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D398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Table 3 - Matrix multiplication compute time time for increasing matrix size </w:t>
      </w:r>
    </w:p>
    <w:p w14:paraId="7FCD6FEE">
      <w:pPr>
        <w:keepNext w:val="0"/>
        <w:keepLines w:val="0"/>
        <w:widowControl/>
        <w:suppressLineNumbers w:val="0"/>
        <w:jc w:val="left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(Serial &amp; Hybrid MPI-POSIX/OMP).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Note: You may reduce the size of the matrices to suit your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local computing resources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87"/>
        <w:gridCol w:w="1514"/>
        <w:gridCol w:w="1514"/>
        <w:gridCol w:w="1515"/>
        <w:gridCol w:w="1516"/>
      </w:tblGrid>
      <w:tr w14:paraId="1FAF7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</w:tcPr>
          <w:p w14:paraId="53641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Number of nodes (Specify 1 if only using your local computer):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  <w:p w14:paraId="31617B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Number of CPU cores or logical processes per node: 2</w:t>
            </w:r>
          </w:p>
          <w:p w14:paraId="1336B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Number of MPI processes: 1</w:t>
            </w:r>
          </w:p>
          <w:p w14:paraId="1EC8EC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Number of threads per MPI process: 2</w:t>
            </w:r>
            <w:bookmarkStart w:id="0" w:name="_GoBack"/>
            <w:bookmarkEnd w:id="0"/>
          </w:p>
        </w:tc>
      </w:tr>
      <w:tr w14:paraId="53AC8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540" w:type="dxa"/>
          </w:tcPr>
          <w:p w14:paraId="0E22A759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Matrix size </w:t>
            </w:r>
          </w:p>
        </w:tc>
        <w:tc>
          <w:tcPr>
            <w:tcW w:w="1540" w:type="dxa"/>
          </w:tcPr>
          <w:p w14:paraId="53C58E01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500x500 </w:t>
            </w:r>
          </w:p>
        </w:tc>
        <w:tc>
          <w:tcPr>
            <w:tcW w:w="1540" w:type="dxa"/>
          </w:tcPr>
          <w:p w14:paraId="62184B2D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1000x1000 </w:t>
            </w:r>
          </w:p>
        </w:tc>
        <w:tc>
          <w:tcPr>
            <w:tcW w:w="1540" w:type="dxa"/>
          </w:tcPr>
          <w:p w14:paraId="7DDB41C6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2000x2000 </w:t>
            </w:r>
          </w:p>
        </w:tc>
        <w:tc>
          <w:tcPr>
            <w:tcW w:w="1541" w:type="dxa"/>
          </w:tcPr>
          <w:p w14:paraId="42EE4C38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3000x3000 </w:t>
            </w:r>
          </w:p>
        </w:tc>
        <w:tc>
          <w:tcPr>
            <w:tcW w:w="1541" w:type="dxa"/>
          </w:tcPr>
          <w:p w14:paraId="1E2F9F6A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4000x4000 </w:t>
            </w:r>
          </w:p>
        </w:tc>
      </w:tr>
      <w:tr w14:paraId="6883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 w14:paraId="724DC1E3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Serial time, Ts (s) </w:t>
            </w:r>
          </w:p>
        </w:tc>
        <w:tc>
          <w:tcPr>
            <w:tcW w:w="1540" w:type="dxa"/>
          </w:tcPr>
          <w:p w14:paraId="32CE0145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0.49</w:t>
            </w:r>
          </w:p>
        </w:tc>
        <w:tc>
          <w:tcPr>
            <w:tcW w:w="1540" w:type="dxa"/>
          </w:tcPr>
          <w:p w14:paraId="0CE9C0AC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3.91</w:t>
            </w:r>
          </w:p>
        </w:tc>
        <w:tc>
          <w:tcPr>
            <w:tcW w:w="1540" w:type="dxa"/>
          </w:tcPr>
          <w:p w14:paraId="692ADB70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33.14</w:t>
            </w:r>
          </w:p>
        </w:tc>
        <w:tc>
          <w:tcPr>
            <w:tcW w:w="1541" w:type="dxa"/>
          </w:tcPr>
          <w:p w14:paraId="01A755D3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137.18</w:t>
            </w:r>
          </w:p>
        </w:tc>
        <w:tc>
          <w:tcPr>
            <w:tcW w:w="1541" w:type="dxa"/>
          </w:tcPr>
          <w:p w14:paraId="71184E66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333.25</w:t>
            </w:r>
          </w:p>
        </w:tc>
      </w:tr>
      <w:tr w14:paraId="35E9D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 w14:paraId="68DAF556"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Parallel time, Tp -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 </w:t>
            </w:r>
            <w:r>
              <w:rPr>
                <w:rFonts w:ascii="Arial" w:hAnsi="Arial" w:eastAsia="Times New Roman" w:cs="Arial"/>
                <w:color w:val="000000"/>
              </w:rPr>
              <w:t xml:space="preserve">POSIX/OMP (s) </w:t>
            </w:r>
          </w:p>
        </w:tc>
        <w:tc>
          <w:tcPr>
            <w:tcW w:w="1540" w:type="dxa"/>
          </w:tcPr>
          <w:p w14:paraId="6A1EE42E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0.02</w:t>
            </w:r>
          </w:p>
        </w:tc>
        <w:tc>
          <w:tcPr>
            <w:tcW w:w="1540" w:type="dxa"/>
          </w:tcPr>
          <w:p w14:paraId="14B786A1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0.04</w:t>
            </w:r>
          </w:p>
        </w:tc>
        <w:tc>
          <w:tcPr>
            <w:tcW w:w="1540" w:type="dxa"/>
          </w:tcPr>
          <w:p w14:paraId="0AFEE045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47.79</w:t>
            </w:r>
          </w:p>
        </w:tc>
        <w:tc>
          <w:tcPr>
            <w:tcW w:w="1541" w:type="dxa"/>
          </w:tcPr>
          <w:p w14:paraId="71400FC7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119.41</w:t>
            </w:r>
          </w:p>
        </w:tc>
        <w:tc>
          <w:tcPr>
            <w:tcW w:w="1541" w:type="dxa"/>
          </w:tcPr>
          <w:p w14:paraId="7A300F6F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206.06</w:t>
            </w:r>
          </w:p>
        </w:tc>
      </w:tr>
      <w:tr w14:paraId="47881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 w14:paraId="497683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MPI </w:t>
            </w:r>
          </w:p>
          <w:p w14:paraId="534C5D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communication </w:t>
            </w:r>
          </w:p>
          <w:p w14:paraId="6C07AF4D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time (s) </w:t>
            </w:r>
          </w:p>
        </w:tc>
        <w:tc>
          <w:tcPr>
            <w:tcW w:w="1540" w:type="dxa"/>
          </w:tcPr>
          <w:p w14:paraId="4AF86169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0.00</w:t>
            </w:r>
          </w:p>
        </w:tc>
        <w:tc>
          <w:tcPr>
            <w:tcW w:w="1540" w:type="dxa"/>
          </w:tcPr>
          <w:p w14:paraId="16D6D636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0.00</w:t>
            </w:r>
          </w:p>
        </w:tc>
        <w:tc>
          <w:tcPr>
            <w:tcW w:w="1540" w:type="dxa"/>
          </w:tcPr>
          <w:p w14:paraId="542D152D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0.01</w:t>
            </w:r>
          </w:p>
        </w:tc>
        <w:tc>
          <w:tcPr>
            <w:tcW w:w="1541" w:type="dxa"/>
          </w:tcPr>
          <w:p w14:paraId="39AA235B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0.02</w:t>
            </w:r>
          </w:p>
        </w:tc>
        <w:tc>
          <w:tcPr>
            <w:tcW w:w="1541" w:type="dxa"/>
          </w:tcPr>
          <w:p w14:paraId="2CA3892F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0.22</w:t>
            </w:r>
          </w:p>
        </w:tc>
      </w:tr>
      <w:tr w14:paraId="3F36F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 w14:paraId="15C19F56">
            <w:pPr>
              <w:widowControl w:val="0"/>
              <w:jc w:val="both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Speed Up (Ts/Tp)</w:t>
            </w:r>
          </w:p>
        </w:tc>
        <w:tc>
          <w:tcPr>
            <w:tcW w:w="1540" w:type="dxa"/>
          </w:tcPr>
          <w:p w14:paraId="6D1AF329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24.50</w:t>
            </w:r>
          </w:p>
        </w:tc>
        <w:tc>
          <w:tcPr>
            <w:tcW w:w="1540" w:type="dxa"/>
          </w:tcPr>
          <w:p w14:paraId="55D81EC3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97.75</w:t>
            </w:r>
          </w:p>
        </w:tc>
        <w:tc>
          <w:tcPr>
            <w:tcW w:w="1540" w:type="dxa"/>
          </w:tcPr>
          <w:p w14:paraId="3CEFD153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0.69</w:t>
            </w:r>
          </w:p>
        </w:tc>
        <w:tc>
          <w:tcPr>
            <w:tcW w:w="1541" w:type="dxa"/>
          </w:tcPr>
          <w:p w14:paraId="164C4764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1.15</w:t>
            </w:r>
          </w:p>
        </w:tc>
        <w:tc>
          <w:tcPr>
            <w:tcW w:w="1541" w:type="dxa"/>
          </w:tcPr>
          <w:p w14:paraId="032D5191">
            <w:pPr>
              <w:widowControl w:val="0"/>
              <w:spacing w:after="0" w:line="240" w:lineRule="auto"/>
              <w:jc w:val="both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1.62</w:t>
            </w:r>
          </w:p>
        </w:tc>
      </w:tr>
    </w:tbl>
    <w:p w14:paraId="29A43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theoretical speed up is approximately 1.818.</w:t>
      </w:r>
    </w:p>
    <w:p w14:paraId="37982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calculate the theoretical speedup when using 2 processes compared to the serial version of your matrix multiplication code, we can use Amdahl's Law. This law states that the speedup of a task using multiple processors is limited by the sequential portion of the task.</w:t>
      </w:r>
    </w:p>
    <w:p w14:paraId="6EEAC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Amdahl's Law Formula:</w:t>
      </w:r>
    </w:p>
    <w:p w14:paraId="17B2AB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1 / ( (1 - P) + P / N)</w:t>
      </w:r>
    </w:p>
    <w:p w14:paraId="77FB66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that about 90% of the work can be parallelized, then P = 0.9.</w:t>
      </w:r>
    </w:p>
    <w:p w14:paraId="5910CE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 1 / ( (1 - 0.9) + 0.9 / 2) ≈ 1.818</w:t>
      </w:r>
    </w:p>
    <w:p w14:paraId="1ECFE90F">
      <w:pPr>
        <w:ind w:firstLine="720" w:firstLineChars="0"/>
        <w:rPr>
          <w:rFonts w:hint="default"/>
          <w:lang w:val="en-US"/>
        </w:rPr>
      </w:pPr>
      <w:r>
        <w:rPr>
          <w:rFonts w:hint="default"/>
        </w:rPr>
        <w:t>The actual speedup for larger matrices is somewhat close to the theoretical speedup predicted by Amdahl's Law but small matrix sizes show unusually high speedup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likely due to low overhead. For larger matrices, where overhead and communication start to play a role, the speedup aligns more closely with the theoretical value of 1.818.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speedup</w:t>
      </w:r>
      <w:r>
        <w:rPr>
          <w:rFonts w:hint="default"/>
          <w:lang w:val="en-US"/>
        </w:rPr>
        <w:t xml:space="preserve"> for 500x500 and 1000x1000</w:t>
      </w:r>
      <w:r>
        <w:rPr>
          <w:rFonts w:hint="default"/>
        </w:rPr>
        <w:t xml:space="preserve"> is much higher than the theoretical value (24.50 and 97.75 respectively). This is likely because the problem size is small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and the parallel overhead is negligible.</w:t>
      </w:r>
      <w:r>
        <w:rPr>
          <w:rFonts w:hint="default"/>
          <w:lang w:val="en-US"/>
        </w:rPr>
        <w:t xml:space="preserve"> However, t</w:t>
      </w:r>
      <w:r>
        <w:rPr>
          <w:rFonts w:hint="default"/>
        </w:rPr>
        <w:t xml:space="preserve">he speedup </w:t>
      </w:r>
      <w:r>
        <w:rPr>
          <w:rFonts w:hint="default"/>
          <w:lang w:val="en-US"/>
        </w:rPr>
        <w:t>for 2000x2000</w:t>
      </w:r>
      <w:r>
        <w:rPr>
          <w:rFonts w:hint="default"/>
        </w:rPr>
        <w:t xml:space="preserve"> is significantly lower than the theoretical value of 1.818. This suggests that for this matrix size, the parallel overhead and MPI communication time start to become significant factors.</w:t>
      </w:r>
      <w:r>
        <w:rPr>
          <w:rFonts w:hint="default"/>
          <w:lang w:val="en-US"/>
        </w:rPr>
        <w:t xml:space="preserve"> For </w:t>
      </w:r>
      <w:r>
        <w:rPr>
          <w:rFonts w:hint="default"/>
        </w:rPr>
        <w:t>3000x3000 and 4000x4000 matrices</w:t>
      </w:r>
      <w:r>
        <w:rPr>
          <w:rFonts w:hint="default"/>
          <w:lang w:val="en-US"/>
        </w:rPr>
        <w:t xml:space="preserve">, the speed up value starts to decrease to approach the thereotical value </w:t>
      </w:r>
      <w:r>
        <w:rPr>
          <w:rFonts w:hint="default"/>
        </w:rPr>
        <w:t>showing th</w:t>
      </w:r>
      <w:r>
        <w:rPr>
          <w:rFonts w:hint="default"/>
          <w:lang w:val="en-US"/>
        </w:rPr>
        <w:t>e benefits of parallelization for</w:t>
      </w:r>
      <w:r>
        <w:rPr>
          <w:rFonts w:hint="default"/>
        </w:rPr>
        <w:t xml:space="preserve"> larger matrix sizes</w:t>
      </w:r>
      <w:r>
        <w:rPr>
          <w:rFonts w:hint="default"/>
          <w:lang w:val="en-US"/>
        </w:rPr>
        <w:t>.</w:t>
      </w:r>
    </w:p>
    <w:p w14:paraId="31FAE475"/>
    <w:p w14:paraId="28AB6D70">
      <w:r>
        <w:drawing>
          <wp:inline distT="0" distB="0" distL="114300" distR="114300">
            <wp:extent cx="2452370" cy="799465"/>
            <wp:effectExtent l="0" t="0" r="127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9626">
      <w:r>
        <w:drawing>
          <wp:inline distT="0" distB="0" distL="114300" distR="114300">
            <wp:extent cx="2463165" cy="80454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A424">
      <w:r>
        <w:drawing>
          <wp:inline distT="0" distB="0" distL="114300" distR="114300">
            <wp:extent cx="2451735" cy="800735"/>
            <wp:effectExtent l="0" t="0" r="190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F128">
      <w:r>
        <w:drawing>
          <wp:inline distT="0" distB="0" distL="114300" distR="114300">
            <wp:extent cx="2453640" cy="79502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25F9">
      <w:r>
        <w:drawing>
          <wp:inline distT="0" distB="0" distL="0" distR="0">
            <wp:extent cx="2461260" cy="817245"/>
            <wp:effectExtent l="0" t="0" r="7620" b="571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24"/>
    <w:rsid w:val="002E3124"/>
    <w:rsid w:val="00A636FD"/>
    <w:rsid w:val="00AB6A1C"/>
    <w:rsid w:val="034663E3"/>
    <w:rsid w:val="17391BBA"/>
    <w:rsid w:val="188019AA"/>
    <w:rsid w:val="204E06C8"/>
    <w:rsid w:val="323D77DA"/>
    <w:rsid w:val="35E87898"/>
    <w:rsid w:val="3C0337D4"/>
    <w:rsid w:val="3D402079"/>
    <w:rsid w:val="490D40D9"/>
    <w:rsid w:val="50635D5F"/>
    <w:rsid w:val="56FF4229"/>
    <w:rsid w:val="5E3448C3"/>
    <w:rsid w:val="5F3176B9"/>
    <w:rsid w:val="6BDB1F8F"/>
    <w:rsid w:val="7BA4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DengXian" w:cs="Times New Roman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99"/>
    <w:pPr>
      <w:widowControl w:val="0"/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548</Characters>
  <Lines>4</Lines>
  <Paragraphs>1</Paragraphs>
  <TotalTime>9</TotalTime>
  <ScaleCrop>false</ScaleCrop>
  <LinksUpToDate>false</LinksUpToDate>
  <CharactersWithSpaces>642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2024-10-10T00:33:00Z</dcterms:created>
  <dc:creator>Sheng Chua</dc:creator>
  <cp:lastModifiedBy>shengxin cai</cp:lastModifiedBy>
  <dcterms:modified xsi:type="dcterms:W3CDTF">2024-10-10T01:36:16Z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8A3AC7EA9F1A49F5BCFB77EA3F2A53D1_12</vt:lpwstr>
  </property>
</Properties>
</file>