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render_template_string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GPIO 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GPIO.setup(21, GPIO.OUT)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HTML template for the web interface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html_template = 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&lt;title&gt;Bulb Control&lt;/title&gt;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margin-top: 50px;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.status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.status-on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background-color: #d4edda;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color: #155724;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.status-off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background-color: #f8d7da;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color: #721c24;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&lt;h1 class="text-center mb-4"&gt;Bulb Control&lt;/h1&gt;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&lt;form action="/control" method="post" class="text-center"&gt;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&lt;button name="action" value="on" class="btn btn-success"&gt;Turn ON&lt;/button&gt;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&lt;button name="action" value="off" class="btn btn-danger"&gt;Turn OFF&lt;/button&gt;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&lt;p class="status {% if status == 'ON' %}status-on{% else %}status-off{% endif %}"&gt;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Current Bulb Status: {{ status }}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&lt;script src="https://cdn.jsdelivr.net/npm/bootstrap@5.3.0/dist/js/bootstrap.bundle.min.js"&gt;&lt;/script&gt;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Get current bulb status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status = "ON" if GPIO.input(21) == GPIO.HIGH else "OFF"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render_template_string(html_template, status=status)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@app.route('/control', methods=['POST'])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control():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flask import request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action = request.form.get('action')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action == 'on':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GPIO.output(21, GPIO.HIGH)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status = "ON"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elif action == 'off':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GPIO.output(21, GPIO.LOW)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status = "OFF"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status = "Unknown action"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render_template_string(html_template, status=status)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app.run(host='0.0.0.0', port=5000, debug=False)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GPIO.cleanup()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