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F576"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Case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2667"/>
      </w:tblGrid>
      <w:tr w:rsidR="00B61CF9" w:rsidRPr="00B61CF9" w14:paraId="2B1CC3C2" w14:textId="77777777">
        <w:trPr>
          <w:tblHeader/>
          <w:tblCellSpacing w:w="15" w:type="dxa"/>
        </w:trPr>
        <w:tc>
          <w:tcPr>
            <w:tcW w:w="0" w:type="auto"/>
            <w:vAlign w:val="center"/>
            <w:hideMark/>
          </w:tcPr>
          <w:p w14:paraId="7DAE71E0" w14:textId="77777777" w:rsidR="00B61CF9" w:rsidRPr="00B61CF9" w:rsidRDefault="00B61CF9" w:rsidP="00B61CF9">
            <w:pPr>
              <w:rPr>
                <w:b/>
                <w:bCs/>
              </w:rPr>
            </w:pPr>
            <w:r w:rsidRPr="00B61CF9">
              <w:rPr>
                <w:b/>
                <w:bCs/>
              </w:rPr>
              <w:t>Field</w:t>
            </w:r>
          </w:p>
        </w:tc>
        <w:tc>
          <w:tcPr>
            <w:tcW w:w="0" w:type="auto"/>
            <w:vAlign w:val="center"/>
            <w:hideMark/>
          </w:tcPr>
          <w:p w14:paraId="28539F8E" w14:textId="77777777" w:rsidR="00B61CF9" w:rsidRPr="00B61CF9" w:rsidRDefault="00B61CF9" w:rsidP="00B61CF9">
            <w:r w:rsidRPr="00B61CF9">
              <w:t>Value</w:t>
            </w:r>
          </w:p>
        </w:tc>
      </w:tr>
      <w:tr w:rsidR="00B61CF9" w:rsidRPr="00B61CF9" w14:paraId="04114154" w14:textId="77777777">
        <w:trPr>
          <w:tblCellSpacing w:w="15" w:type="dxa"/>
        </w:trPr>
        <w:tc>
          <w:tcPr>
            <w:tcW w:w="0" w:type="auto"/>
            <w:vAlign w:val="center"/>
            <w:hideMark/>
          </w:tcPr>
          <w:p w14:paraId="098EB3A9" w14:textId="77777777" w:rsidR="00B61CF9" w:rsidRPr="00B61CF9" w:rsidRDefault="00B61CF9" w:rsidP="00B61CF9">
            <w:r w:rsidRPr="00B61CF9">
              <w:rPr>
                <w:b/>
                <w:bCs/>
              </w:rPr>
              <w:t>Case ID</w:t>
            </w:r>
            <w:r w:rsidRPr="00B61CF9">
              <w:t>:</w:t>
            </w:r>
          </w:p>
        </w:tc>
        <w:tc>
          <w:tcPr>
            <w:tcW w:w="0" w:type="auto"/>
            <w:vAlign w:val="center"/>
            <w:hideMark/>
          </w:tcPr>
          <w:p w14:paraId="428F0720" w14:textId="77777777" w:rsidR="00B61CF9" w:rsidRPr="00B61CF9" w:rsidRDefault="00B61CF9" w:rsidP="00B61CF9">
            <w:r w:rsidRPr="00B61CF9">
              <w:t>CS-2025-001</w:t>
            </w:r>
          </w:p>
        </w:tc>
      </w:tr>
      <w:tr w:rsidR="00B61CF9" w:rsidRPr="00B61CF9" w14:paraId="4487A38C" w14:textId="77777777">
        <w:trPr>
          <w:tblCellSpacing w:w="15" w:type="dxa"/>
        </w:trPr>
        <w:tc>
          <w:tcPr>
            <w:tcW w:w="0" w:type="auto"/>
            <w:vAlign w:val="center"/>
            <w:hideMark/>
          </w:tcPr>
          <w:p w14:paraId="2503D9CE" w14:textId="77777777" w:rsidR="00B61CF9" w:rsidRPr="00B61CF9" w:rsidRDefault="00B61CF9" w:rsidP="00B61CF9">
            <w:r w:rsidRPr="00B61CF9">
              <w:rPr>
                <w:b/>
                <w:bCs/>
              </w:rPr>
              <w:t>Case Type</w:t>
            </w:r>
            <w:r w:rsidRPr="00B61CF9">
              <w:t>:</w:t>
            </w:r>
          </w:p>
        </w:tc>
        <w:tc>
          <w:tcPr>
            <w:tcW w:w="0" w:type="auto"/>
            <w:vAlign w:val="center"/>
            <w:hideMark/>
          </w:tcPr>
          <w:p w14:paraId="1FC786B5" w14:textId="76980650" w:rsidR="00B61CF9" w:rsidRPr="00B61CF9" w:rsidRDefault="00941D03" w:rsidP="00B61CF9">
            <w:r w:rsidRPr="00941D03">
              <w:t>Network Service Discovery</w:t>
            </w:r>
          </w:p>
        </w:tc>
      </w:tr>
      <w:tr w:rsidR="00B61CF9" w:rsidRPr="00B61CF9" w14:paraId="37F1569F" w14:textId="77777777">
        <w:trPr>
          <w:tblCellSpacing w:w="15" w:type="dxa"/>
        </w:trPr>
        <w:tc>
          <w:tcPr>
            <w:tcW w:w="0" w:type="auto"/>
            <w:vAlign w:val="center"/>
            <w:hideMark/>
          </w:tcPr>
          <w:p w14:paraId="229A0AE0" w14:textId="77777777" w:rsidR="00B61CF9" w:rsidRPr="00B61CF9" w:rsidRDefault="00B61CF9" w:rsidP="00B61CF9">
            <w:r w:rsidRPr="00B61CF9">
              <w:rPr>
                <w:b/>
                <w:bCs/>
              </w:rPr>
              <w:t>Reported by</w:t>
            </w:r>
            <w:r w:rsidRPr="00B61CF9">
              <w:t>:</w:t>
            </w:r>
          </w:p>
        </w:tc>
        <w:tc>
          <w:tcPr>
            <w:tcW w:w="0" w:type="auto"/>
            <w:vAlign w:val="center"/>
            <w:hideMark/>
          </w:tcPr>
          <w:p w14:paraId="0AA00520" w14:textId="77777777" w:rsidR="00B61CF9" w:rsidRPr="00B61CF9" w:rsidRDefault="00B61CF9" w:rsidP="00B61CF9">
            <w:r w:rsidRPr="00B61CF9">
              <w:t>Splunk SIEM</w:t>
            </w:r>
          </w:p>
        </w:tc>
      </w:tr>
      <w:tr w:rsidR="00B61CF9" w:rsidRPr="00B61CF9" w14:paraId="50D55DBF" w14:textId="77777777">
        <w:trPr>
          <w:tblCellSpacing w:w="15" w:type="dxa"/>
        </w:trPr>
        <w:tc>
          <w:tcPr>
            <w:tcW w:w="0" w:type="auto"/>
            <w:vAlign w:val="center"/>
            <w:hideMark/>
          </w:tcPr>
          <w:p w14:paraId="4094DBDE" w14:textId="77777777" w:rsidR="00B61CF9" w:rsidRPr="00B61CF9" w:rsidRDefault="00B61CF9" w:rsidP="00B61CF9">
            <w:r w:rsidRPr="00B61CF9">
              <w:rPr>
                <w:b/>
                <w:bCs/>
              </w:rPr>
              <w:t>Analyst</w:t>
            </w:r>
            <w:r w:rsidRPr="00B61CF9">
              <w:t>:</w:t>
            </w:r>
          </w:p>
        </w:tc>
        <w:tc>
          <w:tcPr>
            <w:tcW w:w="0" w:type="auto"/>
            <w:vAlign w:val="center"/>
            <w:hideMark/>
          </w:tcPr>
          <w:p w14:paraId="29C39FC7" w14:textId="1377CB2C" w:rsidR="00B61CF9" w:rsidRPr="00B61CF9" w:rsidRDefault="00B61CF9" w:rsidP="00B61CF9">
            <w:pPr>
              <w:rPr>
                <w:lang w:val="tr-TR"/>
              </w:rPr>
            </w:pPr>
            <w:r w:rsidRPr="00B61CF9">
              <w:t xml:space="preserve">Ali </w:t>
            </w:r>
            <w:r>
              <w:rPr>
                <w:lang w:val="tr-TR"/>
              </w:rPr>
              <w:t>YILMAZ</w:t>
            </w:r>
          </w:p>
        </w:tc>
      </w:tr>
      <w:tr w:rsidR="00B61CF9" w:rsidRPr="00B61CF9" w14:paraId="5D084839" w14:textId="77777777">
        <w:trPr>
          <w:tblCellSpacing w:w="15" w:type="dxa"/>
        </w:trPr>
        <w:tc>
          <w:tcPr>
            <w:tcW w:w="0" w:type="auto"/>
            <w:vAlign w:val="center"/>
            <w:hideMark/>
          </w:tcPr>
          <w:p w14:paraId="247A5B07" w14:textId="77777777" w:rsidR="00B61CF9" w:rsidRPr="00B61CF9" w:rsidRDefault="00B61CF9" w:rsidP="00B61CF9">
            <w:r w:rsidRPr="00B61CF9">
              <w:rPr>
                <w:b/>
                <w:bCs/>
              </w:rPr>
              <w:t>Date</w:t>
            </w:r>
            <w:r w:rsidRPr="00B61CF9">
              <w:t>:</w:t>
            </w:r>
          </w:p>
        </w:tc>
        <w:tc>
          <w:tcPr>
            <w:tcW w:w="0" w:type="auto"/>
            <w:vAlign w:val="center"/>
            <w:hideMark/>
          </w:tcPr>
          <w:p w14:paraId="0502F1F0" w14:textId="77777777" w:rsidR="00B61CF9" w:rsidRPr="00B61CF9" w:rsidRDefault="00B61CF9" w:rsidP="00B61CF9">
            <w:r w:rsidRPr="00B61CF9">
              <w:t>2025-09-30</w:t>
            </w:r>
          </w:p>
        </w:tc>
      </w:tr>
      <w:tr w:rsidR="00B61CF9" w:rsidRPr="00B61CF9" w14:paraId="44D25EBB" w14:textId="77777777">
        <w:trPr>
          <w:tblCellSpacing w:w="15" w:type="dxa"/>
        </w:trPr>
        <w:tc>
          <w:tcPr>
            <w:tcW w:w="0" w:type="auto"/>
            <w:vAlign w:val="center"/>
            <w:hideMark/>
          </w:tcPr>
          <w:p w14:paraId="21C789DA" w14:textId="77777777" w:rsidR="00B61CF9" w:rsidRPr="00B61CF9" w:rsidRDefault="00B61CF9" w:rsidP="00B61CF9">
            <w:r w:rsidRPr="00B61CF9">
              <w:rPr>
                <w:b/>
                <w:bCs/>
              </w:rPr>
              <w:t>Severity</w:t>
            </w:r>
            <w:r w:rsidRPr="00B61CF9">
              <w:t>:</w:t>
            </w:r>
          </w:p>
        </w:tc>
        <w:tc>
          <w:tcPr>
            <w:tcW w:w="0" w:type="auto"/>
            <w:vAlign w:val="center"/>
            <w:hideMark/>
          </w:tcPr>
          <w:p w14:paraId="7F002D2F" w14:textId="77777777" w:rsidR="00B61CF9" w:rsidRPr="00B61CF9" w:rsidRDefault="00B61CF9" w:rsidP="00B61CF9">
            <w:r w:rsidRPr="00B61CF9">
              <w:t>High</w:t>
            </w:r>
          </w:p>
        </w:tc>
      </w:tr>
      <w:tr w:rsidR="00B61CF9" w:rsidRPr="00B61CF9" w14:paraId="015CE3E1" w14:textId="77777777">
        <w:trPr>
          <w:tblCellSpacing w:w="15" w:type="dxa"/>
        </w:trPr>
        <w:tc>
          <w:tcPr>
            <w:tcW w:w="0" w:type="auto"/>
            <w:vAlign w:val="center"/>
            <w:hideMark/>
          </w:tcPr>
          <w:p w14:paraId="5589131C" w14:textId="77777777" w:rsidR="00B61CF9" w:rsidRPr="00B61CF9" w:rsidRDefault="00B61CF9" w:rsidP="00B61CF9">
            <w:r w:rsidRPr="00B61CF9">
              <w:rPr>
                <w:b/>
                <w:bCs/>
              </w:rPr>
              <w:t>Status</w:t>
            </w:r>
            <w:r w:rsidRPr="00B61CF9">
              <w:t>:</w:t>
            </w:r>
          </w:p>
        </w:tc>
        <w:tc>
          <w:tcPr>
            <w:tcW w:w="0" w:type="auto"/>
            <w:vAlign w:val="center"/>
            <w:hideMark/>
          </w:tcPr>
          <w:p w14:paraId="06AEF796" w14:textId="77777777" w:rsidR="00B61CF9" w:rsidRPr="00B61CF9" w:rsidRDefault="00B61CF9" w:rsidP="00B61CF9">
            <w:r w:rsidRPr="00B61CF9">
              <w:t>Closed</w:t>
            </w:r>
          </w:p>
        </w:tc>
      </w:tr>
      <w:tr w:rsidR="00B61CF9" w:rsidRPr="00B61CF9" w14:paraId="3722461F" w14:textId="77777777">
        <w:trPr>
          <w:tblCellSpacing w:w="15" w:type="dxa"/>
        </w:trPr>
        <w:tc>
          <w:tcPr>
            <w:tcW w:w="0" w:type="auto"/>
            <w:vAlign w:val="center"/>
            <w:hideMark/>
          </w:tcPr>
          <w:p w14:paraId="639ECC8F" w14:textId="77777777" w:rsidR="00B61CF9" w:rsidRPr="00B61CF9" w:rsidRDefault="00B61CF9" w:rsidP="00B61CF9">
            <w:r w:rsidRPr="00B61CF9">
              <w:rPr>
                <w:b/>
                <w:bCs/>
              </w:rPr>
              <w:t>Environment</w:t>
            </w:r>
            <w:r w:rsidRPr="00B61CF9">
              <w:t>:</w:t>
            </w:r>
          </w:p>
        </w:tc>
        <w:tc>
          <w:tcPr>
            <w:tcW w:w="0" w:type="auto"/>
            <w:vAlign w:val="center"/>
            <w:hideMark/>
          </w:tcPr>
          <w:p w14:paraId="5E1A6F07" w14:textId="77777777" w:rsidR="00B61CF9" w:rsidRPr="00B61CF9" w:rsidRDefault="00B61CF9" w:rsidP="00B61CF9">
            <w:r w:rsidRPr="00B61CF9">
              <w:t>Production</w:t>
            </w:r>
          </w:p>
        </w:tc>
      </w:tr>
    </w:tbl>
    <w:p w14:paraId="38E8E04A" w14:textId="67010992" w:rsidR="00B61CF9" w:rsidRPr="00B61CF9" w:rsidRDefault="00B61CF9" w:rsidP="00B61CF9"/>
    <w:p w14:paraId="58F1463B"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Detection Rule Details</w:t>
      </w:r>
    </w:p>
    <w:p w14:paraId="05966875" w14:textId="77777777" w:rsidR="00941D03" w:rsidRDefault="00B61CF9" w:rsidP="00B61CF9">
      <w:pPr>
        <w:rPr>
          <w:lang w:val="tr-TR"/>
        </w:rPr>
      </w:pPr>
      <w:r w:rsidRPr="00B61CF9">
        <w:rPr>
          <w:b/>
          <w:bCs/>
        </w:rPr>
        <w:t>Rule Name:</w:t>
      </w:r>
      <w:r w:rsidRPr="00B61CF9">
        <w:t xml:space="preserve"> </w:t>
      </w:r>
      <w:r w:rsidR="00941D03" w:rsidRPr="00941D03">
        <w:t>Network Service Discovery</w:t>
      </w:r>
      <w:r w:rsidRPr="00B61CF9">
        <w:br/>
      </w:r>
      <w:r w:rsidRPr="00B61CF9">
        <w:rPr>
          <w:b/>
          <w:bCs/>
        </w:rPr>
        <w:t>Rule Description</w:t>
      </w:r>
      <w:r w:rsidR="00941D03" w:rsidRPr="00941D03">
        <w:rPr>
          <w:b/>
          <w:bCs/>
          <w:lang w:val="tr-TR"/>
        </w:rPr>
        <w:t>:</w:t>
      </w:r>
      <w:r w:rsidR="00941D03">
        <w:rPr>
          <w:lang w:val="tr-TR"/>
        </w:rPr>
        <w:t xml:space="preserve"> </w:t>
      </w:r>
      <w:r w:rsidR="00941D03" w:rsidRPr="00941D03">
        <w:t>An adversary uses a combination of techniques to determine the state of the ports on a remote target. Any service or application available for TCP or UDP networking will have a port open for communications over the network. Although common services have assigned port numbers, services and applications can run on arbitrary ports. Additionally, port scanning is complicated by the potential for any machine to have up to 65535 possible UDP or TCP services. The goal of port scanning is often broader than identifying open ports, but also give the adversary information concerning the firewall configuration. Depending upon the method of scanning that is used, the process can be stealthy or more obtrusive, the latter being more easily detectable due to the volume of packets involved, anomalous packet traits, or system logging. Typical port scanning activity involves sending probes to a range of ports and observing the responses. There are four port statuses that this type of attack aims to identify: open, closed, filtered, and unfiltered. For strategic purposes it is useful for an adversary to distinguish between an open port that is protected by a filter vs. a closed port that is not protected by a filter. Making these fine grained distinctions is requires certain scan types. Collecting this type of information tells the adversary which ports can be attacked directly, which must be attacked with filter evasion techniques like fragmentation, source port scans, and which ports are unprotected (i.e. not firewalled) but aren't hosting a network service. An adversary often combines various techniques in order to gain a more complete picture of the firewall filtering mechanisms in place for a host.</w:t>
      </w:r>
    </w:p>
    <w:p w14:paraId="36EDBCBC" w14:textId="517EB945" w:rsidR="00B61CF9" w:rsidRPr="00941D03" w:rsidRDefault="00B61CF9" w:rsidP="00B61CF9">
      <w:pPr>
        <w:rPr>
          <w:lang w:val="tr-TR"/>
        </w:rPr>
      </w:pPr>
      <w:r>
        <w:rPr>
          <w:lang w:val="tr-TR"/>
        </w:rPr>
        <w:lastRenderedPageBreak/>
        <w:br/>
      </w:r>
      <w:r w:rsidRPr="00B61CF9">
        <w:rPr>
          <w:b/>
          <w:bCs/>
        </w:rPr>
        <w:t>Correlation Rule (SPL):</w:t>
      </w:r>
    </w:p>
    <w:p w14:paraId="596E4DA4" w14:textId="77777777" w:rsidR="00B61CF9" w:rsidRPr="00B61CF9" w:rsidRDefault="00B61CF9" w:rsidP="00B61CF9">
      <w:r w:rsidRPr="00B61CF9">
        <w:t xml:space="preserve">| tstats dc(All_Traffic.dest_port) as scannedPortCount </w:t>
      </w:r>
    </w:p>
    <w:p w14:paraId="77A56225" w14:textId="77777777" w:rsidR="00B61CF9" w:rsidRPr="00B61CF9" w:rsidRDefault="00B61CF9" w:rsidP="00B61CF9">
      <w:r w:rsidRPr="00B61CF9">
        <w:t xml:space="preserve">  from datamodel=Network_Traffic.All_Traffic </w:t>
      </w:r>
    </w:p>
    <w:p w14:paraId="1EB30FEB" w14:textId="77777777" w:rsidR="00B61CF9" w:rsidRPr="00B61CF9" w:rsidRDefault="00B61CF9" w:rsidP="00B61CF9">
      <w:r w:rsidRPr="00B61CF9">
        <w:t xml:space="preserve">  by _time span=10m, All_Traffic.src_ip</w:t>
      </w:r>
    </w:p>
    <w:p w14:paraId="56766231" w14:textId="77777777" w:rsidR="00B61CF9" w:rsidRPr="00B61CF9" w:rsidRDefault="00B61CF9" w:rsidP="00B61CF9">
      <w:r w:rsidRPr="00B61CF9">
        <w:t xml:space="preserve">| rename All_Traffic.* as * </w:t>
      </w:r>
    </w:p>
    <w:p w14:paraId="3B202CFC" w14:textId="2572F21F" w:rsidR="00B61CF9" w:rsidRDefault="00B61CF9" w:rsidP="00B61CF9">
      <w:pPr>
        <w:rPr>
          <w:lang w:val="tr-TR"/>
        </w:rPr>
      </w:pPr>
      <w:r w:rsidRPr="00B61CF9">
        <w:t>| where scannedPortCount &gt; 50</w:t>
      </w:r>
    </w:p>
    <w:p w14:paraId="111311C2" w14:textId="77777777" w:rsidR="00753E5E" w:rsidRDefault="00753E5E" w:rsidP="00B61CF9">
      <w:pPr>
        <w:rPr>
          <w:lang w:val="tr-TR"/>
        </w:rPr>
      </w:pPr>
    </w:p>
    <w:p w14:paraId="00B37AD5" w14:textId="3D055823" w:rsidR="00B61CF9" w:rsidRPr="00B61CF9" w:rsidRDefault="00B61CF9" w:rsidP="00B61CF9">
      <w:pPr>
        <w:rPr>
          <w:b/>
          <w:bCs/>
        </w:rPr>
      </w:pPr>
      <w:r w:rsidRPr="00B61CF9">
        <w:rPr>
          <w:b/>
          <w:bCs/>
        </w:rPr>
        <w:t>Triggered Field(s):</w:t>
      </w:r>
    </w:p>
    <w:p w14:paraId="3A33FB1C" w14:textId="2C4037CB" w:rsidR="00B61CF9" w:rsidRPr="00B61CF9" w:rsidRDefault="00941D03" w:rsidP="00B61CF9">
      <w:r w:rsidRPr="00941D03">
        <w:t>srcip, dstip, dstport, _time</w:t>
      </w:r>
      <w:r w:rsidRPr="00941D03">
        <w:br/>
      </w:r>
      <w:r w:rsidRPr="00941D03">
        <w:rPr>
          <w:i/>
          <w:iCs/>
        </w:rPr>
        <w:t>(Alarm was triggered because the same srcip attempted connections to more than 50 distinct destination ports within a 10-minute window.)</w:t>
      </w:r>
    </w:p>
    <w:p w14:paraId="77352EF2"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Detection Summary</w:t>
      </w:r>
    </w:p>
    <w:p w14:paraId="7F3A4092" w14:textId="77777777" w:rsidR="00941D03" w:rsidRPr="00941D03" w:rsidRDefault="00941D03" w:rsidP="00941D03">
      <w:r w:rsidRPr="00941D03">
        <w:t>An adversary may attempt to identify running services on remote systems by scanning multiple ports across one or more hosts. This behavior often precedes lateral movement or exploitation. The detected activity matches known scanning patterns, where a single source IP rapidly probed multiple destination hosts and ports within a short time window.</w:t>
      </w:r>
    </w:p>
    <w:p w14:paraId="772580E8" w14:textId="36A931C0" w:rsidR="00B61CF9" w:rsidRPr="00B61CF9" w:rsidRDefault="00B61CF9" w:rsidP="00B61CF9"/>
    <w:p w14:paraId="74CF29E2"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Analyst Investigation</w:t>
      </w:r>
    </w:p>
    <w:p w14:paraId="29D3D5F8" w14:textId="77777777" w:rsidR="00941D03" w:rsidRPr="00941D03" w:rsidRDefault="00941D03" w:rsidP="00941D03">
      <w:pPr>
        <w:numPr>
          <w:ilvl w:val="0"/>
          <w:numId w:val="18"/>
        </w:numPr>
      </w:pPr>
      <w:r w:rsidRPr="00941D03">
        <w:t>The scanning pattern (multiple dstip and dstport within short time) strongly indicates port scanning activity.</w:t>
      </w:r>
    </w:p>
    <w:p w14:paraId="3EC443F7" w14:textId="0D9EE5FA" w:rsidR="00941D03" w:rsidRPr="00941D03" w:rsidRDefault="00941D03" w:rsidP="00941D03">
      <w:pPr>
        <w:numPr>
          <w:ilvl w:val="0"/>
          <w:numId w:val="18"/>
        </w:numPr>
      </w:pPr>
      <w:r w:rsidRPr="00941D03">
        <w:t xml:space="preserve">The source IP belongs to an external network. Preliminary OSINT check </w:t>
      </w:r>
      <w:proofErr w:type="spellStart"/>
      <w:r w:rsidR="00753E5E">
        <w:rPr>
          <w:lang w:val="tr-TR"/>
        </w:rPr>
        <w:t>VirusTotal</w:t>
      </w:r>
      <w:proofErr w:type="spellEnd"/>
      <w:r w:rsidRPr="00941D03">
        <w:t xml:space="preserve"> shows suspicious reputation.</w:t>
      </w:r>
    </w:p>
    <w:p w14:paraId="0A702F67" w14:textId="77777777" w:rsidR="00941D03" w:rsidRPr="00941D03" w:rsidRDefault="00941D03" w:rsidP="00941D03">
      <w:pPr>
        <w:numPr>
          <w:ilvl w:val="0"/>
          <w:numId w:val="18"/>
        </w:numPr>
      </w:pPr>
      <w:r w:rsidRPr="00941D03">
        <w:t>No scheduled vulnerability scan or internal asset ownership identified for this IP.</w:t>
      </w:r>
    </w:p>
    <w:p w14:paraId="0CD73FA3" w14:textId="77777777" w:rsidR="00941D03" w:rsidRPr="00941D03" w:rsidRDefault="00941D03" w:rsidP="00941D03">
      <w:pPr>
        <w:numPr>
          <w:ilvl w:val="0"/>
          <w:numId w:val="18"/>
        </w:numPr>
      </w:pPr>
      <w:r w:rsidRPr="00941D03">
        <w:t>Behavior aligns with MITRE ATT&amp;CK T1046 (Network Service Discovery).</w:t>
      </w:r>
    </w:p>
    <w:p w14:paraId="38B1130D" w14:textId="77777777" w:rsidR="00941D03" w:rsidRPr="00941D03" w:rsidRDefault="00941D03" w:rsidP="00941D03">
      <w:r w:rsidRPr="00941D03">
        <w:rPr>
          <w:b/>
          <w:bCs/>
        </w:rPr>
        <w:t>Decision:</w:t>
      </w:r>
      <w:r w:rsidRPr="00941D03">
        <w:t xml:space="preserve"> </w:t>
      </w:r>
      <w:r w:rsidRPr="00941D03">
        <w:rPr>
          <w:rFonts w:ascii="Segoe UI Emoji" w:hAnsi="Segoe UI Emoji" w:cs="Segoe UI Emoji"/>
        </w:rPr>
        <w:t>✅</w:t>
      </w:r>
      <w:r w:rsidRPr="00941D03">
        <w:t xml:space="preserve"> </w:t>
      </w:r>
      <w:r w:rsidRPr="00941D03">
        <w:rPr>
          <w:b/>
          <w:bCs/>
        </w:rPr>
        <w:t>True Positive</w:t>
      </w:r>
      <w:r w:rsidRPr="00941D03">
        <w:t xml:space="preserve"> (unauthorized port scanning attempt).</w:t>
      </w:r>
    </w:p>
    <w:p w14:paraId="5D4EF437" w14:textId="77777777" w:rsidR="00B61CF9" w:rsidRPr="00B61CF9" w:rsidRDefault="00B61CF9" w:rsidP="00B61CF9">
      <w:pPr>
        <w:rPr>
          <w:b/>
          <w:bCs/>
        </w:rPr>
      </w:pPr>
      <w:r w:rsidRPr="00B61CF9">
        <w:rPr>
          <w:b/>
          <w:bCs/>
        </w:rPr>
        <w:t>Investigation Steps:</w:t>
      </w:r>
    </w:p>
    <w:p w14:paraId="38FBD8E4" w14:textId="77777777" w:rsidR="00B61CF9" w:rsidRPr="00B61CF9" w:rsidRDefault="00B61CF9" w:rsidP="00B61CF9">
      <w:pPr>
        <w:numPr>
          <w:ilvl w:val="0"/>
          <w:numId w:val="11"/>
        </w:numPr>
      </w:pPr>
      <w:r w:rsidRPr="00B61CF9">
        <w:t>Queried Splunk for similar events within the last 24 hours.</w:t>
      </w:r>
    </w:p>
    <w:p w14:paraId="30BC86C9" w14:textId="59E54447" w:rsidR="00B61CF9" w:rsidRPr="00B61CF9" w:rsidRDefault="00B61CF9" w:rsidP="00B61CF9">
      <w:pPr>
        <w:numPr>
          <w:ilvl w:val="0"/>
          <w:numId w:val="11"/>
        </w:numPr>
      </w:pPr>
      <w:r w:rsidRPr="00B61CF9">
        <w:t>Checked IOC reputation (domain/IP) in VirusTotal</w:t>
      </w:r>
    </w:p>
    <w:p w14:paraId="0335A2AE" w14:textId="70D8DEDC" w:rsidR="00B61CF9" w:rsidRPr="00B61CF9" w:rsidRDefault="00B61CF9" w:rsidP="00B61CF9"/>
    <w:p w14:paraId="3BAE905A" w14:textId="77777777" w:rsidR="00B61CF9" w:rsidRPr="00B61CF9" w:rsidRDefault="00B61CF9" w:rsidP="00B61CF9">
      <w:r w:rsidRPr="00B61CF9">
        <w:rPr>
          <w:rFonts w:ascii="Segoe UI Emoji" w:hAnsi="Segoe UI Emoji" w:cs="Segoe UI Emoji"/>
        </w:rPr>
        <w:lastRenderedPageBreak/>
        <w:t>🧠</w:t>
      </w:r>
      <w:r w:rsidRPr="00B61CF9">
        <w:t xml:space="preserve"> </w:t>
      </w:r>
      <w:r w:rsidRPr="00B61CF9">
        <w:rPr>
          <w:b/>
          <w:bCs/>
        </w:rPr>
        <w:t>MITRE ATT&amp;CK Mapping</w:t>
      </w:r>
    </w:p>
    <w:p w14:paraId="32E4ADCE" w14:textId="09D4F549" w:rsidR="00B61CF9" w:rsidRPr="00B61CF9" w:rsidRDefault="00753E5E" w:rsidP="00753E5E">
      <w:pPr>
        <w:numPr>
          <w:ilvl w:val="0"/>
          <w:numId w:val="13"/>
        </w:numPr>
      </w:pPr>
      <w:r w:rsidRPr="00941D03">
        <w:t>T1046</w:t>
      </w:r>
      <w:r>
        <w:rPr>
          <w:lang w:val="tr-TR"/>
        </w:rPr>
        <w:t xml:space="preserve"> </w:t>
      </w:r>
      <w:r w:rsidR="00B61CF9" w:rsidRPr="00B61CF9">
        <w:t xml:space="preserve">– </w:t>
      </w:r>
      <w:r w:rsidRPr="00753E5E">
        <w:t>Network Service Discovery</w:t>
      </w:r>
    </w:p>
    <w:p w14:paraId="31165C0D" w14:textId="77777777" w:rsidR="00753E5E" w:rsidRPr="00941D03" w:rsidRDefault="00753E5E" w:rsidP="00753E5E">
      <w:r w:rsidRPr="00941D03">
        <w:rPr>
          <w:rFonts w:ascii="Segoe UI Emoji" w:hAnsi="Segoe UI Emoji" w:cs="Segoe UI Emoji"/>
        </w:rPr>
        <w:t>✅</w:t>
      </w:r>
      <w:r w:rsidRPr="00941D03">
        <w:t xml:space="preserve"> </w:t>
      </w:r>
      <w:r w:rsidRPr="00941D03">
        <w:rPr>
          <w:b/>
          <w:bCs/>
        </w:rPr>
        <w:t>True Positive</w:t>
      </w:r>
      <w:r w:rsidRPr="00941D03">
        <w:t xml:space="preserve"> (unauthorized port scanning attempt).</w:t>
      </w:r>
    </w:p>
    <w:p w14:paraId="1222A6E3" w14:textId="2BFD0B9E" w:rsidR="00B61CF9" w:rsidRPr="00B61CF9" w:rsidRDefault="00B61CF9" w:rsidP="00B61CF9"/>
    <w:p w14:paraId="5669129A"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Recommended Actions (SOC Level)</w:t>
      </w:r>
    </w:p>
    <w:p w14:paraId="79F0130F" w14:textId="2AE8204C" w:rsidR="00941D03" w:rsidRPr="00941D03" w:rsidRDefault="00941D03" w:rsidP="00941D03">
      <w:r w:rsidRPr="00941D03">
        <w:t xml:space="preserve">  Block 109.205.211.129 at perimeter firewall.</w:t>
      </w:r>
    </w:p>
    <w:p w14:paraId="0A180CBB" w14:textId="262BD1C3" w:rsidR="00941D03" w:rsidRPr="00941D03" w:rsidRDefault="00941D03" w:rsidP="00941D03">
      <w:r w:rsidRPr="00941D03">
        <w:t xml:space="preserve">  Review firewall logs for additional attempts from the same ASN.</w:t>
      </w:r>
    </w:p>
    <w:p w14:paraId="57AD1329" w14:textId="7A1AEA9F" w:rsidR="00941D03" w:rsidRPr="00941D03" w:rsidRDefault="00941D03" w:rsidP="00941D03">
      <w:r w:rsidRPr="00941D03">
        <w:t xml:space="preserve">  Conduct threat hunting for related activity in EDR/SIEM (look for lateral movement attempts on the scanned hosts).</w:t>
      </w:r>
    </w:p>
    <w:p w14:paraId="25C4F2B3" w14:textId="75A7CC38" w:rsidR="00941D03" w:rsidRPr="00941D03" w:rsidRDefault="00941D03" w:rsidP="00941D03">
      <w:r w:rsidRPr="00941D03">
        <w:t xml:space="preserve">  Update detection logic to enrich alerts with ASN/WHOIS reputation.</w:t>
      </w:r>
    </w:p>
    <w:p w14:paraId="03439C4F" w14:textId="195D511A" w:rsidR="00B61CF9" w:rsidRPr="00B61CF9" w:rsidRDefault="00B61CF9" w:rsidP="00B61CF9"/>
    <w:p w14:paraId="53D046E2"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Organizational / HR Actions</w:t>
      </w:r>
    </w:p>
    <w:p w14:paraId="78741207" w14:textId="77777777" w:rsidR="00941D03" w:rsidRPr="00941D03" w:rsidRDefault="00941D03" w:rsidP="00941D03">
      <w:pPr>
        <w:numPr>
          <w:ilvl w:val="0"/>
          <w:numId w:val="19"/>
        </w:numPr>
      </w:pPr>
      <w:r w:rsidRPr="00941D03">
        <w:t>Notify network team and service owners of affected hosts (96.73.98.x subnet).</w:t>
      </w:r>
    </w:p>
    <w:p w14:paraId="17E48B49" w14:textId="77777777" w:rsidR="00941D03" w:rsidRPr="00941D03" w:rsidRDefault="00941D03" w:rsidP="00941D03">
      <w:pPr>
        <w:numPr>
          <w:ilvl w:val="0"/>
          <w:numId w:val="19"/>
        </w:numPr>
      </w:pPr>
      <w:r w:rsidRPr="00941D03">
        <w:t>Document incident in the central tracker and link to whitelist/exceptions list if legitimate scanner is identified later.</w:t>
      </w:r>
    </w:p>
    <w:p w14:paraId="105C08F2"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Business Impact</w:t>
      </w:r>
    </w:p>
    <w:p w14:paraId="3A119462" w14:textId="716900D2" w:rsidR="00753E5E" w:rsidRPr="00753E5E" w:rsidRDefault="00753E5E" w:rsidP="00753E5E">
      <w:r w:rsidRPr="00753E5E">
        <w:t xml:space="preserve">  Unauthorized reconnaissance against production assets increases the risk of exploitation of exposed services (RDP, SMB, SQL, etc.).</w:t>
      </w:r>
    </w:p>
    <w:p w14:paraId="4F764A38" w14:textId="3F997116" w:rsidR="00753E5E" w:rsidRPr="00753E5E" w:rsidRDefault="00753E5E" w:rsidP="00753E5E">
      <w:r>
        <w:rPr>
          <w:lang w:val="tr-TR"/>
        </w:rPr>
        <w:t xml:space="preserve"> </w:t>
      </w:r>
      <w:r w:rsidRPr="00753E5E">
        <w:t xml:space="preserve"> If scanning is successful, adversary may discover vulnerable services, leading to lateral movement or data exfiltration.</w:t>
      </w:r>
    </w:p>
    <w:p w14:paraId="022A1778" w14:textId="4AEA889F" w:rsidR="00B61CF9" w:rsidRPr="00B61CF9" w:rsidRDefault="00B61CF9" w:rsidP="00B61CF9"/>
    <w:p w14:paraId="23D317DC"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Evidence in Case</w:t>
      </w:r>
    </w:p>
    <w:p w14:paraId="33562F86" w14:textId="0829EECE" w:rsidR="00753E5E" w:rsidRPr="00753E5E" w:rsidRDefault="00753E5E" w:rsidP="00753E5E">
      <w:r w:rsidRPr="00753E5E">
        <w:t>Splunk search query results and screenshot (showing srcip, dstip, dstport, and event counts)</w:t>
      </w:r>
    </w:p>
    <w:p w14:paraId="0C6A08F1" w14:textId="77777777" w:rsidR="00753E5E" w:rsidRPr="00753E5E" w:rsidRDefault="00753E5E" w:rsidP="00753E5E">
      <w:r w:rsidRPr="00753E5E">
        <w:t>  Firewall / Network traffic logs indicating multiple connection attempts from source 109.205.211.129</w:t>
      </w:r>
    </w:p>
    <w:p w14:paraId="5AE5B02F" w14:textId="71989CBD" w:rsidR="00753E5E" w:rsidRPr="00753E5E" w:rsidRDefault="00753E5E" w:rsidP="00753E5E">
      <w:r w:rsidRPr="00753E5E">
        <w:t>DNS query logs (to validate whether scanning activity also attempted name resolution)</w:t>
      </w:r>
    </w:p>
    <w:p w14:paraId="31737DB2" w14:textId="77777777" w:rsidR="00753E5E" w:rsidRDefault="00753E5E" w:rsidP="00753E5E">
      <w:pPr>
        <w:rPr>
          <w:lang w:val="tr-TR"/>
        </w:rPr>
      </w:pPr>
      <w:r w:rsidRPr="00753E5E">
        <w:t>Proxy traffic logs (to confirm if outbound traffic patterns deviate from baseline)</w:t>
      </w:r>
    </w:p>
    <w:p w14:paraId="28912F46" w14:textId="36A9E1B8" w:rsidR="00753E5E" w:rsidRPr="00753E5E" w:rsidRDefault="00753E5E" w:rsidP="00753E5E">
      <w:r w:rsidRPr="00753E5E">
        <w:t>IOC reputation check results (VirusTotal, AbuseIPDB, Talos lookups for 109.205.211.129)</w:t>
      </w:r>
    </w:p>
    <w:p w14:paraId="64CF58CF" w14:textId="3F150BD0" w:rsidR="00753E5E" w:rsidRPr="00753E5E" w:rsidRDefault="00753E5E" w:rsidP="00753E5E">
      <w:r w:rsidRPr="00753E5E">
        <w:lastRenderedPageBreak/>
        <w:t xml:space="preserve">MITRE ATT&amp;CK Navigator mapping highlighting technique </w:t>
      </w:r>
      <w:r w:rsidRPr="00753E5E">
        <w:rPr>
          <w:b/>
          <w:bCs/>
        </w:rPr>
        <w:t>T1046 – Network Service Discovery</w:t>
      </w:r>
    </w:p>
    <w:p w14:paraId="22AE461B" w14:textId="4D01E952" w:rsidR="00D522EE" w:rsidRDefault="00753E5E" w:rsidP="00B61CF9">
      <w:pPr>
        <w:rPr>
          <w:lang w:val="tr-TR"/>
        </w:rPr>
      </w:pPr>
      <w:r>
        <w:rPr>
          <w:noProof/>
        </w:rPr>
        <w:drawing>
          <wp:inline distT="0" distB="0" distL="0" distR="0" wp14:anchorId="2068D55C" wp14:editId="6B500C85">
            <wp:extent cx="5722620" cy="3322320"/>
            <wp:effectExtent l="0" t="0" r="0" b="0"/>
            <wp:docPr id="3843283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322320"/>
                    </a:xfrm>
                    <a:prstGeom prst="rect">
                      <a:avLst/>
                    </a:prstGeom>
                    <a:noFill/>
                    <a:ln>
                      <a:noFill/>
                    </a:ln>
                  </pic:spPr>
                </pic:pic>
              </a:graphicData>
            </a:graphic>
          </wp:inline>
        </w:drawing>
      </w:r>
    </w:p>
    <w:p w14:paraId="6705E2C0" w14:textId="77777777" w:rsidR="00753E5E" w:rsidRDefault="00753E5E" w:rsidP="00B61CF9">
      <w:pPr>
        <w:rPr>
          <w:lang w:val="tr-TR"/>
        </w:rPr>
      </w:pPr>
    </w:p>
    <w:p w14:paraId="0376A373" w14:textId="7D15F7AF" w:rsidR="00753E5E" w:rsidRDefault="00753E5E" w:rsidP="00B61CF9">
      <w:pPr>
        <w:rPr>
          <w:lang w:val="tr-TR"/>
        </w:rPr>
      </w:pPr>
      <w:r>
        <w:rPr>
          <w:noProof/>
          <w:lang w:val="tr-TR"/>
        </w:rPr>
        <w:drawing>
          <wp:inline distT="0" distB="0" distL="0" distR="0" wp14:anchorId="1D797192" wp14:editId="6C0DDFD0">
            <wp:extent cx="5722620" cy="4122420"/>
            <wp:effectExtent l="0" t="0" r="0" b="0"/>
            <wp:docPr id="110183812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4122420"/>
                    </a:xfrm>
                    <a:prstGeom prst="rect">
                      <a:avLst/>
                    </a:prstGeom>
                    <a:noFill/>
                    <a:ln>
                      <a:noFill/>
                    </a:ln>
                  </pic:spPr>
                </pic:pic>
              </a:graphicData>
            </a:graphic>
          </wp:inline>
        </w:drawing>
      </w:r>
    </w:p>
    <w:p w14:paraId="5E23E6C4" w14:textId="77777777" w:rsidR="00753E5E" w:rsidRDefault="00753E5E" w:rsidP="00B61CF9">
      <w:pPr>
        <w:rPr>
          <w:lang w:val="tr-TR"/>
        </w:rPr>
      </w:pPr>
    </w:p>
    <w:p w14:paraId="426B8795" w14:textId="24A3CE47" w:rsidR="00753E5E" w:rsidRDefault="00753E5E" w:rsidP="00B61CF9">
      <w:pPr>
        <w:rPr>
          <w:lang w:val="tr-TR"/>
        </w:rPr>
      </w:pPr>
      <w:r>
        <w:rPr>
          <w:noProof/>
          <w:lang w:val="tr-TR"/>
        </w:rPr>
        <w:lastRenderedPageBreak/>
        <w:drawing>
          <wp:inline distT="0" distB="0" distL="0" distR="0" wp14:anchorId="265F8A5A" wp14:editId="69DA0565">
            <wp:extent cx="4800600" cy="8862060"/>
            <wp:effectExtent l="0" t="0" r="0" b="0"/>
            <wp:docPr id="1136873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00600" cy="8862060"/>
                    </a:xfrm>
                    <a:prstGeom prst="rect">
                      <a:avLst/>
                    </a:prstGeom>
                    <a:noFill/>
                    <a:ln>
                      <a:noFill/>
                    </a:ln>
                  </pic:spPr>
                </pic:pic>
              </a:graphicData>
            </a:graphic>
          </wp:inline>
        </w:drawing>
      </w:r>
    </w:p>
    <w:p w14:paraId="5336734F" w14:textId="596E3EAE" w:rsidR="00753E5E" w:rsidRDefault="00753E5E" w:rsidP="00B61CF9">
      <w:pPr>
        <w:rPr>
          <w:lang w:val="tr-TR"/>
        </w:rPr>
      </w:pPr>
      <w:r>
        <w:rPr>
          <w:noProof/>
          <w:lang w:val="tr-TR"/>
        </w:rPr>
        <w:lastRenderedPageBreak/>
        <w:drawing>
          <wp:inline distT="0" distB="0" distL="0" distR="0" wp14:anchorId="41084051" wp14:editId="57977E6D">
            <wp:extent cx="5722620" cy="2750820"/>
            <wp:effectExtent l="0" t="0" r="0" b="0"/>
            <wp:docPr id="65422709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2750820"/>
                    </a:xfrm>
                    <a:prstGeom prst="rect">
                      <a:avLst/>
                    </a:prstGeom>
                    <a:noFill/>
                    <a:ln>
                      <a:noFill/>
                    </a:ln>
                  </pic:spPr>
                </pic:pic>
              </a:graphicData>
            </a:graphic>
          </wp:inline>
        </w:drawing>
      </w:r>
    </w:p>
    <w:p w14:paraId="1E115BC0" w14:textId="77777777" w:rsidR="00753E5E" w:rsidRDefault="00753E5E" w:rsidP="00B61CF9">
      <w:pPr>
        <w:rPr>
          <w:lang w:val="tr-TR"/>
        </w:rPr>
      </w:pPr>
    </w:p>
    <w:p w14:paraId="71E06B42" w14:textId="4EED90B7" w:rsidR="00753E5E" w:rsidRDefault="00753E5E" w:rsidP="00B61CF9">
      <w:pPr>
        <w:rPr>
          <w:lang w:val="tr-TR"/>
        </w:rPr>
      </w:pPr>
      <w:r>
        <w:rPr>
          <w:noProof/>
          <w:lang w:val="tr-TR"/>
        </w:rPr>
        <w:drawing>
          <wp:inline distT="0" distB="0" distL="0" distR="0" wp14:anchorId="5E7BD73F" wp14:editId="255C0E26">
            <wp:extent cx="5722620" cy="2354580"/>
            <wp:effectExtent l="0" t="0" r="0" b="7620"/>
            <wp:docPr id="122286813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2354580"/>
                    </a:xfrm>
                    <a:prstGeom prst="rect">
                      <a:avLst/>
                    </a:prstGeom>
                    <a:noFill/>
                    <a:ln>
                      <a:noFill/>
                    </a:ln>
                  </pic:spPr>
                </pic:pic>
              </a:graphicData>
            </a:graphic>
          </wp:inline>
        </w:drawing>
      </w:r>
    </w:p>
    <w:p w14:paraId="3E3F819C" w14:textId="77777777" w:rsidR="00753E5E" w:rsidRPr="00753E5E" w:rsidRDefault="00753E5E" w:rsidP="00B61CF9">
      <w:pPr>
        <w:rPr>
          <w:lang w:val="tr-TR"/>
        </w:rPr>
      </w:pPr>
    </w:p>
    <w:sectPr w:rsidR="00753E5E" w:rsidRPr="00753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40C"/>
    <w:multiLevelType w:val="multilevel"/>
    <w:tmpl w:val="2842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0C58"/>
    <w:multiLevelType w:val="multilevel"/>
    <w:tmpl w:val="7A44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2329A"/>
    <w:multiLevelType w:val="multilevel"/>
    <w:tmpl w:val="DC60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010D5"/>
    <w:multiLevelType w:val="multilevel"/>
    <w:tmpl w:val="ED0A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1051B"/>
    <w:multiLevelType w:val="multilevel"/>
    <w:tmpl w:val="2F10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166631"/>
    <w:multiLevelType w:val="multilevel"/>
    <w:tmpl w:val="5232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B4665"/>
    <w:multiLevelType w:val="multilevel"/>
    <w:tmpl w:val="8B2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C2325"/>
    <w:multiLevelType w:val="multilevel"/>
    <w:tmpl w:val="1CC0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11BBE"/>
    <w:multiLevelType w:val="multilevel"/>
    <w:tmpl w:val="FACA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B7658"/>
    <w:multiLevelType w:val="multilevel"/>
    <w:tmpl w:val="991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969B0"/>
    <w:multiLevelType w:val="multilevel"/>
    <w:tmpl w:val="C060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C168E"/>
    <w:multiLevelType w:val="multilevel"/>
    <w:tmpl w:val="DB0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10671"/>
    <w:multiLevelType w:val="multilevel"/>
    <w:tmpl w:val="762A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D1E4A"/>
    <w:multiLevelType w:val="multilevel"/>
    <w:tmpl w:val="6054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D4DD1"/>
    <w:multiLevelType w:val="multilevel"/>
    <w:tmpl w:val="327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72C17"/>
    <w:multiLevelType w:val="multilevel"/>
    <w:tmpl w:val="4596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1D38AB"/>
    <w:multiLevelType w:val="multilevel"/>
    <w:tmpl w:val="70AE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32F3E"/>
    <w:multiLevelType w:val="multilevel"/>
    <w:tmpl w:val="293E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50BCF"/>
    <w:multiLevelType w:val="multilevel"/>
    <w:tmpl w:val="65B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432262">
    <w:abstractNumId w:val="10"/>
  </w:num>
  <w:num w:numId="2" w16cid:durableId="1033843921">
    <w:abstractNumId w:val="2"/>
  </w:num>
  <w:num w:numId="3" w16cid:durableId="1148059972">
    <w:abstractNumId w:val="18"/>
  </w:num>
  <w:num w:numId="4" w16cid:durableId="15815990">
    <w:abstractNumId w:val="8"/>
  </w:num>
  <w:num w:numId="5" w16cid:durableId="956639540">
    <w:abstractNumId w:val="7"/>
  </w:num>
  <w:num w:numId="6" w16cid:durableId="1051229411">
    <w:abstractNumId w:val="12"/>
  </w:num>
  <w:num w:numId="7" w16cid:durableId="1447501361">
    <w:abstractNumId w:val="11"/>
  </w:num>
  <w:num w:numId="8" w16cid:durableId="809858906">
    <w:abstractNumId w:val="0"/>
  </w:num>
  <w:num w:numId="9" w16cid:durableId="1801415981">
    <w:abstractNumId w:val="5"/>
  </w:num>
  <w:num w:numId="10" w16cid:durableId="1979993462">
    <w:abstractNumId w:val="3"/>
  </w:num>
  <w:num w:numId="11" w16cid:durableId="1963413699">
    <w:abstractNumId w:val="16"/>
  </w:num>
  <w:num w:numId="12" w16cid:durableId="1959604901">
    <w:abstractNumId w:val="1"/>
  </w:num>
  <w:num w:numId="13" w16cid:durableId="1330324267">
    <w:abstractNumId w:val="4"/>
  </w:num>
  <w:num w:numId="14" w16cid:durableId="2144424873">
    <w:abstractNumId w:val="15"/>
  </w:num>
  <w:num w:numId="15" w16cid:durableId="1225221492">
    <w:abstractNumId w:val="9"/>
  </w:num>
  <w:num w:numId="16" w16cid:durableId="247349878">
    <w:abstractNumId w:val="14"/>
  </w:num>
  <w:num w:numId="17" w16cid:durableId="1801069358">
    <w:abstractNumId w:val="17"/>
  </w:num>
  <w:num w:numId="18" w16cid:durableId="1468737064">
    <w:abstractNumId w:val="6"/>
  </w:num>
  <w:num w:numId="19" w16cid:durableId="11200292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18"/>
    <w:rsid w:val="000954D6"/>
    <w:rsid w:val="0021470B"/>
    <w:rsid w:val="004C0306"/>
    <w:rsid w:val="005A7F5C"/>
    <w:rsid w:val="00753E5E"/>
    <w:rsid w:val="00941D03"/>
    <w:rsid w:val="00AA6FEA"/>
    <w:rsid w:val="00B61CF9"/>
    <w:rsid w:val="00C40B18"/>
    <w:rsid w:val="00D522EE"/>
    <w:rsid w:val="00DE2B4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87D1"/>
  <w15:chartTrackingRefBased/>
  <w15:docId w15:val="{B44391A3-2B69-4656-B985-33C75E19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40B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40B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40B1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40B1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40B1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40B1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40B1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40B1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40B1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40B1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40B1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40B1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40B1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40B1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40B1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40B1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40B1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40B18"/>
    <w:rPr>
      <w:rFonts w:eastAsiaTheme="majorEastAsia" w:cstheme="majorBidi"/>
      <w:color w:val="272727" w:themeColor="text1" w:themeTint="D8"/>
    </w:rPr>
  </w:style>
  <w:style w:type="paragraph" w:styleId="KonuBal">
    <w:name w:val="Title"/>
    <w:basedOn w:val="Normal"/>
    <w:next w:val="Normal"/>
    <w:link w:val="KonuBalChar"/>
    <w:uiPriority w:val="10"/>
    <w:qFormat/>
    <w:rsid w:val="00C40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40B1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40B1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40B1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40B1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40B18"/>
    <w:rPr>
      <w:i/>
      <w:iCs/>
      <w:color w:val="404040" w:themeColor="text1" w:themeTint="BF"/>
    </w:rPr>
  </w:style>
  <w:style w:type="paragraph" w:styleId="ListeParagraf">
    <w:name w:val="List Paragraph"/>
    <w:basedOn w:val="Normal"/>
    <w:uiPriority w:val="34"/>
    <w:qFormat/>
    <w:rsid w:val="00C40B18"/>
    <w:pPr>
      <w:ind w:left="720"/>
      <w:contextualSpacing/>
    </w:pPr>
  </w:style>
  <w:style w:type="character" w:styleId="GlVurgulama">
    <w:name w:val="Intense Emphasis"/>
    <w:basedOn w:val="VarsaylanParagrafYazTipi"/>
    <w:uiPriority w:val="21"/>
    <w:qFormat/>
    <w:rsid w:val="00C40B18"/>
    <w:rPr>
      <w:i/>
      <w:iCs/>
      <w:color w:val="2F5496" w:themeColor="accent1" w:themeShade="BF"/>
    </w:rPr>
  </w:style>
  <w:style w:type="paragraph" w:styleId="GlAlnt">
    <w:name w:val="Intense Quote"/>
    <w:basedOn w:val="Normal"/>
    <w:next w:val="Normal"/>
    <w:link w:val="GlAlntChar"/>
    <w:uiPriority w:val="30"/>
    <w:qFormat/>
    <w:rsid w:val="00C40B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40B18"/>
    <w:rPr>
      <w:i/>
      <w:iCs/>
      <w:color w:val="2F5496" w:themeColor="accent1" w:themeShade="BF"/>
    </w:rPr>
  </w:style>
  <w:style w:type="character" w:styleId="GlBavuru">
    <w:name w:val="Intense Reference"/>
    <w:basedOn w:val="VarsaylanParagrafYazTipi"/>
    <w:uiPriority w:val="32"/>
    <w:qFormat/>
    <w:rsid w:val="00C40B18"/>
    <w:rPr>
      <w:b/>
      <w:bCs/>
      <w:smallCaps/>
      <w:color w:val="2F5496" w:themeColor="accent1" w:themeShade="BF"/>
      <w:spacing w:val="5"/>
    </w:rPr>
  </w:style>
  <w:style w:type="paragraph" w:styleId="NormalWeb">
    <w:name w:val="Normal (Web)"/>
    <w:basedOn w:val="Normal"/>
    <w:uiPriority w:val="99"/>
    <w:semiHidden/>
    <w:unhideWhenUsed/>
    <w:rsid w:val="00B61C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733</Words>
  <Characters>4183</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YILMAZ</dc:creator>
  <cp:keywords/>
  <dc:description/>
  <cp:lastModifiedBy>Ali YILMAZ</cp:lastModifiedBy>
  <cp:revision>3</cp:revision>
  <dcterms:created xsi:type="dcterms:W3CDTF">2025-09-30T07:53:00Z</dcterms:created>
  <dcterms:modified xsi:type="dcterms:W3CDTF">2025-09-30T09:16:00Z</dcterms:modified>
</cp:coreProperties>
</file>