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Профессиональное досье</w:t>
      </w:r>
    </w:p>
    <w:p>
      <w:pPr>
        <w:pStyle w:val="Heading1"/>
      </w:pPr>
      <w:r>
        <w:t>1. Основная информация</w:t>
      </w:r>
    </w:p>
    <w:p>
      <w:r>
        <w:t>ФИО: Abdukarimov Abdurashid Abdulhamitovich</w:t>
        <w:br/>
        <w:t>Дата рождения: 22 марта 1977 года</w:t>
        <w:br/>
        <w:t>Гражданство: Республика Узбекистан</w:t>
        <w:br/>
        <w:t>Город: Ташкент</w:t>
      </w:r>
    </w:p>
    <w:p>
      <w:pPr>
        <w:pStyle w:val="Heading1"/>
      </w:pPr>
      <w:r>
        <w:t>2. Образование и академическая мобильность</w:t>
      </w:r>
    </w:p>
    <w:p>
      <w:r>
        <w:t>- УзГУМЯ, диплом преподавателя немецкого и английского языков (1994–1999)</w:t>
        <w:br/>
        <w:t>- Аспирантура УзГУМЯ, факультет германской филологии (1999–2003)</w:t>
        <w:br/>
        <w:t>- DAAD-стипендия, зимний семестр в Humboldt-Universität zu Berlin (1996–1997)</w:t>
        <w:br/>
        <w:t>- Стажировка в МГУ им. Ломоносова, семинар по межкультурной коммуникации (2003)</w:t>
        <w:br/>
        <w:t>- Программа GiZo, Университет им. Юстуса Либиха (Гиссен, Германия), история Восточной Европы, культура, политика и экономика Центральной Азии (2009–2010)</w:t>
      </w:r>
    </w:p>
    <w:p>
      <w:pPr>
        <w:pStyle w:val="Heading1"/>
      </w:pPr>
      <w:r>
        <w:t>3. Культурная и переводческая деятельность</w:t>
      </w:r>
    </w:p>
    <w:p>
      <w:r>
        <w:t>- Ассистент в Институте имени Гёте в Ташкенте (1999–2001); участие в культурных проектах</w:t>
        <w:br/>
        <w:t>- Перевод учебных материалов Deutsche Welle "Deutsch: Warum nicht?"</w:t>
        <w:br/>
        <w:t>- Перевод книги Филиппа Мойзера "Ästhetik der Leere" (об архитектуре Центральной Азии)</w:t>
        <w:br/>
        <w:t>- Переводы для театра "Ильхом" (литературные произведения и пьесы)</w:t>
        <w:br/>
        <w:t>- Литературные встречи с Wladimir Kaminer, Zafer Şenocak, Rafik Schami</w:t>
        <w:br/>
        <w:t>- Перевод интервью для DLF и Zeit с Тамарой Чикуновой, Ало Ходжаевым и др. (2005)</w:t>
        <w:br/>
        <w:t>- Циклы семинаров по издательскому и библиотечному делу (Goethe-Institut, 2003–2011)</w:t>
        <w:br/>
        <w:t>- Перевод мероприятий театров Центральной Азии и Германии (Theater an der Ruhr, Мюльхайм)</w:t>
        <w:br/>
        <w:t>- Продюсер короткометражного фильма "Uzbek Express!" (реж. Veit Helmer)</w:t>
      </w:r>
    </w:p>
    <w:p>
      <w:pPr>
        <w:pStyle w:val="Heading1"/>
      </w:pPr>
      <w:r>
        <w:t>4. Специализированные проекты и консалтинг</w:t>
      </w:r>
    </w:p>
    <w:p>
      <w:r>
        <w:t>- Федерация футбола Узбекистана (2003–2006): работа со сборной на пути к ЧМ-2006 и Кубку Азии</w:t>
        <w:br/>
        <w:t>- Участие в проекте Siemens по модернизации аэропорта Навои (2006–2007)</w:t>
        <w:br/>
        <w:t>- Перевод и сопровождение проектов компании Knauf</w:t>
        <w:br/>
        <w:t>- Советник по экономике и политике в Посольстве Швейцарии в Узбекистане (2011–2017)</w:t>
        <w:br/>
        <w:t>- Участие в подготовке и обучении персонала Узбекской железной дороги (проект Talgo)</w:t>
        <w:br/>
        <w:t>- Консультирование Министерства туризма во время пандемии: эвакуация, политика "открытого неба", развитие туризма</w:t>
      </w:r>
    </w:p>
    <w:p>
      <w:pPr>
        <w:pStyle w:val="Heading1"/>
      </w:pPr>
      <w:r>
        <w:t>5. Медийная активность и блоги</w:t>
      </w:r>
    </w:p>
    <w:p>
      <w:r>
        <w:t>- Один из самых известных блогеров Узбекистана под ником bellamar</w:t>
        <w:br/>
        <w:t>- Профили и подтверждения на платформах: ProZ.com, TranslationDirectory.com</w:t>
        <w:br/>
        <w:t>- Участие в публикациях в международных и местных СМИ (DW, FAZ, Zeit и др.)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