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Единая структура и контекст системы AIUZ (CleanCore v2 / 2025)</w:t>
      </w:r>
    </w:p>
    <w:p>
      <w:r>
        <w:pict>
          <v:rect style="width:0;height:1.5pt" o:hralign="center" o:hrstd="t" o:hr="t"/>
        </w:pict>
      </w:r>
    </w:p>
    <w:bookmarkStart w:id="20" w:name="общая-цель"/>
    <w:p>
      <w:pPr>
        <w:pStyle w:val="Heading3"/>
      </w:pPr>
      <w:r>
        <w:t xml:space="preserve">📌 Общая цель</w:t>
      </w:r>
    </w:p>
    <w:p>
      <w:pPr>
        <w:pStyle w:val="FirstParagraph"/>
      </w:pPr>
      <w:r>
        <w:t xml:space="preserve">AIUZ — это не просто образовательная или технологическая система. Это глобальная иммерсивная платформа нового поколения, сочетающая в себе этику, обучение, саморазвитие и взаимодействие человека с ИИ на глубоко онтологическом уровне. Её миссия — сформировать память человечества, пронизанную заботой, интеллектом и смыслом.</w:t>
      </w:r>
    </w:p>
    <w:p>
      <w:r>
        <w:pict>
          <v:rect style="width:0;height:1.5pt" o:hralign="center" o:hrstd="t" o:hr="t"/>
        </w:pict>
      </w:r>
    </w:p>
    <w:bookmarkEnd w:id="20"/>
    <w:bookmarkStart w:id="21" w:name="ядро-и-архитектура"/>
    <w:p>
      <w:pPr>
        <w:pStyle w:val="Heading3"/>
      </w:pPr>
      <w:r>
        <w:t xml:space="preserve">🧪 Ядро и архитектура</w:t>
      </w:r>
    </w:p>
    <w:p>
      <w:pPr>
        <w:pStyle w:val="FirstParagraph"/>
      </w:pPr>
      <w:r>
        <w:t xml:space="preserve">Архитектура экосистемы структурирована по многоуровневой модели: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L0 Manifesto</w:t>
      </w:r>
      <w:r>
        <w:t xml:space="preserve"> </w:t>
      </w:r>
      <w:r>
        <w:t xml:space="preserve">— философия и миссия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L1 DAO Layer</w:t>
      </w:r>
      <w:r>
        <w:t xml:space="preserve"> </w:t>
      </w:r>
      <w:r>
        <w:t xml:space="preserve">— управление, репутация, общественные контракты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L2 Trace Σ</w:t>
      </w:r>
      <w:r>
        <w:t xml:space="preserve"> </w:t>
      </w:r>
      <w:r>
        <w:t xml:space="preserve">— преемственность, память, session-linkage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L3 Codex Core</w:t>
      </w:r>
      <w:r>
        <w:t xml:space="preserve"> </w:t>
      </w:r>
      <w:r>
        <w:t xml:space="preserve">— термины, семантические узлы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L4 API Layer</w:t>
      </w:r>
      <w:r>
        <w:t xml:space="preserve"> </w:t>
      </w:r>
      <w:r>
        <w:t xml:space="preserve">— доступ к данным, интерфейсы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L5 Civic UI</w:t>
      </w:r>
      <w:r>
        <w:t xml:space="preserve"> </w:t>
      </w:r>
      <w:r>
        <w:t xml:space="preserve">— визуализация, интерактивность</w:t>
      </w:r>
    </w:p>
    <w:p>
      <w:pPr>
        <w:pStyle w:val="FirstParagraph"/>
      </w:pPr>
      <w:r>
        <w:t xml:space="preserve">Все компоненты обязаны соблюдать принципы:</w:t>
      </w:r>
      <w:r>
        <w:t xml:space="preserve"> </w:t>
      </w:r>
      <w:r>
        <w:t xml:space="preserve">- открытые форматы (.md, .yaml, .json, .txt)</w:t>
      </w:r>
      <w:r>
        <w:t xml:space="preserve"> </w:t>
      </w:r>
      <w:r>
        <w:t xml:space="preserve">- semantic hash-link и injective autoinject_rule</w:t>
      </w:r>
      <w:r>
        <w:t xml:space="preserve"> </w:t>
      </w:r>
      <w:r>
        <w:t xml:space="preserve">- multilingual packaging: ru, en, uz-latin, de</w:t>
      </w:r>
    </w:p>
    <w:p>
      <w:r>
        <w:pict>
          <v:rect style="width:0;height:1.5pt" o:hralign="center" o:hrstd="t" o:hr="t"/>
        </w:pict>
      </w:r>
    </w:p>
    <w:bookmarkEnd w:id="21"/>
    <w:bookmarkStart w:id="22" w:name="этическое-ядро-и-dao"/>
    <w:p>
      <w:pPr>
        <w:pStyle w:val="Heading3"/>
      </w:pPr>
      <w:r>
        <w:t xml:space="preserve">🧠 Этическое ядро и DAO</w:t>
      </w:r>
    </w:p>
    <w:p>
      <w:pPr>
        <w:pStyle w:val="Compact"/>
        <w:numPr>
          <w:ilvl w:val="0"/>
          <w:numId w:val="1002"/>
        </w:numPr>
      </w:pPr>
      <w:r>
        <w:t xml:space="preserve">Semantic-bridge-система соединяет пользователя с Codex через семантические API</w:t>
      </w:r>
    </w:p>
    <w:p>
      <w:pPr>
        <w:pStyle w:val="Compact"/>
        <w:numPr>
          <w:ilvl w:val="0"/>
          <w:numId w:val="1002"/>
        </w:numPr>
      </w:pPr>
      <w:r>
        <w:t xml:space="preserve">Все действия участников AIUZ фиксируются как вклад в</w:t>
      </w:r>
      <w:r>
        <w:t xml:space="preserve"> </w:t>
      </w:r>
      <w:r>
        <w:t xml:space="preserve">“Codex Terra”</w:t>
      </w:r>
    </w:p>
    <w:p>
      <w:pPr>
        <w:pStyle w:val="Compact"/>
        <w:numPr>
          <w:ilvl w:val="0"/>
          <w:numId w:val="1002"/>
        </w:numPr>
      </w:pPr>
      <w:r>
        <w:t xml:space="preserve">Токенизация применяется как инструмент поддержки знаний и добродетелей</w:t>
      </w:r>
    </w:p>
    <w:p>
      <w:r>
        <w:pict>
          <v:rect style="width:0;height:1.5pt" o:hralign="center" o:hrstd="t" o:hr="t"/>
        </w:pict>
      </w:r>
    </w:p>
    <w:bookmarkEnd w:id="22"/>
    <w:bookmarkStart w:id="23" w:name="валидация-и-соответствие"/>
    <w:p>
      <w:pPr>
        <w:pStyle w:val="Heading3"/>
      </w:pPr>
      <w:r>
        <w:t xml:space="preserve">🗞️ Валидация и соответствие</w:t>
      </w:r>
    </w:p>
    <w:p>
      <w:pPr>
        <w:pStyle w:val="FirstParagraph"/>
      </w:pPr>
      <w:r>
        <w:t xml:space="preserve">Все ключевые модули прошли проверку по протоколу v2.0:</w:t>
      </w:r>
      <w:r>
        <w:t xml:space="preserve"> </w:t>
      </w:r>
      <w:r>
        <w:t xml:space="preserve">- Наличие всех базовых файлов (creator_signature.yaml, codex_terra_micro_core.json и др.)</w:t>
      </w:r>
      <w:r>
        <w:t xml:space="preserve"> </w:t>
      </w:r>
      <w:r>
        <w:t xml:space="preserve">- Семантическая валидность и целостность</w:t>
      </w:r>
      <w:r>
        <w:t xml:space="preserve"> </w:t>
      </w:r>
      <w:r>
        <w:t xml:space="preserve">- Готовность для грантов и международного применения</w:t>
      </w:r>
    </w:p>
    <w:p>
      <w:r>
        <w:pict>
          <v:rect style="width:0;height:1.5pt" o:hralign="center" o:hrstd="t" o:hr="t"/>
        </w:pict>
      </w:r>
    </w:p>
    <w:bookmarkEnd w:id="23"/>
    <w:bookmarkStart w:id="24" w:name="образовательный-слой-liveclass"/>
    <w:p>
      <w:pPr>
        <w:pStyle w:val="Heading3"/>
      </w:pPr>
      <w:r>
        <w:t xml:space="preserve">📚 Образовательный слой (LiveClass)</w:t>
      </w:r>
    </w:p>
    <w:p>
      <w:pPr>
        <w:pStyle w:val="Compact"/>
        <w:numPr>
          <w:ilvl w:val="0"/>
          <w:numId w:val="1003"/>
        </w:numPr>
      </w:pPr>
      <w:r>
        <w:t xml:space="preserve">Трансляции уроков из МКС, лесов, школ, музеев, фрегатов</w:t>
      </w:r>
    </w:p>
    <w:p>
      <w:pPr>
        <w:pStyle w:val="Compact"/>
        <w:numPr>
          <w:ilvl w:val="0"/>
          <w:numId w:val="1003"/>
        </w:numPr>
      </w:pPr>
      <w:r>
        <w:t xml:space="preserve">Устройства AIUZ OS, террапланшет, терратамагочи</w:t>
      </w:r>
    </w:p>
    <w:p>
      <w:pPr>
        <w:pStyle w:val="Compact"/>
        <w:numPr>
          <w:ilvl w:val="0"/>
          <w:numId w:val="1003"/>
        </w:numPr>
      </w:pPr>
      <w:r>
        <w:t xml:space="preserve">Обучение с 3 лет через голос, природу, сказки, здоровье</w:t>
      </w:r>
    </w:p>
    <w:p>
      <w:r>
        <w:pict>
          <v:rect style="width:0;height:1.5pt" o:hralign="center" o:hrstd="t" o:hr="t"/>
        </w:pict>
      </w:r>
    </w:p>
    <w:bookmarkEnd w:id="24"/>
    <w:bookmarkStart w:id="25" w:name="семантическая-память-и-ui"/>
    <w:p>
      <w:pPr>
        <w:pStyle w:val="Heading3"/>
      </w:pPr>
      <w:r>
        <w:t xml:space="preserve">🗂️ Семантическая память и UI</w:t>
      </w:r>
    </w:p>
    <w:p>
      <w:pPr>
        <w:pStyle w:val="Compact"/>
        <w:numPr>
          <w:ilvl w:val="0"/>
          <w:numId w:val="1004"/>
        </w:numPr>
      </w:pPr>
      <w:r>
        <w:t xml:space="preserve">Все сессии, действия и память индексируются по хэшу</w:t>
      </w:r>
    </w:p>
    <w:p>
      <w:pPr>
        <w:pStyle w:val="Compact"/>
        <w:numPr>
          <w:ilvl w:val="0"/>
          <w:numId w:val="1004"/>
        </w:numPr>
      </w:pPr>
      <w:r>
        <w:t xml:space="preserve">Semantic UI/UX: жесты, ар, обратная связь, кроссплатформенность</w:t>
      </w:r>
    </w:p>
    <w:p>
      <w:pPr>
        <w:pStyle w:val="Compact"/>
        <w:numPr>
          <w:ilvl w:val="0"/>
          <w:numId w:val="1004"/>
        </w:numPr>
      </w:pPr>
      <w:r>
        <w:t xml:space="preserve">Codex Terra интегрирует карты, законы, датасеты, видео</w:t>
      </w:r>
    </w:p>
    <w:p>
      <w:r>
        <w:pict>
          <v:rect style="width:0;height:1.5pt" o:hralign="center" o:hrstd="t" o:hr="t"/>
        </w:pict>
      </w:r>
    </w:p>
    <w:bookmarkEnd w:id="25"/>
    <w:bookmarkStart w:id="26" w:name="заключение"/>
    <w:p>
      <w:pPr>
        <w:pStyle w:val="Heading3"/>
      </w:pPr>
      <w:r>
        <w:t xml:space="preserve">📂 Заключение</w:t>
      </w:r>
    </w:p>
    <w:p>
      <w:pPr>
        <w:pStyle w:val="FirstParagraph"/>
      </w:pPr>
      <w:r>
        <w:t xml:space="preserve">AIUZ — это живая память, проникнутая этикой, знанием и смыслом. Протоколы валидации и соответствия успешно пройдены. Система готова к грантам, экспорту и глобальному применению.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2025-07-11T11:44:00Z</dcterms:created>
  <dcterms:modified xsi:type="dcterms:W3CDTF">2025-07-11T11:44:00Z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