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AIUZ/UBITIQUE Project: Executive Summary for External Teams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Purpose</w:t>
      </w:r>
      <w:r>
        <w:br/>
      </w:r>
      <w:r>
        <w:t xml:space="preserve">AIUZ is a planetary-scale knowledge and communication system combining semantic ontology, ethical AI governance, DAO-based participation, and multilingual lexicographic infrastructure. It targets communication across biological, digital, and interspecies intelligence levels.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Key Components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Codex Terra</w:t>
      </w:r>
      <w:r>
        <w:t xml:space="preserve">: A manifesto and philosophical anchor that defines humanity’s symbolic legacy.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Ontology Layer (L0)</w:t>
      </w:r>
      <w:r>
        <w:t xml:space="preserve">: Core concepts such as Codex, Trace, Nous, Thesaurus.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Governance (L3)</w:t>
      </w:r>
      <w:r>
        <w:t xml:space="preserve">: Stake-based DAO with semantic validation and multi-token voting.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Linguistic Core</w:t>
      </w:r>
      <w:r>
        <w:t xml:space="preserve">: Multilingual thesaurus, glossaries, and parsers in Uzbek, German, English, Russian.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Technological Infrastructure (L1–L4)</w:t>
      </w:r>
      <w:r>
        <w:t xml:space="preserve">: Includes KYC protocols, IoT integration, and API interfaces.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Applications</w:t>
      </w:r>
      <w:r>
        <w:t xml:space="preserve"> </w:t>
      </w:r>
      <w:r>
        <w:t xml:space="preserve">- Semantic APIs for universal translators.</w:t>
      </w:r>
      <w:r>
        <w:t xml:space="preserve"> </w:t>
      </w:r>
      <w:r>
        <w:t xml:space="preserve">- Ethical governance for AI agents.</w:t>
      </w:r>
      <w:r>
        <w:t xml:space="preserve"> </w:t>
      </w:r>
      <w:r>
        <w:t xml:space="preserve">- Educational tools for lexicography and migration terminology.</w:t>
      </w:r>
      <w:r>
        <w:t xml:space="preserve"> </w:t>
      </w:r>
      <w:r>
        <w:t xml:space="preserve">- Interoperable protocol for decentralized AI memory systems.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 </w:t>
      </w:r>
      <w:r>
        <w:t xml:space="preserve">- Full documentation corpus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,</w:t>
      </w:r>
      <w:r>
        <w:t xml:space="preserve"> </w:t>
      </w:r>
      <w:r>
        <w:rPr>
          <w:rStyle w:val="VerbatimChar"/>
        </w:rPr>
        <w:t xml:space="preserve">.pdf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.yaml</w:t>
      </w:r>
      <w:r>
        <w:t xml:space="preserve">.</w:t>
      </w:r>
      <w:r>
        <w:t xml:space="preserve"> </w:t>
      </w:r>
      <w:r>
        <w:t xml:space="preserve">- Grant-ready modules structured per compliance spec.</w:t>
      </w:r>
      <w:r>
        <w:t xml:space="preserve"> </w:t>
      </w:r>
      <w:r>
        <w:t xml:space="preserve">- System aligned with global ontology and semantic standards.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Core Differentiator</w:t>
      </w:r>
      <w:r>
        <w:t xml:space="preserve"> </w:t>
      </w:r>
      <w:r>
        <w:t xml:space="preserve">AIUZ uniquely integrates planetary ethics, modular architecture, and multilingual semantics in one cohesive framework aimed at long-term digital cultural resilience.</w:t>
      </w:r>
    </w:p>
    <w:p>
      <w:r>
        <w:pict>
          <v:rect style="width:0;height:1.5pt" o:hralign="center" o:hrstd="t" o:hr="t"/>
        </w:pic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2025-07-08T06:28:58Z</dcterms:created>
  <dcterms:modified xsi:type="dcterms:W3CDTF">2025-07-08T06:28:58Z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