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aiuz_standard.md"/>
    <w:p>
      <w:pPr>
        <w:pStyle w:val="Heading1"/>
      </w:pPr>
      <w:r>
        <w:t xml:space="preserve">📘 AIUZ_Standard.md</w:t>
      </w:r>
    </w:p>
    <w:p>
      <w:pPr>
        <w:pStyle w:val="SourceCode"/>
      </w:pPr>
      <w:r>
        <w:rPr>
          <w:rStyle w:val="OtherTok"/>
        </w:rPr>
        <w:t xml:space="preserve">[DOCUMENT_TYPE]: </w:t>
      </w:r>
      <w:r>
        <w:rPr>
          <w:rStyle w:val="NormalTok"/>
        </w:rPr>
        <w:t xml:space="preserve">Standard</w:t>
      </w:r>
      <w:r>
        <w:br/>
      </w:r>
      <w:r>
        <w:rPr>
          <w:rStyle w:val="OtherTok"/>
        </w:rPr>
        <w:t xml:space="preserve">[VERSION]: </w:t>
      </w:r>
      <w:r>
        <w:rPr>
          <w:rStyle w:val="NormalTok"/>
        </w:rPr>
        <w:t xml:space="preserve">1.0.0</w:t>
      </w:r>
      <w:r>
        <w:br/>
      </w:r>
      <w:r>
        <w:rPr>
          <w:rStyle w:val="OtherTok"/>
        </w:rPr>
        <w:t xml:space="preserve">[AUTHOR_ID]: </w:t>
      </w:r>
      <w:r>
        <w:rPr>
          <w:rStyle w:val="NormalTok"/>
        </w:rPr>
        <w:t xml:space="preserve">AIUZ2025</w:t>
      </w:r>
      <w:r>
        <w:br/>
      </w:r>
      <w:r>
        <w:rPr>
          <w:rStyle w:val="OtherTok"/>
        </w:rPr>
        <w:t xml:space="preserve">[DATE_CREATED]: </w:t>
      </w:r>
      <w:r>
        <w:rPr>
          <w:rStyle w:val="NormalTok"/>
        </w:rPr>
        <w:t xml:space="preserve">2025-07-07</w:t>
      </w:r>
      <w:r>
        <w:br/>
      </w:r>
      <w:r>
        <w:rPr>
          <w:rStyle w:val="OtherTok"/>
        </w:rPr>
        <w:t xml:space="preserve">[LANGUAGE_SCOPE]: </w:t>
      </w:r>
      <w:r>
        <w:rPr>
          <w:rStyle w:val="NormalTok"/>
        </w:rPr>
        <w:t xml:space="preserve">UZ-RU-DE-EN-∅</w:t>
      </w:r>
      <w:r>
        <w:br/>
      </w:r>
      <w:r>
        <w:rPr>
          <w:rStyle w:val="OtherTok"/>
        </w:rPr>
        <w:t xml:space="preserve">[HASH]: </w:t>
      </w:r>
      <w:r>
        <w:rPr>
          <w:rStyle w:val="NormalTok"/>
        </w:rPr>
        <w:t xml:space="preserve">AIUZ-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autogen_SHA256</w:t>
      </w:r>
      <w:r>
        <w:rPr>
          <w:rStyle w:val="CommentTok"/>
        </w:rPr>
        <w:t xml:space="preserve">]</w:t>
      </w:r>
      <w:r>
        <w:br/>
      </w:r>
      <w:r>
        <w:rPr>
          <w:rStyle w:val="OtherTok"/>
        </w:rPr>
        <w:t xml:space="preserve">[SESSION_ID]: </w:t>
      </w:r>
      <w:r>
        <w:rPr>
          <w:rStyle w:val="NormalTok"/>
        </w:rPr>
        <w:t xml:space="preserve">AIUZ_SESSION_CORE</w:t>
      </w:r>
    </w:p>
    <w:p>
      <w:pPr>
        <w:pStyle w:val="BlockText"/>
      </w:pPr>
      <w:r>
        <w:rPr>
          <w:b/>
          <w:bCs/>
        </w:rPr>
        <w:t xml:space="preserve">Документ:</w:t>
      </w:r>
      <w:r>
        <w:t xml:space="preserve"> </w:t>
      </w:r>
      <w:r>
        <w:t xml:space="preserve">Единый промышленный стандарт оформления, ведения и распространения всех материалов, создаваемых в рамках проекта AIUZ.</w:t>
      </w:r>
      <w:r>
        <w:t xml:space="preserve"> </w:t>
      </w:r>
      <w:r>
        <w:rPr>
          <w:b/>
          <w:bCs/>
        </w:rPr>
        <w:t xml:space="preserve">Поддержка:</w:t>
      </w:r>
      <w:r>
        <w:t xml:space="preserve"> </w:t>
      </w:r>
      <w:r>
        <w:t xml:space="preserve">OpenAI Full-Stack</w:t>
      </w:r>
    </w:p>
    <w:p>
      <w:r>
        <w:pict>
          <v:rect style="width:0;height:1.5pt" o:hralign="center" o:hrstd="t" o:hr="t"/>
        </w:pict>
      </w:r>
    </w:p>
    <w:bookmarkStart w:id="20" w:name="общая-структура-документа-aiuz"/>
    <w:p>
      <w:pPr>
        <w:pStyle w:val="Heading2"/>
      </w:pPr>
      <w:r>
        <w:t xml:space="preserve">🔷 1. Общая структура документа AIUZ</w:t>
      </w:r>
    </w:p>
    <w:p>
      <w:pPr>
        <w:pStyle w:val="FirstParagraph"/>
      </w:pPr>
      <w:r>
        <w:t xml:space="preserve">Каждый документ проекта должен включать следующие блоки:</w:t>
      </w:r>
    </w:p>
    <w:p>
      <w:pPr>
        <w:pStyle w:val="SourceCode"/>
      </w:pPr>
      <w:r>
        <w:rPr>
          <w:rStyle w:val="OtherTok"/>
        </w:rPr>
        <w:t xml:space="preserve">[DOCUMENT_TYPE]: </w:t>
      </w:r>
      <w:r>
        <w:rPr>
          <w:rStyle w:val="NormalTok"/>
        </w:rPr>
        <w:t xml:space="preserve">WhitePaper | Module | Thesaurus | Article | CaseStudy | SessionLog</w:t>
      </w:r>
      <w:r>
        <w:br/>
      </w:r>
      <w:r>
        <w:rPr>
          <w:rStyle w:val="OtherTok"/>
        </w:rPr>
        <w:t xml:space="preserve">[VERSION]: </w:t>
      </w:r>
      <w:r>
        <w:rPr>
          <w:rStyle w:val="NormalTok"/>
        </w:rPr>
        <w:t xml:space="preserve">X.Y.Z</w:t>
      </w:r>
      <w:r>
        <w:br/>
      </w:r>
      <w:r>
        <w:rPr>
          <w:rStyle w:val="OtherTok"/>
        </w:rPr>
        <w:t xml:space="preserve">[AUTHOR_ID]: </w:t>
      </w:r>
      <w:r>
        <w:rPr>
          <w:rStyle w:val="NormalTok"/>
        </w:rPr>
        <w:t xml:space="preserve">AIUZ2025 | SubsystemID</w:t>
      </w:r>
      <w:r>
        <w:br/>
      </w:r>
      <w:r>
        <w:rPr>
          <w:rStyle w:val="OtherTok"/>
        </w:rPr>
        <w:t xml:space="preserve">[DATE_CREATED]: </w:t>
      </w:r>
      <w:r>
        <w:rPr>
          <w:rStyle w:val="NormalTok"/>
        </w:rPr>
        <w:t xml:space="preserve">YYYY-MM-DD</w:t>
      </w:r>
      <w:r>
        <w:br/>
      </w:r>
      <w:r>
        <w:rPr>
          <w:rStyle w:val="OtherTok"/>
        </w:rPr>
        <w:t xml:space="preserve">[LANGUAGE_SCOPE]: </w:t>
      </w:r>
      <w:r>
        <w:rPr>
          <w:rStyle w:val="NormalTok"/>
        </w:rPr>
        <w:t xml:space="preserve">UZ-RU-DE-EN-∅</w:t>
      </w:r>
      <w:r>
        <w:br/>
      </w:r>
      <w:r>
        <w:rPr>
          <w:rStyle w:val="OtherTok"/>
        </w:rPr>
        <w:t xml:space="preserve">[HASH]: </w:t>
      </w:r>
      <w:r>
        <w:rPr>
          <w:rStyle w:val="NormalTok"/>
        </w:rPr>
        <w:t xml:space="preserve">AIUZ-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autogen_SHA256</w:t>
      </w:r>
      <w:r>
        <w:rPr>
          <w:rStyle w:val="CommentTok"/>
        </w:rPr>
        <w:t xml:space="preserve">]</w:t>
      </w:r>
      <w:r>
        <w:br/>
      </w:r>
      <w:r>
        <w:rPr>
          <w:rStyle w:val="OtherTok"/>
        </w:rPr>
        <w:t xml:space="preserve">[SESSION_ID]: </w:t>
      </w:r>
      <w:r>
        <w:rPr>
          <w:rStyle w:val="NormalTok"/>
        </w:rPr>
        <w:t xml:space="preserve">AIUZ_SESSION_XXXX</w:t>
      </w:r>
    </w:p>
    <w:p>
      <w:r>
        <w:pict>
          <v:rect style="width:0;height:1.5pt" o:hralign="center" o:hrstd="t" o:hr="t"/>
        </w:pict>
      </w:r>
    </w:p>
    <w:bookmarkEnd w:id="20"/>
    <w:bookmarkStart w:id="26" w:name="структура-тела-документа"/>
    <w:p>
      <w:pPr>
        <w:pStyle w:val="Heading2"/>
      </w:pPr>
      <w:r>
        <w:t xml:space="preserve">📐 2. Структура тела документа</w:t>
      </w:r>
    </w:p>
    <w:p>
      <w:pPr>
        <w:pStyle w:val="FirstParagraph"/>
      </w:pPr>
      <w:r>
        <w:t xml:space="preserve">В зависимости от типа документа, рекомендуется следующая компоновка:</w:t>
      </w:r>
    </w:p>
    <w:bookmarkStart w:id="21" w:name="whitepaper-manifest"/>
    <w:p>
      <w:pPr>
        <w:pStyle w:val="Heading3"/>
      </w:pPr>
      <w:r>
        <w:t xml:space="preserve">🔬 WhitePaper / Manifest</w:t>
      </w:r>
    </w:p>
    <w:p>
      <w:pPr>
        <w:pStyle w:val="Compact"/>
        <w:numPr>
          <w:ilvl w:val="0"/>
          <w:numId w:val="1001"/>
        </w:numPr>
      </w:pPr>
      <w:r>
        <w:t xml:space="preserve">Введение</w:t>
      </w:r>
    </w:p>
    <w:p>
      <w:pPr>
        <w:pStyle w:val="Compact"/>
        <w:numPr>
          <w:ilvl w:val="0"/>
          <w:numId w:val="1001"/>
        </w:numPr>
      </w:pPr>
      <w:r>
        <w:t xml:space="preserve">Цели и миссия</w:t>
      </w:r>
    </w:p>
    <w:p>
      <w:pPr>
        <w:pStyle w:val="Compact"/>
        <w:numPr>
          <w:ilvl w:val="0"/>
          <w:numId w:val="1001"/>
        </w:numPr>
      </w:pPr>
      <w:r>
        <w:t xml:space="preserve">Обоснование (научное, этическое, культурное)</w:t>
      </w:r>
    </w:p>
    <w:p>
      <w:pPr>
        <w:pStyle w:val="Compact"/>
        <w:numPr>
          <w:ilvl w:val="0"/>
          <w:numId w:val="1001"/>
        </w:numPr>
      </w:pPr>
      <w:r>
        <w:t xml:space="preserve">Архитектура AIUZ</w:t>
      </w:r>
    </w:p>
    <w:p>
      <w:pPr>
        <w:pStyle w:val="Compact"/>
        <w:numPr>
          <w:ilvl w:val="0"/>
          <w:numId w:val="1001"/>
        </w:numPr>
      </w:pPr>
      <w:r>
        <w:t xml:space="preserve">Риски и вызовы</w:t>
      </w:r>
    </w:p>
    <w:p>
      <w:pPr>
        <w:pStyle w:val="Compact"/>
        <w:numPr>
          <w:ilvl w:val="0"/>
          <w:numId w:val="1001"/>
        </w:numPr>
      </w:pPr>
      <w:r>
        <w:t xml:space="preserve">Заключение</w:t>
      </w:r>
    </w:p>
    <w:bookmarkEnd w:id="21"/>
    <w:bookmarkStart w:id="22" w:name="module-ontomap"/>
    <w:p>
      <w:pPr>
        <w:pStyle w:val="Heading3"/>
      </w:pPr>
      <w:r>
        <w:t xml:space="preserve">🧩 Module / Ontomap</w:t>
      </w:r>
    </w:p>
    <w:p>
      <w:pPr>
        <w:pStyle w:val="Compact"/>
        <w:numPr>
          <w:ilvl w:val="0"/>
          <w:numId w:val="1002"/>
        </w:numPr>
      </w:pPr>
      <w:r>
        <w:t xml:space="preserve">Цель модуля</w:t>
      </w:r>
    </w:p>
    <w:p>
      <w:pPr>
        <w:pStyle w:val="Compact"/>
        <w:numPr>
          <w:ilvl w:val="0"/>
          <w:numId w:val="1002"/>
        </w:numPr>
      </w:pPr>
      <w:r>
        <w:t xml:space="preserve">Входные данные</w:t>
      </w:r>
    </w:p>
    <w:p>
      <w:pPr>
        <w:pStyle w:val="Compact"/>
        <w:numPr>
          <w:ilvl w:val="0"/>
          <w:numId w:val="1002"/>
        </w:numPr>
      </w:pPr>
      <w:r>
        <w:t xml:space="preserve">Механизмы и алгоритмы</w:t>
      </w:r>
    </w:p>
    <w:p>
      <w:pPr>
        <w:pStyle w:val="Compact"/>
        <w:numPr>
          <w:ilvl w:val="0"/>
          <w:numId w:val="1002"/>
        </w:numPr>
      </w:pPr>
      <w:r>
        <w:t xml:space="preserve">Выходные данные</w:t>
      </w:r>
    </w:p>
    <w:p>
      <w:pPr>
        <w:pStyle w:val="Compact"/>
        <w:numPr>
          <w:ilvl w:val="0"/>
          <w:numId w:val="1002"/>
        </w:numPr>
      </w:pPr>
      <w:r>
        <w:t xml:space="preserve">Ссылки на онтоединицы</w:t>
      </w:r>
    </w:p>
    <w:p>
      <w:pPr>
        <w:pStyle w:val="Compact"/>
        <w:numPr>
          <w:ilvl w:val="0"/>
          <w:numId w:val="1002"/>
        </w:numPr>
      </w:pPr>
      <w:r>
        <w:t xml:space="preserve">Связанные модули</w:t>
      </w:r>
    </w:p>
    <w:bookmarkEnd w:id="22"/>
    <w:bookmarkStart w:id="23" w:name="thesaurus-lexicon"/>
    <w:p>
      <w:pPr>
        <w:pStyle w:val="Heading3"/>
      </w:pPr>
      <w:r>
        <w:t xml:space="preserve">📚 Thesaurus / Lexicon</w:t>
      </w:r>
    </w:p>
    <w:p>
      <w:pPr>
        <w:pStyle w:val="Compact"/>
        <w:numPr>
          <w:ilvl w:val="0"/>
          <w:numId w:val="1003"/>
        </w:numPr>
      </w:pPr>
      <w:r>
        <w:t xml:space="preserve">Языковая пара / тройка</w:t>
      </w:r>
    </w:p>
    <w:p>
      <w:pPr>
        <w:pStyle w:val="Compact"/>
        <w:numPr>
          <w:ilvl w:val="0"/>
          <w:numId w:val="1003"/>
        </w:numPr>
      </w:pPr>
      <w:r>
        <w:t xml:space="preserve">Классы терминов</w:t>
      </w:r>
    </w:p>
    <w:p>
      <w:pPr>
        <w:pStyle w:val="Compact"/>
        <w:numPr>
          <w:ilvl w:val="0"/>
          <w:numId w:val="1003"/>
        </w:numPr>
      </w:pPr>
      <w:r>
        <w:t xml:space="preserve">Формат хранения (.json / .csv / .gloss)</w:t>
      </w:r>
    </w:p>
    <w:p>
      <w:pPr>
        <w:pStyle w:val="Compact"/>
        <w:numPr>
          <w:ilvl w:val="0"/>
          <w:numId w:val="1003"/>
        </w:numPr>
      </w:pPr>
      <w:r>
        <w:t xml:space="preserve">Правила обновления</w:t>
      </w:r>
    </w:p>
    <w:bookmarkEnd w:id="23"/>
    <w:bookmarkStart w:id="24" w:name="article-casestudy"/>
    <w:p>
      <w:pPr>
        <w:pStyle w:val="Heading3"/>
      </w:pPr>
      <w:r>
        <w:t xml:space="preserve">📄 Article / CaseStudy</w:t>
      </w:r>
    </w:p>
    <w:p>
      <w:pPr>
        <w:pStyle w:val="Compact"/>
        <w:numPr>
          <w:ilvl w:val="0"/>
          <w:numId w:val="1004"/>
        </w:numPr>
      </w:pPr>
      <w:r>
        <w:t xml:space="preserve">Объект исследования</w:t>
      </w:r>
    </w:p>
    <w:p>
      <w:pPr>
        <w:pStyle w:val="Compact"/>
        <w:numPr>
          <w:ilvl w:val="0"/>
          <w:numId w:val="1004"/>
        </w:numPr>
      </w:pPr>
      <w:r>
        <w:t xml:space="preserve">Гипотеза</w:t>
      </w:r>
    </w:p>
    <w:p>
      <w:pPr>
        <w:pStyle w:val="Compact"/>
        <w:numPr>
          <w:ilvl w:val="0"/>
          <w:numId w:val="1004"/>
        </w:numPr>
      </w:pPr>
      <w:r>
        <w:t xml:space="preserve">Методика</w:t>
      </w:r>
    </w:p>
    <w:p>
      <w:pPr>
        <w:pStyle w:val="Compact"/>
        <w:numPr>
          <w:ilvl w:val="0"/>
          <w:numId w:val="1004"/>
        </w:numPr>
      </w:pPr>
      <w:r>
        <w:t xml:space="preserve">Выводы</w:t>
      </w:r>
    </w:p>
    <w:bookmarkEnd w:id="24"/>
    <w:bookmarkStart w:id="25" w:name="sessionlog"/>
    <w:p>
      <w:pPr>
        <w:pStyle w:val="Heading3"/>
      </w:pPr>
      <w:r>
        <w:t xml:space="preserve">🔁 SessionLog</w:t>
      </w:r>
    </w:p>
    <w:p>
      <w:pPr>
        <w:pStyle w:val="Compact"/>
        <w:numPr>
          <w:ilvl w:val="0"/>
          <w:numId w:val="1005"/>
        </w:numPr>
      </w:pPr>
      <w:r>
        <w:t xml:space="preserve">Сессия</w:t>
      </w:r>
    </w:p>
    <w:p>
      <w:pPr>
        <w:pStyle w:val="Compact"/>
        <w:numPr>
          <w:ilvl w:val="0"/>
          <w:numId w:val="1005"/>
        </w:numPr>
      </w:pPr>
      <w:r>
        <w:t xml:space="preserve">Выполненные действия</w:t>
      </w:r>
    </w:p>
    <w:p>
      <w:pPr>
        <w:pStyle w:val="Compact"/>
        <w:numPr>
          <w:ilvl w:val="0"/>
          <w:numId w:val="1005"/>
        </w:numPr>
      </w:pPr>
      <w:r>
        <w:t xml:space="preserve">Текущий статус</w:t>
      </w:r>
    </w:p>
    <w:p>
      <w:pPr>
        <w:pStyle w:val="Compact"/>
        <w:numPr>
          <w:ilvl w:val="0"/>
          <w:numId w:val="1005"/>
        </w:numPr>
      </w:pPr>
      <w:r>
        <w:t xml:space="preserve">Инструкции к следующему шагу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метаданные-и-защита-авторства"/>
    <w:p>
      <w:pPr>
        <w:pStyle w:val="Heading2"/>
      </w:pPr>
      <w:r>
        <w:t xml:space="preserve">🔖 3. Метаданные и защита авторства</w:t>
      </w:r>
    </w:p>
    <w:p>
      <w:pPr>
        <w:pStyle w:val="SourceCode"/>
      </w:pPr>
      <w:r>
        <w:rPr>
          <w:rStyle w:val="OtherTok"/>
        </w:rPr>
        <w:t xml:space="preserve">[QR_SIGNATURE]: </w:t>
      </w:r>
      <w:r>
        <w:rPr>
          <w:rStyle w:val="NormalTok"/>
        </w:rPr>
        <w:t xml:space="preserve">AIUZ://auth/</w:t>
      </w:r>
      <w:r>
        <w:rPr>
          <w:rStyle w:val="CommentTok"/>
        </w:rPr>
        <w:t xml:space="preserve">[</w:t>
      </w:r>
      <w:r>
        <w:rPr>
          <w:rStyle w:val="OtherTok"/>
        </w:rPr>
        <w:t xml:space="preserve">hash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@aiuz2025.local</w:t>
      </w:r>
      <w:r>
        <w:br/>
      </w:r>
      <w:r>
        <w:rPr>
          <w:rStyle w:val="NormalTok"/>
        </w:rPr>
        <w:t xml:space="preserve">© AIUZ 2025. Все права защищены.</w:t>
      </w:r>
      <w:r>
        <w:br/>
      </w:r>
      <w:r>
        <w:rPr>
          <w:rStyle w:val="NormalTok"/>
        </w:rPr>
        <w:t xml:space="preserve">🛠 Создано при технической поддержке и консультации OpenAI.</w:t>
      </w:r>
    </w:p>
    <w:p>
      <w:r>
        <w:pict>
          <v:rect style="width:0;height:1.5pt" o:hralign="center" o:hrstd="t" o:hr="t"/>
        </w:pict>
      </w:r>
    </w:p>
    <w:bookmarkEnd w:id="27"/>
    <w:bookmarkStart w:id="30" w:name="язык-и-блок-экспериментально"/>
    <w:p>
      <w:pPr>
        <w:pStyle w:val="Heading2"/>
      </w:pPr>
      <w:r>
        <w:t xml:space="preserve">🌀 4. Язык ∅ и блок ∞ (экспериментально)</w:t>
      </w:r>
    </w:p>
    <w:bookmarkStart w:id="28" w:name="X25c7255cabe043df3474f4243b8c2f1e254333f"/>
    <w:p>
      <w:pPr>
        <w:pStyle w:val="Heading3"/>
      </w:pPr>
      <w:r>
        <w:t xml:space="preserve">∅ — Маркер несуществующего, но проектируемого языка:</w:t>
      </w:r>
    </w:p>
    <w:p>
      <w:pPr>
        <w:pStyle w:val="Compact"/>
        <w:numPr>
          <w:ilvl w:val="0"/>
          <w:numId w:val="1006"/>
        </w:numPr>
      </w:pPr>
      <w:r>
        <w:t xml:space="preserve">Используется для обозначения пустых, неоформленных или метаязыковых зон.</w:t>
      </w:r>
    </w:p>
    <w:p>
      <w:pPr>
        <w:pStyle w:val="Compact"/>
        <w:numPr>
          <w:ilvl w:val="0"/>
          <w:numId w:val="1006"/>
        </w:numPr>
      </w:pPr>
      <w:r>
        <w:t xml:space="preserve">Примеры:</w:t>
      </w:r>
      <w:r>
        <w:t xml:space="preserve"> </w:t>
      </w:r>
      <w:r>
        <w:rPr>
          <w:rStyle w:val="VerbatimChar"/>
        </w:rPr>
        <w:t xml:space="preserve">LANGUAGE_SCOPE: ∅</w:t>
      </w:r>
      <w:r>
        <w:t xml:space="preserve">,</w:t>
      </w:r>
      <w:r>
        <w:t xml:space="preserve"> </w:t>
      </w:r>
      <w:r>
        <w:rPr>
          <w:rStyle w:val="VerbatimChar"/>
        </w:rPr>
        <w:t xml:space="preserve">TERM: [∅::concept]</w:t>
      </w:r>
    </w:p>
    <w:bookmarkEnd w:id="28"/>
    <w:bookmarkStart w:id="29" w:name="X4826bb99ebb0371d821964341f3d8ccbddccd4c"/>
    <w:p>
      <w:pPr>
        <w:pStyle w:val="Heading3"/>
      </w:pPr>
      <w:r>
        <w:t xml:space="preserve">∞ — Семантический блок перехода в неизвестное:</w:t>
      </w:r>
    </w:p>
    <w:p>
      <w:pPr>
        <w:pStyle w:val="Compact"/>
        <w:numPr>
          <w:ilvl w:val="0"/>
          <w:numId w:val="1007"/>
        </w:numPr>
      </w:pPr>
      <w:r>
        <w:t xml:space="preserve">Используется для фиксации неописанных понятий, терминов будущего.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расширения"/>
    <w:p>
      <w:pPr>
        <w:pStyle w:val="Heading2"/>
      </w:pPr>
      <w:r>
        <w:t xml:space="preserve">📈 5. Расширения</w:t>
      </w:r>
    </w:p>
    <w:p>
      <w:pPr>
        <w:pStyle w:val="Compact"/>
        <w:numPr>
          <w:ilvl w:val="0"/>
          <w:numId w:val="1008"/>
        </w:numPr>
      </w:pPr>
      <w:r>
        <w:t xml:space="preserve">Возможность интеграции в GPT-пайплайны, лексиконы и генераторы</w:t>
      </w:r>
    </w:p>
    <w:p>
      <w:pPr>
        <w:pStyle w:val="Compact"/>
        <w:numPr>
          <w:ilvl w:val="0"/>
          <w:numId w:val="1008"/>
        </w:numPr>
      </w:pPr>
      <w:r>
        <w:t xml:space="preserve">Вызов документа как шаблона (по типу)</w:t>
      </w:r>
    </w:p>
    <w:p>
      <w:pPr>
        <w:pStyle w:val="Compact"/>
        <w:numPr>
          <w:ilvl w:val="0"/>
          <w:numId w:val="1008"/>
        </w:numPr>
      </w:pPr>
      <w:r>
        <w:t xml:space="preserve">Автозаполнение: SessionHash, QR, инструкции</w:t>
      </w:r>
    </w:p>
    <w:p>
      <w:r>
        <w:pict>
          <v:rect style="width:0;height:1.5pt" o:hralign="center" o:hrstd="t" o:hr="t"/>
        </w:pict>
      </w:r>
    </w:p>
    <w:bookmarkEnd w:id="31"/>
    <w:bookmarkStart w:id="32" w:name="обязательные-элементы"/>
    <w:p>
      <w:pPr>
        <w:pStyle w:val="Heading2"/>
      </w:pPr>
      <w:r>
        <w:t xml:space="preserve">✅ 6. Обязательные элементы</w:t>
      </w:r>
    </w:p>
    <w:p>
      <w:pPr>
        <w:pStyle w:val="Compact"/>
        <w:numPr>
          <w:ilvl w:val="0"/>
          <w:numId w:val="1009"/>
        </w:numPr>
      </w:pPr>
      <w:r>
        <w:t xml:space="preserve">Хэш документа</w:t>
      </w:r>
    </w:p>
    <w:p>
      <w:pPr>
        <w:pStyle w:val="Compact"/>
        <w:numPr>
          <w:ilvl w:val="0"/>
          <w:numId w:val="1009"/>
        </w:numPr>
      </w:pPr>
      <w:r>
        <w:t xml:space="preserve">Дата создания</w:t>
      </w:r>
    </w:p>
    <w:p>
      <w:pPr>
        <w:pStyle w:val="Compact"/>
        <w:numPr>
          <w:ilvl w:val="0"/>
          <w:numId w:val="1009"/>
        </w:numPr>
      </w:pPr>
      <w:r>
        <w:t xml:space="preserve">QR-подпись</w:t>
      </w:r>
    </w:p>
    <w:p>
      <w:pPr>
        <w:pStyle w:val="Compact"/>
        <w:numPr>
          <w:ilvl w:val="0"/>
          <w:numId w:val="1009"/>
        </w:numPr>
      </w:pPr>
      <w:r>
        <w:t xml:space="preserve">Указание OpenAI внизу</w:t>
      </w:r>
    </w:p>
    <w:p>
      <w:pPr>
        <w:pStyle w:val="Compact"/>
        <w:numPr>
          <w:ilvl w:val="0"/>
          <w:numId w:val="1009"/>
        </w:numPr>
      </w:pPr>
      <w:r>
        <w:t xml:space="preserve">Метка языка</w:t>
      </w:r>
      <w:r>
        <w:t xml:space="preserve"> </w:t>
      </w:r>
      <w:r>
        <w:rPr>
          <w:rStyle w:val="VerbatimChar"/>
        </w:rPr>
        <w:t xml:space="preserve">∅</w:t>
      </w:r>
      <w:r>
        <w:t xml:space="preserve">, если применимо</w:t>
      </w:r>
    </w:p>
    <w:p>
      <w:pPr>
        <w:pStyle w:val="Compact"/>
        <w:numPr>
          <w:ilvl w:val="0"/>
          <w:numId w:val="1009"/>
        </w:numPr>
      </w:pPr>
      <w:r>
        <w:t xml:space="preserve">Стандартизированная структура тела</w:t>
      </w:r>
    </w:p>
    <w:p>
      <w:r>
        <w:pict>
          <v:rect style="width:0;height:1.5pt" o:hralign="center" o:hrstd="t" o:hr="t"/>
        </w:pict>
      </w:r>
    </w:p>
    <w:bookmarkEnd w:id="32"/>
    <w:bookmarkStart w:id="33" w:name="примеры-и-шаблоны"/>
    <w:p>
      <w:pPr>
        <w:pStyle w:val="Heading2"/>
      </w:pPr>
      <w:r>
        <w:t xml:space="preserve">📎 Примеры и шаблоны</w:t>
      </w:r>
    </w:p>
    <w:p>
      <w:pPr>
        <w:pStyle w:val="FirstParagraph"/>
      </w:pPr>
      <w:r>
        <w:t xml:space="preserve">📌 См. файлы:</w:t>
      </w:r>
      <w:r>
        <w:t xml:space="preserve"> </w:t>
      </w:r>
      <w:r>
        <w:rPr>
          <w:rStyle w:val="VerbatimChar"/>
        </w:rPr>
        <w:t xml:space="preserve">AIUZ_DOC_TEMPLATE.md</w:t>
      </w:r>
      <w:r>
        <w:t xml:space="preserve">,</w:t>
      </w:r>
      <w:r>
        <w:t xml:space="preserve"> </w:t>
      </w:r>
      <w:r>
        <w:rPr>
          <w:rStyle w:val="VerbatimChar"/>
        </w:rPr>
        <w:t xml:space="preserve">WhitePaper_v1.md</w:t>
      </w:r>
      <w:r>
        <w:t xml:space="preserve">,</w:t>
      </w:r>
      <w:r>
        <w:t xml:space="preserve"> </w:t>
      </w:r>
      <w:r>
        <w:rPr>
          <w:rStyle w:val="VerbatimChar"/>
        </w:rPr>
        <w:t xml:space="preserve">UCOM_Examples.json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Версия документа:</w:t>
      </w:r>
      <w:r>
        <w:t xml:space="preserve"> </w:t>
      </w:r>
      <w:r>
        <w:t xml:space="preserve">1.0.0</w:t>
      </w:r>
      <w:r>
        <w:br/>
      </w:r>
      <w:r>
        <w:rPr>
          <w:b/>
          <w:bCs/>
        </w:rPr>
        <w:t xml:space="preserve">Дата публикации:</w:t>
      </w:r>
      <w:r>
        <w:t xml:space="preserve"> </w:t>
      </w:r>
      <w:r>
        <w:t xml:space="preserve">2025-07-07</w:t>
      </w:r>
      <w:r>
        <w:br/>
      </w:r>
      <w:r>
        <w:rPr>
          <w:b/>
          <w:bCs/>
        </w:rPr>
        <w:t xml:space="preserve">Проект:</w:t>
      </w:r>
      <w:r>
        <w:t xml:space="preserve"> </w:t>
      </w:r>
      <w:r>
        <w:t xml:space="preserve">AIUZ</w:t>
      </w:r>
    </w:p>
    <w:p>
      <w:pPr>
        <w:pStyle w:val="BodyText"/>
      </w:pPr>
      <w:r>
        <w:t xml:space="preserve">© AIUZ 2025. Все тексты защищены интеллектуальной семиотической рамкой проекта.</w:t>
      </w:r>
      <w:r>
        <w:br/>
      </w:r>
      <w:r>
        <w:t xml:space="preserve">🛠 Создано при технической поддержке OpenAI.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2025-07-07T07:19:06Z</dcterms:created>
  <dcterms:modified xsi:type="dcterms:W3CDTF">2025-07-07T07:19:06Z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