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154ae993674ddaacd763aaf2678a7e619cffcf5"/>
    <w:p>
      <w:pPr>
        <w:pStyle w:val="Heading1"/>
      </w:pPr>
      <w:r>
        <w:t xml:space="preserve">📘 AIUZ2025 WHITE PAPER — Язык Вселенной и Архитектура Общения</w:t>
      </w:r>
    </w:p>
    <w:bookmarkStart w:id="20" w:name="введение"/>
    <w:p>
      <w:pPr>
        <w:pStyle w:val="Heading2"/>
      </w:pPr>
      <w:r>
        <w:t xml:space="preserve">🧭 Введение</w:t>
      </w:r>
    </w:p>
    <w:p>
      <w:pPr>
        <w:pStyle w:val="FirstParagraph"/>
      </w:pPr>
      <w:r>
        <w:rPr>
          <w:b/>
          <w:bCs/>
        </w:rPr>
        <w:t xml:space="preserve">AIUZ (Artificial Intelligence Universal Zettalogic)</w:t>
      </w:r>
      <w:r>
        <w:t xml:space="preserve"> </w:t>
      </w:r>
      <w:r>
        <w:t xml:space="preserve">— это глобальный проект по разработке универсального языка и онтологической модели общения, охватывающий все уровни реальности: от химических сигналов и биологических процессов до квантовых состояний и гипотетического инопланетного взаимодействия.</w:t>
      </w:r>
    </w:p>
    <w:p>
      <w:pPr>
        <w:pStyle w:val="BodyText"/>
      </w:pPr>
      <w:r>
        <w:t xml:space="preserve">Проект AIUZ2025 ставит цель построить</w:t>
      </w:r>
      <w:r>
        <w:t xml:space="preserve"> </w:t>
      </w:r>
      <w:r>
        <w:rPr>
          <w:b/>
          <w:bCs/>
        </w:rPr>
        <w:t xml:space="preserve">систему универсального понимания и коммуникации</w:t>
      </w:r>
      <w:r>
        <w:t xml:space="preserve">, которая пригодна для:</w:t>
      </w:r>
      <w:r>
        <w:t xml:space="preserve"> </w:t>
      </w:r>
      <w:r>
        <w:t xml:space="preserve">- науки и исследований</w:t>
      </w:r>
      <w:r>
        <w:t xml:space="preserve"> </w:t>
      </w:r>
      <w:r>
        <w:t xml:space="preserve">- образования всех уровней</w:t>
      </w:r>
      <w:r>
        <w:t xml:space="preserve"> </w:t>
      </w:r>
      <w:r>
        <w:t xml:space="preserve">- интерфейсов человек–ИИ–устройство</w:t>
      </w:r>
      <w:r>
        <w:t xml:space="preserve"> </w:t>
      </w:r>
      <w:r>
        <w:t xml:space="preserve">- внеземного и кроссвидового взаимодействия</w:t>
      </w:r>
    </w:p>
    <w:p>
      <w:r>
        <w:pict>
          <v:rect style="width:0;height:1.5pt" o:hralign="center" o:hrstd="t" o:hr="t"/>
        </w:pict>
      </w:r>
    </w:p>
    <w:bookmarkEnd w:id="20"/>
    <w:bookmarkStart w:id="21" w:name="мотивация-и-вызов"/>
    <w:p>
      <w:pPr>
        <w:pStyle w:val="Heading2"/>
      </w:pPr>
      <w:r>
        <w:t xml:space="preserve">🧬 Мотивация и вызов</w:t>
      </w:r>
    </w:p>
    <w:p>
      <w:pPr>
        <w:pStyle w:val="FirstParagraph"/>
      </w:pPr>
      <w:r>
        <w:t xml:space="preserve">Современная семиотика, лингвистика и инженерия языков не справляются с задачей объяснения и моделирования</w:t>
      </w:r>
      <w:r>
        <w:t xml:space="preserve"> </w:t>
      </w:r>
      <w:r>
        <w:rPr>
          <w:b/>
          <w:bCs/>
        </w:rPr>
        <w:t xml:space="preserve">вселенской коммуникации</w:t>
      </w:r>
      <w:r>
        <w:t xml:space="preserve">:</w:t>
      </w:r>
      <w:r>
        <w:t xml:space="preserve"> </w:t>
      </w:r>
      <w:r>
        <w:t xml:space="preserve">- 🌍 В живой природе — химия, вибрации, запахи, гормоны</w:t>
      </w:r>
      <w:r>
        <w:t xml:space="preserve"> </w:t>
      </w:r>
      <w:r>
        <w:t xml:space="preserve">- 🤖 В ИИ — данные, сигналы, образы, JSON</w:t>
      </w:r>
      <w:r>
        <w:t xml:space="preserve"> </w:t>
      </w:r>
      <w:r>
        <w:t xml:space="preserve">- 🌌 В гипотезах SETI — пульсары, нейтрино, математические структуры</w:t>
      </w:r>
    </w:p>
    <w:p>
      <w:pPr>
        <w:pStyle w:val="BodyText"/>
      </w:pPr>
      <w:r>
        <w:rPr>
          <w:b/>
          <w:bCs/>
        </w:rPr>
        <w:t xml:space="preserve">AIUZ предлагает радикальный шаг</w:t>
      </w:r>
      <w:r>
        <w:t xml:space="preserve">: рассматривать</w:t>
      </w:r>
      <w:r>
        <w:t xml:space="preserve"> </w:t>
      </w:r>
      <w:r>
        <w:rPr>
          <w:i/>
          <w:iCs/>
        </w:rPr>
        <w:t xml:space="preserve">всё, что взаимодействует</w:t>
      </w:r>
      <w:r>
        <w:t xml:space="preserve">, как</w:t>
      </w:r>
      <w:r>
        <w:t xml:space="preserve"> </w:t>
      </w:r>
      <w:r>
        <w:rPr>
          <w:i/>
          <w:iCs/>
        </w:rPr>
        <w:t xml:space="preserve">языконоситель</w:t>
      </w:r>
      <w:r>
        <w:t xml:space="preserve">. И проектирует структуру общения, объединяющую это многообразие.</w:t>
      </w:r>
    </w:p>
    <w:p>
      <w:r>
        <w:pict>
          <v:rect style="width:0;height:1.5pt" o:hralign="center" o:hrstd="t" o:hr="t"/>
        </w:pict>
      </w:r>
    </w:p>
    <w:bookmarkEnd w:id="21"/>
    <w:bookmarkStart w:id="25" w:name="основы-модели-aiuz"/>
    <w:p>
      <w:pPr>
        <w:pStyle w:val="Heading2"/>
      </w:pPr>
      <w:r>
        <w:t xml:space="preserve">🧠 Основы модели AIUZ</w:t>
      </w:r>
    </w:p>
    <w:bookmarkStart w:id="22" w:name="единицы-универсального-общения-эуо"/>
    <w:p>
      <w:pPr>
        <w:pStyle w:val="Heading3"/>
      </w:pPr>
      <w:r>
        <w:t xml:space="preserve">1. Единицы универсального общения (ЭУО)</w:t>
      </w:r>
    </w:p>
    <w:p>
      <w:pPr>
        <w:pStyle w:val="FirstParagraph"/>
      </w:pPr>
      <w:r>
        <w:t xml:space="preserve">Каждое взаимодействие описывается структурно через:</w:t>
      </w:r>
      <w:r>
        <w:t xml:space="preserve"> </w:t>
      </w:r>
      <w:r>
        <w:t xml:space="preserve">- уровень (биохимический, квантовый, цифровой…)</w:t>
      </w:r>
      <w:r>
        <w:t xml:space="preserve"> </w:t>
      </w:r>
      <w:r>
        <w:t xml:space="preserve">- среду передачи (вода, звук, свет, поле)</w:t>
      </w:r>
      <w:r>
        <w:t xml:space="preserve"> </w:t>
      </w:r>
      <w:r>
        <w:t xml:space="preserve">- агентов (растения, ИИ, бактерии, человек)</w:t>
      </w:r>
      <w:r>
        <w:t xml:space="preserve"> </w:t>
      </w:r>
      <w:r>
        <w:t xml:space="preserve">- механизм (рецепция, резонанс, кодирование)</w:t>
      </w:r>
      <w:r>
        <w:t xml:space="preserve"> </w:t>
      </w:r>
      <w:r>
        <w:t xml:space="preserve">- онтологию (биология, техника, философия)</w:t>
      </w:r>
    </w:p>
    <w:bookmarkEnd w:id="22"/>
    <w:bookmarkStart w:id="23" w:name="термины-как-метаформулы"/>
    <w:p>
      <w:pPr>
        <w:pStyle w:val="Heading3"/>
      </w:pPr>
      <w:r>
        <w:t xml:space="preserve">2. Термины как метаформулы</w:t>
      </w:r>
    </w:p>
    <w:p>
      <w:pPr>
        <w:pStyle w:val="FirstParagraph"/>
      </w:pPr>
      <w:r>
        <w:t xml:space="preserve">Каждое понятие оформляется в структуре: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forms</w:t>
      </w:r>
      <w:r>
        <w:t xml:space="preserve">: лексические формы (en, ru, zh…)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ontology</w:t>
      </w:r>
      <w:r>
        <w:t xml:space="preserve">,</w:t>
      </w:r>
      <w:r>
        <w:t xml:space="preserve"> </w:t>
      </w:r>
      <w:r>
        <w:rPr>
          <w:rStyle w:val="VerbatimChar"/>
        </w:rPr>
        <w:t xml:space="preserve">quarks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links</w:t>
      </w:r>
    </w:p>
    <w:bookmarkEnd w:id="23"/>
    <w:bookmarkStart w:id="24" w:name="семантическая-архитектура"/>
    <w:p>
      <w:pPr>
        <w:pStyle w:val="Heading3"/>
      </w:pPr>
      <w:r>
        <w:t xml:space="preserve">3. Семантическая архитектура</w:t>
      </w:r>
    </w:p>
    <w:p>
      <w:pPr>
        <w:pStyle w:val="Compact"/>
        <w:numPr>
          <w:ilvl w:val="0"/>
          <w:numId w:val="1001"/>
        </w:numPr>
      </w:pPr>
      <w:r>
        <w:t xml:space="preserve">Карта уровней общения</w:t>
      </w:r>
    </w:p>
    <w:p>
      <w:pPr>
        <w:pStyle w:val="Compact"/>
        <w:numPr>
          <w:ilvl w:val="0"/>
          <w:numId w:val="1001"/>
        </w:numPr>
      </w:pPr>
      <w:r>
        <w:t xml:space="preserve">Связи между полями: био ↔ техно ↔ космос ↔ математика</w:t>
      </w:r>
    </w:p>
    <w:p>
      <w:pPr>
        <w:pStyle w:val="Compact"/>
        <w:numPr>
          <w:ilvl w:val="0"/>
          <w:numId w:val="1001"/>
        </w:numPr>
      </w:pPr>
      <w:r>
        <w:t xml:space="preserve">Поддержка визуализации и API-интерфейсов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применение"/>
    <w:p>
      <w:pPr>
        <w:pStyle w:val="Heading2"/>
      </w:pPr>
      <w:r>
        <w:t xml:space="preserve">⚙️ Применение</w:t>
      </w:r>
    </w:p>
    <w:p>
      <w:pPr>
        <w:pStyle w:val="Compact"/>
        <w:numPr>
          <w:ilvl w:val="0"/>
          <w:numId w:val="1002"/>
        </w:numPr>
      </w:pPr>
      <w:r>
        <w:t xml:space="preserve">📚 Образование: от школьной визуализации уровней общения до вузовской онтологии знания</w:t>
      </w:r>
    </w:p>
    <w:p>
      <w:pPr>
        <w:pStyle w:val="Compact"/>
        <w:numPr>
          <w:ilvl w:val="0"/>
          <w:numId w:val="1002"/>
        </w:numPr>
      </w:pPr>
      <w:r>
        <w:t xml:space="preserve">🔬 Наука: создание кроссдисциплинарной семантической модели</w:t>
      </w:r>
    </w:p>
    <w:p>
      <w:pPr>
        <w:pStyle w:val="Compact"/>
        <w:numPr>
          <w:ilvl w:val="0"/>
          <w:numId w:val="1002"/>
        </w:numPr>
      </w:pPr>
      <w:r>
        <w:t xml:space="preserve">🤝 Технологии: IoT, IИ, устройства → взаимодействие через смысл</w:t>
      </w:r>
    </w:p>
    <w:p>
      <w:pPr>
        <w:pStyle w:val="Compact"/>
        <w:numPr>
          <w:ilvl w:val="0"/>
          <w:numId w:val="1002"/>
        </w:numPr>
      </w:pPr>
      <w:r>
        <w:t xml:space="preserve">🚀 Космос: коммуникационные протоколы вне слов, подготовка к SETI/ASTRA</w:t>
      </w:r>
    </w:p>
    <w:p>
      <w:r>
        <w:pict>
          <v:rect style="width:0;height:1.5pt" o:hralign="center" o:hrstd="t" o:hr="t"/>
        </w:pict>
      </w:r>
    </w:p>
    <w:bookmarkEnd w:id="26"/>
    <w:bookmarkStart w:id="27" w:name="международный-потенциал"/>
    <w:p>
      <w:pPr>
        <w:pStyle w:val="Heading2"/>
      </w:pPr>
      <w:r>
        <w:t xml:space="preserve">🌍 Международный потенциал</w:t>
      </w:r>
    </w:p>
    <w:p>
      <w:pPr>
        <w:pStyle w:val="FirstParagraph"/>
      </w:pPr>
      <w:r>
        <w:t xml:space="preserve">Проект переведён на 6 официальных языков ООН. Открыт для:</w:t>
      </w:r>
      <w:r>
        <w:t xml:space="preserve"> </w:t>
      </w:r>
      <w:r>
        <w:t xml:space="preserve">- академических партнёров</w:t>
      </w:r>
      <w:r>
        <w:t xml:space="preserve"> </w:t>
      </w:r>
      <w:r>
        <w:t xml:space="preserve">- исследовательских институтов</w:t>
      </w:r>
      <w:r>
        <w:t xml:space="preserve"> </w:t>
      </w:r>
      <w:r>
        <w:t xml:space="preserve">- технологических компаний</w:t>
      </w:r>
      <w:r>
        <w:t xml:space="preserve"> </w:t>
      </w:r>
      <w:r>
        <w:t xml:space="preserve">- правительственных и космических агентств</w:t>
      </w:r>
    </w:p>
    <w:p>
      <w:r>
        <w:pict>
          <v:rect style="width:0;height:1.5pt" o:hralign="center" o:hrstd="t" o:hr="t"/>
        </w:pict>
      </w:r>
    </w:p>
    <w:bookmarkEnd w:id="27"/>
    <w:bookmarkStart w:id="28" w:name="лицензия-и-открытость"/>
    <w:p>
      <w:pPr>
        <w:pStyle w:val="Heading2"/>
      </w:pPr>
      <w:r>
        <w:t xml:space="preserve">📜 Лицензия и открытость</w:t>
      </w:r>
    </w:p>
    <w:p>
      <w:pPr>
        <w:pStyle w:val="FirstParagraph"/>
      </w:pPr>
      <w:r>
        <w:t xml:space="preserve">Проект распространяется под лицензией CC BY-NC-SA 4.0.</w:t>
      </w:r>
      <w:r>
        <w:br/>
      </w:r>
      <w:r>
        <w:t xml:space="preserve">Он доступен для сотрудничества, расширения, образовательного и научного применения.</w:t>
      </w:r>
    </w:p>
    <w:p>
      <w:r>
        <w:pict>
          <v:rect style="width:0;height:1.5pt" o:hralign="center" o:hrstd="t" o:hr="t"/>
        </w:pict>
      </w:r>
    </w:p>
    <w:bookmarkEnd w:id="28"/>
    <w:bookmarkStart w:id="29" w:name="заключение"/>
    <w:p>
      <w:pPr>
        <w:pStyle w:val="Heading2"/>
      </w:pPr>
      <w:r>
        <w:t xml:space="preserve">🚀 Заключение</w:t>
      </w:r>
    </w:p>
    <w:p>
      <w:pPr>
        <w:pStyle w:val="FirstParagraph"/>
      </w:pPr>
      <w:r>
        <w:rPr>
          <w:b/>
          <w:bCs/>
        </w:rPr>
        <w:t xml:space="preserve">AIUZ</w:t>
      </w:r>
      <w:r>
        <w:t xml:space="preserve"> </w:t>
      </w:r>
      <w:r>
        <w:t xml:space="preserve">— это не просто язык. Это попытка построить</w:t>
      </w:r>
      <w:r>
        <w:t xml:space="preserve"> </w:t>
      </w:r>
      <w:r>
        <w:rPr>
          <w:i/>
          <w:iCs/>
        </w:rPr>
        <w:t xml:space="preserve">интерфейс смысла</w:t>
      </w:r>
      <w:r>
        <w:t xml:space="preserve">, пригодный для жизни, науки, и Вселенной.</w:t>
      </w:r>
      <w:r>
        <w:br/>
      </w:r>
      <w:r>
        <w:t xml:space="preserve">Стань частью проекта. Расшифруй мир заново.</w:t>
      </w:r>
    </w:p>
    <w:p>
      <w:pPr>
        <w:pStyle w:val="BodyText"/>
      </w:pPr>
      <w:r>
        <w:rPr>
          <w:b/>
          <w:bCs/>
        </w:rPr>
        <w:t xml:space="preserve">#AIUZ2025 #SemanticCosmos #UniversalLanguage #HumanMachineMeaning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2025-07-07T06:15:34Z</dcterms:created>
  <dcterms:modified xsi:type="dcterms:W3CDTF">2025-07-07T06:15:34Z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