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AI-Enhanced Uzbek-German Dictionaries with AR and Educational Modules</w:t>
      </w:r>
    </w:p>
    <w:p>
      <w:pPr>
        <w:pStyle w:val="Heading1"/>
      </w:pPr>
      <w:r>
        <w:t>1. Introduction</w:t>
      </w:r>
    </w:p>
    <w:p>
      <w:r>
        <w:t>This paper explores the development of modern Uzbek-German electronic dictionaries enhanced with AI, multimedia examples, and augmented reality (AR) components. It addresses the challenges of bilingual lexicography in a digital age and proposes an applied framework for educational use, professional training, and cross-cultural communication.</w:t>
      </w:r>
    </w:p>
    <w:p>
      <w:pPr>
        <w:pStyle w:val="Heading1"/>
      </w:pPr>
      <w:r>
        <w:t>2. System Architecture</w:t>
      </w:r>
    </w:p>
    <w:p>
      <w:r>
        <w:t>The proposed dictionary architecture includes the following components:</w:t>
      </w:r>
    </w:p>
    <w:p>
      <w:r>
        <w:t>- Bilingual lexical database (UZ ⇄ DE)</w:t>
      </w:r>
    </w:p>
    <w:p>
      <w:r>
        <w:t>- AI-powered search and semantic recommendation</w:t>
      </w:r>
    </w:p>
    <w:p>
      <w:r>
        <w:t>- Educational module (exercises, quizzes, feedback)</w:t>
      </w:r>
    </w:p>
    <w:p>
      <w:r>
        <w:t>- Augmented Reality interface for thematic vocabulary</w:t>
      </w:r>
    </w:p>
    <w:p>
      <w:r>
        <w:t>- User interaction with editing and contribution rights</w:t>
      </w:r>
    </w:p>
    <w:p>
      <w:pPr>
        <w:pStyle w:val="Heading1"/>
      </w:pPr>
      <w:r>
        <w:t>3. Example: JSON Structure for a Dictionary Entry</w:t>
      </w:r>
    </w:p>
    <w:p>
      <w:r>
        <w:t>Below is a sample structure of a dictionary entry encoded in JSON format:</w:t>
      </w:r>
    </w:p>
    <w:p>
      <w:pPr/>
      <w:r>
        <w:br/>
        <w:t>{</w:t>
        <w:br/>
        <w:t xml:space="preserve">  "lemma": "kitob",</w:t>
        <w:br/>
        <w:t xml:space="preserve">  "translation": {</w:t>
        <w:br/>
        <w:t xml:space="preserve">    "de": "das Buch"</w:t>
        <w:br/>
        <w:t xml:space="preserve">  },</w:t>
        <w:br/>
        <w:t xml:space="preserve">  "pos": "noun",</w:t>
        <w:br/>
        <w:t xml:space="preserve">  "examples": [</w:t>
        <w:br/>
        <w:t xml:space="preserve">    {"uz": "Men kitob o'qiyapman.", "de": "Ich lese ein Buch."}</w:t>
        <w:br/>
        <w:t xml:space="preserve">  ],</w:t>
        <w:br/>
        <w:t xml:space="preserve">  "audio": "kitob.mp3",</w:t>
        <w:br/>
        <w:t xml:space="preserve">  "image": "kitob.jpg",</w:t>
        <w:br/>
        <w:t xml:space="preserve">  "tags": ["education", "object"],</w:t>
        <w:br/>
        <w:t xml:space="preserve">  "theme": "general"</w:t>
        <w:br/>
        <w:t>}</w:t>
        <w:br/>
      </w:r>
    </w:p>
    <w:p>
      <w:pPr>
        <w:pStyle w:val="Heading1"/>
      </w:pPr>
      <w:r>
        <w:t>4. Conclusion</w:t>
      </w:r>
    </w:p>
    <w:p>
      <w:r>
        <w:t>By integrating artificial intelligence, user feedback, and interactive technologies like augmented reality, Uzbek-German dictionaries can evolve into powerful educational and communication tools. This hybrid model supports not only translation but also contextual learning, terminological precision, and multilingual digital inclusion.</w:t>
      </w:r>
    </w:p>
    <w:p>
      <w:pPr>
        <w:pStyle w:val="Heading1"/>
      </w:pPr>
      <w:r>
        <w:t>5. References</w:t>
      </w:r>
    </w:p>
    <w:p>
      <w:pPr>
        <w:pStyle w:val="ListBullet"/>
      </w:pPr>
      <w:r>
        <w:t>Hannesdóttir, A. H. (2015). What is a Target Language in an Electronic Dictionary? eLex2015.</w:t>
      </w:r>
    </w:p>
    <w:p>
      <w:pPr>
        <w:pStyle w:val="ListBullet"/>
      </w:pPr>
      <w:r>
        <w:t>Awde, N., Dirks, W., &amp; Hikmatullaeva, U. (2009). Uzbek Dictionary and Phrasebook.</w:t>
      </w:r>
    </w:p>
    <w:p>
      <w:pPr>
        <w:pStyle w:val="ListBullet"/>
      </w:pPr>
      <w:r>
        <w:t>Elektron, Onlayn, Ikki Tillik Ensiklopedik Lug'at-Tezaurus Yaratish (2023).</w:t>
      </w:r>
    </w:p>
    <w:p>
      <w:pPr>
        <w:pStyle w:val="ListBullet"/>
      </w:pPr>
      <w:r>
        <w:t>Fuertes-Olivera, P. A. &amp; Bergenholtz, H. (2011). e-Lexicography: The Internet, Digital Initiatives and Lexicography.</w:t>
      </w:r>
    </w:p>
    <w:p>
      <w:pPr>
        <w:pStyle w:val="ListBullet"/>
      </w:pPr>
      <w:r>
        <w:t>O'zbek tilining izohli frazeologik lug'ati (Rahmatullayev).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