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Рационализаторское предложение</w:t>
      </w:r>
    </w:p>
    <w:p>
      <w:r>
        <w:t>Автор: Абдукаримов Абдурашид Абдулхамитович, таб. №005762</w:t>
        <w:br/>
        <w:t>Должность: подсобный рабочий, УПП ЦРТТ УАТ ЦРУ АО 'НГМК'</w:t>
        <w:br/>
        <w:t>Образование: Высшее</w:t>
        <w:br/>
        <w:t>Дата рождения: 22.03.1977</w:t>
        <w:br/>
      </w:r>
    </w:p>
    <w:p>
      <w:pPr>
        <w:pStyle w:val="Heading2"/>
      </w:pPr>
      <w:r>
        <w:t>Наименование предложения:</w:t>
      </w:r>
    </w:p>
    <w:p>
      <w:r>
        <w:t>«Использование оборудования компании Clean Burn для утилизации отработанных масел и получения тепловой энергии для нужд УАТ ЦРУ НГМК»</w:t>
      </w:r>
    </w:p>
    <w:p>
      <w:pPr>
        <w:pStyle w:val="Heading2"/>
      </w:pPr>
      <w:r>
        <w:t>Описание предложения</w:t>
      </w:r>
    </w:p>
    <w:p>
      <w:r>
        <w:t>Предлагается внедрение котлов и горелочных установок Clean Burn, работающих на отработанных маслах, с целью замещения части потребления природного газа в котельных подразделений УАТ ЦРУ НГМК. Это позволит одновременно утилизировать накопленные отработанные масла и снизить зависимость от внешних поставок газа.</w:t>
      </w:r>
    </w:p>
    <w:p>
      <w:pPr>
        <w:pStyle w:val="Heading2"/>
      </w:pPr>
      <w:r>
        <w:t>Техническое обоснование</w:t>
      </w:r>
    </w:p>
    <w:p>
      <w:r>
        <w:t>Clean Burn — мировой лидер в производстве оборудования для сжигания отработанных масел. Технология позволяет перерабатывать широкий спектр масел (моторные, гидравлические, трансмиссионные). КПД котлов составляет 87–92%. Приблизительный потенциал УАТ: до 500 тонн отработанных масел в год, что эквивалентно более чем 5 млн м³ газа.</w:t>
      </w:r>
    </w:p>
    <w:p>
      <w:pPr>
        <w:pStyle w:val="Heading2"/>
      </w:pPr>
      <w:r>
        <w:t>Экономическое обоснование</w:t>
      </w:r>
    </w:p>
    <w:p>
      <w:r>
        <w:t>Капитальные затраты: ~300,000 USD (оборудование, монтаж, обучение персонала).</w:t>
        <w:br/>
        <w:t>Годовой экономический эффект: до 1,2 млрд сум (экономия на газе + утилизация отходов).</w:t>
        <w:br/>
        <w:t>Срок окупаемости: 2,5–3 года.</w:t>
        <w:br/>
        <w:t>Авторское вознаграждение: по формуле НГМК при экономии 1,2 млрд сум составит ~9,8 млн сум.</w:t>
      </w:r>
    </w:p>
    <w:p>
      <w:pPr>
        <w:pStyle w:val="Heading2"/>
      </w:pPr>
      <w:r>
        <w:t>Рекомендации по внедрению</w:t>
      </w:r>
    </w:p>
    <w:p>
      <w:r>
        <w:t>1. Пилотный проект в котельной рудника Мурунтау.</w:t>
        <w:br/>
        <w:t>2. Масштабирование на другие котельные УАТ.</w:t>
        <w:br/>
        <w:t>3. Включение технологии в корпоративную ESG-стратегию.</w:t>
      </w:r>
    </w:p>
    <w:p>
      <w:pPr>
        <w:pStyle w:val="Heading2"/>
      </w:pPr>
      <w:r>
        <w:t>Заключение</w:t>
      </w:r>
    </w:p>
    <w:p>
      <w:r>
        <w:t>Предложение позволит НГМК повысить энергоэффективность, снизить затраты, уменьшить экологический ущерб и внедрить принципы циркулярной экономики.</w:t>
      </w:r>
    </w:p>
    <w:p>
      <w:pPr>
        <w:pStyle w:val="Heading1"/>
      </w:pPr>
      <w:r>
        <w:t>O‘zbekcha versiya</w:t>
      </w:r>
    </w:p>
    <w:p>
      <w:r>
        <w:t>«Clean Burn kompaniyasi uskunalaridan foydalanib ishlatilgan moylarni yoqish va issiqlik energiyasi olish orqali UAT TsRU NGMK qozonxonalarida tabiiy gazni qisman almashtirish».</w:t>
        <w:br/>
        <w:br/>
        <w:t>Taklif mohiyati: ishlatilgan moylardan issiqlik olish, iqtisodiy samaradorlik va ekologik foyda.</w:t>
        <w:br/>
        <w:t>Texnik asos: Clean Burn texnologiyasi 87–92% samaradorlikka ega.</w:t>
        <w:br/>
        <w:t>Iqtisodiy asos: 2,5–3 yil ichida o‘zini qoplaydi.</w:t>
        <w:br/>
        <w:t>Xulosa: NGMK uchun innovatsion yechim.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