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0" w:name="content"/>
    <w:bookmarkStart w:id="39" w:name="X2c2cf9b96c06de98142c1a6ba181ee4d492f88a"/>
    <w:p>
      <w:pPr>
        <w:pStyle w:val="Heading1"/>
      </w:pPr>
      <w:r>
        <w:t xml:space="preserve">Fractal Silk Route Hub (Новый Шёлковый путь / Fraktaler Seidenstraßen-Hub / Янги ипак йўли)</w:t>
      </w:r>
    </w:p>
    <w:bookmarkStart w:id="27" w:name="english-project-overview"/>
    <w:p>
      <w:pPr>
        <w:pStyle w:val="Heading2"/>
      </w:pPr>
      <w:r>
        <w:t xml:space="preserve">English (Project Overview)</w:t>
      </w:r>
    </w:p>
    <w:p>
      <w:pPr>
        <w:pStyle w:val="FirstParagraph"/>
      </w:pPr>
      <w:r>
        <w:t xml:space="preserve">Central Asian leaders recently secured massive trade deals: for example, Uzbekistan announced contracts exceeding</w:t>
      </w:r>
      <w:r>
        <w:t xml:space="preserve"> </w:t>
      </w:r>
      <w:r>
        <w:rPr>
          <w:b/>
          <w:bCs/>
        </w:rPr>
        <w:t xml:space="preserve">$100 billion</w:t>
      </w:r>
      <w:r>
        <w:t xml:space="preserve"> </w:t>
      </w:r>
      <w:r>
        <w:t xml:space="preserve">(including an $8 billion Boeing 787 order)</w:t>
      </w:r>
      <w:hyperlink r:id="rId21">
        <w:r>
          <w:rPr>
            <w:rStyle w:val="Hyperlink"/>
          </w:rPr>
          <w:t xml:space="preserve">[1]</w:t>
        </w:r>
      </w:hyperlink>
      <w:r>
        <w:t xml:space="preserve">, and Kazakhstan signed a</w:t>
      </w:r>
      <w:r>
        <w:t xml:space="preserve"> </w:t>
      </w:r>
      <w:r>
        <w:rPr>
          <w:b/>
          <w:bCs/>
        </w:rPr>
        <w:t xml:space="preserve">$4.2 billion</w:t>
      </w:r>
      <w:r>
        <w:t xml:space="preserve"> </w:t>
      </w:r>
      <w:r>
        <w:t xml:space="preserve">locomotive deal</w:t>
      </w:r>
      <w:hyperlink r:id="rId22">
        <w:r>
          <w:rPr>
            <w:rStyle w:val="Hyperlink"/>
          </w:rPr>
          <w:t xml:space="preserve">[2]</w:t>
        </w:r>
      </w:hyperlink>
      <w:r>
        <w:t xml:space="preserve">. This surge in</w:t>
      </w:r>
      <w:r>
        <w:t xml:space="preserve"> </w:t>
      </w:r>
      <w:r>
        <w:rPr>
          <w:b/>
          <w:bCs/>
        </w:rPr>
        <w:t xml:space="preserve">US–CA trade</w:t>
      </w:r>
      <w:r>
        <w:t xml:space="preserve"> </w:t>
      </w:r>
      <w:r>
        <w:t xml:space="preserve">highlights the need for a dedicated logistics corridor. Our</w:t>
      </w:r>
      <w:r>
        <w:t xml:space="preserve"> </w:t>
      </w:r>
      <w:r>
        <w:rPr>
          <w:i/>
          <w:iCs/>
        </w:rPr>
        <w:t xml:space="preserve">Fractal Silk Route Hub</w:t>
      </w:r>
      <w:r>
        <w:t xml:space="preserve"> </w:t>
      </w:r>
      <w:r>
        <w:t xml:space="preserve">is a</w:t>
      </w:r>
      <w:r>
        <w:t xml:space="preserve"> </w:t>
      </w:r>
      <w:r>
        <w:rPr>
          <w:b/>
          <w:bCs/>
        </w:rPr>
        <w:t xml:space="preserve">commercial digital platform</w:t>
      </w:r>
      <w:r>
        <w:t xml:space="preserve"> </w:t>
      </w:r>
      <w:r>
        <w:t xml:space="preserve">and transport network linking the USA, EU (Germany), and Central Asia. It uses Germany’s world-class infrastructure – the ports of</w:t>
      </w:r>
      <w:r>
        <w:t xml:space="preserve"> </w:t>
      </w:r>
      <w:r>
        <w:rPr>
          <w:b/>
          <w:bCs/>
        </w:rPr>
        <w:t xml:space="preserve">Hamburg, Bremerhaven, Rostock</w:t>
      </w:r>
      <w:r>
        <w:t xml:space="preserve">, and efficient rail/road links – to channel the new trade flows. Hamburg, for instance, handled 7.8 million TEUs in 2024</w:t>
      </w:r>
      <w:hyperlink r:id="rId23">
        <w:r>
          <w:rPr>
            <w:rStyle w:val="Hyperlink"/>
          </w:rPr>
          <w:t xml:space="preserve">[3]</w:t>
        </w:r>
      </w:hyperlink>
      <w:r>
        <w:t xml:space="preserve">; Bremen/Bremerhaven and Rostock are major EU gateways</w:t>
      </w:r>
      <w:hyperlink r:id="rId24">
        <w:r>
          <w:rPr>
            <w:rStyle w:val="Hyperlink"/>
          </w:rPr>
          <w:t xml:space="preserve">[4]</w:t>
        </w:r>
      </w:hyperlink>
      <w:hyperlink r:id="rId25">
        <w:r>
          <w:rPr>
            <w:rStyle w:val="Hyperlink"/>
          </w:rPr>
          <w:t xml:space="preserve">[5]</w:t>
        </w:r>
      </w:hyperlink>
      <w:r>
        <w:t xml:space="preserve">. Logistics companies like</w:t>
      </w:r>
      <w:r>
        <w:t xml:space="preserve"> </w:t>
      </w:r>
      <w:r>
        <w:rPr>
          <w:b/>
          <w:bCs/>
        </w:rPr>
        <w:t xml:space="preserve">LION Group</w:t>
      </w:r>
      <w:r>
        <w:t xml:space="preserve"> </w:t>
      </w:r>
      <w:r>
        <w:t xml:space="preserve">already run daily container trains from Lusatia (Forst) to Hamburg/Bremerhaven</w:t>
      </w:r>
      <w:hyperlink r:id="rId26">
        <w:r>
          <w:rPr>
            <w:rStyle w:val="Hyperlink"/>
          </w:rPr>
          <w:t xml:space="preserve">[6]</w:t>
        </w:r>
      </w:hyperlink>
      <w:r>
        <w:t xml:space="preserve">, demonstrating the viability of a Hamburg–Central Asia spine.</w:t>
      </w:r>
    </w:p>
    <w:p>
      <w:pPr>
        <w:pStyle w:val="Compact"/>
        <w:numPr>
          <w:ilvl w:val="0"/>
          <w:numId w:val="1001"/>
        </w:numPr>
      </w:pPr>
      <w:r>
        <w:rPr>
          <w:b/>
          <w:bCs/>
        </w:rPr>
        <w:t xml:space="preserve">Core Value:</w:t>
      </w:r>
      <w:r>
        <w:t xml:space="preserve"> </w:t>
      </w:r>
      <w:r>
        <w:t xml:space="preserve">A continuous, safe, optimized freight and service corridor between USA ↔ Europe ↔ Central Asia.</w:t>
      </w:r>
    </w:p>
    <w:p>
      <w:pPr>
        <w:pStyle w:val="Compact"/>
        <w:numPr>
          <w:ilvl w:val="0"/>
          <w:numId w:val="1001"/>
        </w:numPr>
      </w:pPr>
      <w:r>
        <w:rPr>
          <w:b/>
          <w:bCs/>
        </w:rPr>
        <w:t xml:space="preserve">Goals:</w:t>
      </w:r>
      <w:r>
        <w:t xml:space="preserve"> </w:t>
      </w:r>
      <w:r>
        <w:t xml:space="preserve">Ensure uninterrupted flows of goods, services and payments (USD/EUR/Crypto), minimize delays and costs, and diversify routes to avoid conflict zones and sanctions.</w:t>
      </w:r>
    </w:p>
    <w:p>
      <w:pPr>
        <w:pStyle w:val="Compact"/>
        <w:numPr>
          <w:ilvl w:val="0"/>
          <w:numId w:val="1001"/>
        </w:numPr>
      </w:pPr>
      <w:r>
        <w:rPr>
          <w:b/>
          <w:bCs/>
        </w:rPr>
        <w:t xml:space="preserve">Methodology:</w:t>
      </w:r>
      <w:r>
        <w:t xml:space="preserve"> </w:t>
      </w:r>
      <w:r>
        <w:t xml:space="preserve">Build a</w:t>
      </w:r>
      <w:r>
        <w:t xml:space="preserve"> </w:t>
      </w:r>
      <w:r>
        <w:rPr>
          <w:b/>
          <w:bCs/>
        </w:rPr>
        <w:t xml:space="preserve">fractal network</w:t>
      </w:r>
      <w:r>
        <w:t xml:space="preserve"> </w:t>
      </w:r>
      <w:r>
        <w:t xml:space="preserve">of digital services (AI-powered routing, blockchain transparency, GIS tracking) and physical hubs (warehouses, transshipment centers) that replicate at each scale. Each “micro-fractal” (local node) follows the same blueprint: logistics + finance + risk management + cultural adaptation. This self-similarity ensures scalability and robustness as new regions or product categories are added.</w:t>
      </w:r>
    </w:p>
    <w:bookmarkEnd w:id="27"/>
    <w:bookmarkStart w:id="28" w:name="main-logistics-corridors"/>
    <w:p>
      <w:pPr>
        <w:pStyle w:val="Heading2"/>
      </w:pPr>
      <w:r>
        <w:t xml:space="preserve">Main Logistics Corridors</w:t>
      </w:r>
    </w:p>
    <w:p>
      <w:pPr>
        <w:pStyle w:val="Compact"/>
        <w:numPr>
          <w:ilvl w:val="0"/>
          <w:numId w:val="1002"/>
        </w:numPr>
      </w:pPr>
      <w:r>
        <w:rPr>
          <w:b/>
          <w:bCs/>
        </w:rPr>
        <w:t xml:space="preserve">Primary Route (USA → Germany → CA):</w:t>
      </w:r>
      <w:r>
        <w:t xml:space="preserve"> </w:t>
      </w:r>
      <w:r>
        <w:t xml:space="preserve">Cargo ships sail from US ports to Hamburg/Bremerhaven/Rostock. From there, multimodal transport (rail, road, river barges) carries goods to Kazakhstan, Uzbekistan and beyond. For example, Lion Group’s container terminal in Forst/Lausitz dispatches daily trains to Hamburg/Bremerhaven</w:t>
      </w:r>
      <w:hyperlink r:id="rId26">
        <w:r>
          <w:rPr>
            <w:rStyle w:val="Hyperlink"/>
          </w:rPr>
          <w:t xml:space="preserve">[6]</w:t>
        </w:r>
      </w:hyperlink>
      <w:r>
        <w:t xml:space="preserve">. Inland hubs (Frankfurt, Warsaw, Almaty, Tashkent) serve as consolidation points. This axis uses the stable Germany-Poland-Kazakhstan corridor or goes south via Turkey/Caucasus depending on conditions.</w:t>
      </w:r>
    </w:p>
    <w:p>
      <w:pPr>
        <w:pStyle w:val="Compact"/>
        <w:numPr>
          <w:ilvl w:val="0"/>
          <w:numId w:val="1002"/>
        </w:numPr>
      </w:pPr>
      <w:r>
        <w:rPr>
          <w:b/>
          <w:bCs/>
        </w:rPr>
        <w:t xml:space="preserve">Reverse Route (CA → EU/USA):</w:t>
      </w:r>
      <w:r>
        <w:t xml:space="preserve"> </w:t>
      </w:r>
      <w:r>
        <w:t xml:space="preserve">Central Asian exports (industrial goods, cotton, ore, IT services) are aggregated in Tashkent/Almaty, shipped via rail through the Caspian and Turkey or via Russia (if corridors open), to EU hubs. From EU ports they return by sea to US markets. Multimodal options include:</w:t>
      </w:r>
      <w:r>
        <w:t xml:space="preserve"> </w:t>
      </w:r>
      <w:r>
        <w:rPr>
          <w:i/>
          <w:iCs/>
        </w:rPr>
        <w:t xml:space="preserve">rail + sea</w:t>
      </w:r>
      <w:r>
        <w:t xml:space="preserve"> </w:t>
      </w:r>
      <w:r>
        <w:t xml:space="preserve">(via Baku, Poti or Chinese ports), or</w:t>
      </w:r>
      <w:r>
        <w:t xml:space="preserve"> </w:t>
      </w:r>
      <w:r>
        <w:rPr>
          <w:i/>
          <w:iCs/>
        </w:rPr>
        <w:t xml:space="preserve">road + river</w:t>
      </w:r>
      <w:r>
        <w:t xml:space="preserve"> </w:t>
      </w:r>
      <w:r>
        <w:t xml:space="preserve">(via Volga, Danube).</w:t>
      </w:r>
    </w:p>
    <w:p>
      <w:pPr>
        <w:pStyle w:val="Compact"/>
        <w:numPr>
          <w:ilvl w:val="0"/>
          <w:numId w:val="1002"/>
        </w:numPr>
      </w:pPr>
      <w:r>
        <w:rPr>
          <w:b/>
          <w:bCs/>
        </w:rPr>
        <w:t xml:space="preserve">Alternative/Safe Corridors:</w:t>
      </w:r>
      <w:r>
        <w:t xml:space="preserve"> </w:t>
      </w:r>
      <w:r>
        <w:t xml:space="preserve">To hedge risks (Ukraine war, Iran/Pakistan tensions, Middle East instability),</w:t>
      </w:r>
      <w:r>
        <w:t xml:space="preserve"> </w:t>
      </w:r>
      <w:r>
        <w:rPr>
          <w:b/>
          <w:bCs/>
        </w:rPr>
        <w:t xml:space="preserve">parallel routes</w:t>
      </w:r>
      <w:r>
        <w:t xml:space="preserve"> </w:t>
      </w:r>
      <w:r>
        <w:t xml:space="preserve">are planned:</w:t>
      </w:r>
    </w:p>
    <w:p>
      <w:pPr>
        <w:pStyle w:val="Compact"/>
        <w:numPr>
          <w:ilvl w:val="0"/>
          <w:numId w:val="1002"/>
        </w:numPr>
      </w:pPr>
      <w:r>
        <w:rPr>
          <w:b/>
          <w:bCs/>
        </w:rPr>
        <w:t xml:space="preserve">Middle Corridor via Caucasus:</w:t>
      </w:r>
      <w:r>
        <w:t xml:space="preserve"> </w:t>
      </w:r>
      <w:r>
        <w:t xml:space="preserve">EU → Turkey (Kars) → Georgia (Baku/Poti) → Azerbaijan → Kazakhstan/Uzbekistan.</w:t>
      </w:r>
    </w:p>
    <w:p>
      <w:pPr>
        <w:pStyle w:val="Compact"/>
        <w:numPr>
          <w:ilvl w:val="0"/>
          <w:numId w:val="1002"/>
        </w:numPr>
      </w:pPr>
      <w:r>
        <w:rPr>
          <w:b/>
          <w:bCs/>
        </w:rPr>
        <w:t xml:space="preserve">Northern Corridor via Russia:</w:t>
      </w:r>
      <w:r>
        <w:t xml:space="preserve"> </w:t>
      </w:r>
      <w:r>
        <w:t xml:space="preserve">Used when geopolitics allow. Rail via Poland–Belarus–Russia–Kazakhstan.</w:t>
      </w:r>
    </w:p>
    <w:p>
      <w:pPr>
        <w:pStyle w:val="Compact"/>
        <w:numPr>
          <w:ilvl w:val="0"/>
          <w:numId w:val="1002"/>
        </w:numPr>
      </w:pPr>
      <w:r>
        <w:rPr>
          <w:b/>
          <w:bCs/>
        </w:rPr>
        <w:t xml:space="preserve">China Route:</w:t>
      </w:r>
      <w:r>
        <w:t xml:space="preserve"> </w:t>
      </w:r>
      <w:r>
        <w:t xml:space="preserve">CA → Xinjiang → China’s ports (Shanghai, Tianjin) → Pacific to US. Used for certain goods or in emergencies.</w:t>
      </w:r>
    </w:p>
    <w:p>
      <w:pPr>
        <w:pStyle w:val="Compact"/>
        <w:numPr>
          <w:ilvl w:val="0"/>
          <w:numId w:val="1002"/>
        </w:numPr>
      </w:pPr>
      <w:r>
        <w:rPr>
          <w:b/>
          <w:bCs/>
        </w:rPr>
        <w:t xml:space="preserve">Air and Drone Links:</w:t>
      </w:r>
      <w:r>
        <w:t xml:space="preserve"> </w:t>
      </w:r>
      <w:r>
        <w:t xml:space="preserve">High-value or urgent cargo can use air freight or future drone routes (e.g. Kyrgyzstan–Kazakhstan) for the “last mile.”</w:t>
      </w:r>
    </w:p>
    <w:p>
      <w:pPr>
        <w:pStyle w:val="Compact"/>
        <w:numPr>
          <w:ilvl w:val="0"/>
          <w:numId w:val="1002"/>
        </w:numPr>
      </w:pPr>
      <w:r>
        <w:rPr>
          <w:b/>
          <w:bCs/>
        </w:rPr>
        <w:t xml:space="preserve">Parallel Chains:</w:t>
      </w:r>
      <w:r>
        <w:t xml:space="preserve"> </w:t>
      </w:r>
      <w:r>
        <w:t xml:space="preserve">Each category of goods (industrial, agriculture, tech) uses a mix of routes. If one leg is disrupted, shipments reroute automatically.</w:t>
      </w:r>
    </w:p>
    <w:bookmarkEnd w:id="28"/>
    <w:bookmarkStart w:id="29" w:name="infrastructure-platform"/>
    <w:p>
      <w:pPr>
        <w:pStyle w:val="Heading2"/>
      </w:pPr>
      <w:r>
        <w:t xml:space="preserve">Infrastructure &amp; Platform</w:t>
      </w:r>
    </w:p>
    <w:p>
      <w:pPr>
        <w:pStyle w:val="Compact"/>
        <w:numPr>
          <w:ilvl w:val="0"/>
          <w:numId w:val="1003"/>
        </w:numPr>
      </w:pPr>
      <w:r>
        <w:rPr>
          <w:b/>
          <w:bCs/>
        </w:rPr>
        <w:t xml:space="preserve">Physical Hubs:</w:t>
      </w:r>
      <w:r>
        <w:t xml:space="preserve"> </w:t>
      </w:r>
      <w:r>
        <w:t xml:space="preserve">Warehouses and transshipment centers in Hamburg, Bremerhaven, Rostock (EU side) and Almaty, Tashkent, Ashgabat (CA side), plus feeder hubs (e.g. Samarkand, Baku, Warsaw). Each hub offers customs clearance, consolidation, packaging, and light manufacturing. EUR-focused corridors leverage Germany’s rail network (DB Schenker, LION Group) and river ports (Duisburg, Rotterdam linkups). CA side uses Central Asia Rail Express and local transport (Turkmenbashi port for Turkmen cargo, etc.).</w:t>
      </w:r>
    </w:p>
    <w:p>
      <w:pPr>
        <w:pStyle w:val="Compact"/>
        <w:numPr>
          <w:ilvl w:val="0"/>
          <w:numId w:val="1003"/>
        </w:numPr>
      </w:pPr>
      <w:r>
        <w:rPr>
          <w:b/>
          <w:bCs/>
        </w:rPr>
        <w:t xml:space="preserve">Digital Hub:</w:t>
      </w:r>
      <w:r>
        <w:t xml:space="preserve"> </w:t>
      </w:r>
      <w:r>
        <w:t xml:space="preserve">A</w:t>
      </w:r>
      <w:r>
        <w:t xml:space="preserve"> </w:t>
      </w:r>
      <w:r>
        <w:rPr>
          <w:b/>
          <w:bCs/>
        </w:rPr>
        <w:t xml:space="preserve">web-based business platform</w:t>
      </w:r>
      <w:r>
        <w:t xml:space="preserve"> </w:t>
      </w:r>
      <w:r>
        <w:t xml:space="preserve">(“Fractal Silk Route Hub”) serves as the coordination core:</w:t>
      </w:r>
    </w:p>
    <w:p>
      <w:pPr>
        <w:pStyle w:val="Compact"/>
        <w:numPr>
          <w:ilvl w:val="0"/>
          <w:numId w:val="1003"/>
        </w:numPr>
      </w:pPr>
      <w:r>
        <w:rPr>
          <w:b/>
          <w:bCs/>
        </w:rPr>
        <w:t xml:space="preserve">GIS/AI Route Planner:</w:t>
      </w:r>
      <w:r>
        <w:t xml:space="preserve"> </w:t>
      </w:r>
      <w:r>
        <w:t xml:space="preserve">Users input origin, destination, load, and the system calculates optimal multimodal routes in real time, adjusting for delays or risks.</w:t>
      </w:r>
    </w:p>
    <w:p>
      <w:pPr>
        <w:pStyle w:val="Compact"/>
        <w:numPr>
          <w:ilvl w:val="0"/>
          <w:numId w:val="1003"/>
        </w:numPr>
      </w:pPr>
      <w:r>
        <w:rPr>
          <w:b/>
          <w:bCs/>
        </w:rPr>
        <w:t xml:space="preserve">Fractal Calculator:</w:t>
      </w:r>
      <w:r>
        <w:t xml:space="preserve"> </w:t>
      </w:r>
      <w:r>
        <w:t xml:space="preserve">Converts all units (kg⇆lb, miles⇆km, gallons⇆liters) and currencies (USD, EUR, UZS, etc.) automatically by location. It also computes CAPEX/OPEX, transit times and profitability for each route segment.</w:t>
      </w:r>
    </w:p>
    <w:p>
      <w:pPr>
        <w:pStyle w:val="Compact"/>
        <w:numPr>
          <w:ilvl w:val="0"/>
          <w:numId w:val="1003"/>
        </w:numPr>
      </w:pPr>
      <w:r>
        <w:rPr>
          <w:b/>
          <w:bCs/>
        </w:rPr>
        <w:t xml:space="preserve">Blockchain Transparency:</w:t>
      </w:r>
      <w:r>
        <w:t xml:space="preserve"> </w:t>
      </w:r>
      <w:r>
        <w:t xml:space="preserve">All transactions (orders, contracts, payments, customs docs) are hashed on a private blockchain, ensuring traceability and trust. Smart contracts automate release of funds upon delivery milestones, reducing fraud.</w:t>
      </w:r>
    </w:p>
    <w:p>
      <w:pPr>
        <w:pStyle w:val="Compact"/>
        <w:numPr>
          <w:ilvl w:val="0"/>
          <w:numId w:val="1003"/>
        </w:numPr>
      </w:pPr>
      <w:r>
        <w:rPr>
          <w:b/>
          <w:bCs/>
        </w:rPr>
        <w:t xml:space="preserve">IoT Monitoring:</w:t>
      </w:r>
      <w:r>
        <w:t xml:space="preserve"> </w:t>
      </w:r>
      <w:r>
        <w:t xml:space="preserve">Shipments are tracked via GPS/sensors. Real-time alerts cover weather (storms, floods), political events (border closures, sanctions), and even cosmic activity (geomagnetic storms) that might affect flights/radar. This data ties into the fractal network to dynamically reroute shipments.</w:t>
      </w:r>
    </w:p>
    <w:p>
      <w:pPr>
        <w:pStyle w:val="Compact"/>
        <w:numPr>
          <w:ilvl w:val="0"/>
          <w:numId w:val="1003"/>
        </w:numPr>
      </w:pPr>
      <w:r>
        <w:rPr>
          <w:b/>
          <w:bCs/>
        </w:rPr>
        <w:t xml:space="preserve">Marketplace &amp; Services:</w:t>
      </w:r>
      <w:r>
        <w:t xml:space="preserve"> </w:t>
      </w:r>
      <w:r>
        <w:t xml:space="preserve">The hub connects suppliers, carriers, insurers, banks and buyers. Participants post offers (cargo, transport, financing) and find matches. For example, an Uzbek cotton seller can find an EU textile buyer and a shipping route simultaneously. Insurers and banks interface via APIs to offer quotes (export credit insurance, Letters of Credit) instantly.</w:t>
      </w:r>
    </w:p>
    <w:p>
      <w:pPr>
        <w:pStyle w:val="Compact"/>
        <w:numPr>
          <w:ilvl w:val="0"/>
          <w:numId w:val="1003"/>
        </w:numPr>
      </w:pPr>
      <w:r>
        <w:rPr>
          <w:b/>
          <w:bCs/>
        </w:rPr>
        <w:t xml:space="preserve">Multilingual &amp; Cultural Adaptation:</w:t>
      </w:r>
      <w:r>
        <w:t xml:space="preserve"> </w:t>
      </w:r>
      <w:r>
        <w:t xml:space="preserve">The platform auto-translates all content (AI engine) into the user’s language (English, Russian, Uzbek, German, etc.). Each regional “micro-fractal” has local rules: e.g. Islamic banking options for Uzbek users, kosher-certified logistics for certain goods, Sharia-compliant insurance in Muslim regions, kosher/halal supply chains, Kashrut labelling, etc. The UI adjusts date formats, measurement units and legal references by country.</w:t>
      </w:r>
    </w:p>
    <w:bookmarkEnd w:id="29"/>
    <w:bookmarkStart w:id="30" w:name="financial-model"/>
    <w:p>
      <w:pPr>
        <w:pStyle w:val="Heading2"/>
      </w:pPr>
      <w:r>
        <w:t xml:space="preserve">Financial Model</w:t>
      </w:r>
    </w:p>
    <w:p>
      <w:pPr>
        <w:pStyle w:val="Compact"/>
        <w:numPr>
          <w:ilvl w:val="0"/>
          <w:numId w:val="1004"/>
        </w:numPr>
      </w:pPr>
      <w:r>
        <w:rPr>
          <w:b/>
          <w:bCs/>
        </w:rPr>
        <w:t xml:space="preserve">CAPEX (Investment):</w:t>
      </w:r>
      <w:r>
        <w:t xml:space="preserve"> </w:t>
      </w:r>
      <w:r>
        <w:t xml:space="preserve">Building/expanding warehouses and terminals (both sides), developing the IT platform and blockchain backend, purchasing test shipments. Estimate initial investment in low hundreds of millions (relative to $100–180B trade volume) for pilot hubs in 2026–2027.</w:t>
      </w:r>
    </w:p>
    <w:p>
      <w:pPr>
        <w:pStyle w:val="Compact"/>
        <w:numPr>
          <w:ilvl w:val="0"/>
          <w:numId w:val="1004"/>
        </w:numPr>
      </w:pPr>
      <w:r>
        <w:rPr>
          <w:b/>
          <w:bCs/>
        </w:rPr>
        <w:t xml:space="preserve">OPEX (Operating):</w:t>
      </w:r>
      <w:r>
        <w:t xml:space="preserve"> </w:t>
      </w:r>
      <w:r>
        <w:t xml:space="preserve">Platform maintenance, logistics operations, staff (IT, customs brokers, logistics planners), marketing. These are offset by revenues (see below).</w:t>
      </w:r>
    </w:p>
    <w:p>
      <w:pPr>
        <w:pStyle w:val="Compact"/>
        <w:numPr>
          <w:ilvl w:val="0"/>
          <w:numId w:val="1004"/>
        </w:numPr>
      </w:pPr>
      <w:r>
        <w:rPr>
          <w:b/>
          <w:bCs/>
        </w:rPr>
        <w:t xml:space="preserve">Revenue Streams:</w:t>
      </w:r>
    </w:p>
    <w:p>
      <w:pPr>
        <w:pStyle w:val="Compact"/>
        <w:numPr>
          <w:ilvl w:val="0"/>
          <w:numId w:val="1004"/>
        </w:numPr>
      </w:pPr>
      <w:r>
        <w:rPr>
          <w:b/>
          <w:bCs/>
        </w:rPr>
        <w:t xml:space="preserve">Subscription Fees:</w:t>
      </w:r>
      <w:r>
        <w:t xml:space="preserve"> </w:t>
      </w:r>
      <w:r>
        <w:t xml:space="preserve">Tiered membership for participants (access to premium route analytics, priority shipments, financing tools).</w:t>
      </w:r>
    </w:p>
    <w:p>
      <w:pPr>
        <w:pStyle w:val="Compact"/>
        <w:numPr>
          <w:ilvl w:val="0"/>
          <w:numId w:val="1004"/>
        </w:numPr>
      </w:pPr>
      <w:r>
        <w:rPr>
          <w:b/>
          <w:bCs/>
        </w:rPr>
        <w:t xml:space="preserve">Transaction Fees:</w:t>
      </w:r>
      <w:r>
        <w:t xml:space="preserve"> </w:t>
      </w:r>
      <w:r>
        <w:t xml:space="preserve">Percent commission on freight bookings, payment transfers, insurance policies. E.g. a 1–2% fee on each shipment value.</w:t>
      </w:r>
    </w:p>
    <w:p>
      <w:pPr>
        <w:pStyle w:val="Compact"/>
        <w:numPr>
          <w:ilvl w:val="0"/>
          <w:numId w:val="1004"/>
        </w:numPr>
      </w:pPr>
      <w:r>
        <w:rPr>
          <w:b/>
          <w:bCs/>
        </w:rPr>
        <w:t xml:space="preserve">Value-Added Services:</w:t>
      </w:r>
      <w:r>
        <w:t xml:space="preserve"> </w:t>
      </w:r>
      <w:r>
        <w:t xml:space="preserve">Data analytics sales (trade demand forecasts), expedited customs clearance, currency hedging services.</w:t>
      </w:r>
    </w:p>
    <w:p>
      <w:pPr>
        <w:pStyle w:val="Compact"/>
        <w:numPr>
          <w:ilvl w:val="0"/>
          <w:numId w:val="1004"/>
        </w:numPr>
      </w:pPr>
      <w:r>
        <w:rPr>
          <w:b/>
          <w:bCs/>
        </w:rPr>
        <w:t xml:space="preserve">Financial Services:</w:t>
      </w:r>
      <w:r>
        <w:t xml:space="preserve"> </w:t>
      </w:r>
      <w:r>
        <w:t xml:space="preserve">The hub can issue its own digital token/coin to prepay services and earn float; it can partner with banks (USD and EUR loans, lines of credit).</w:t>
      </w:r>
    </w:p>
    <w:p>
      <w:pPr>
        <w:pStyle w:val="Compact"/>
        <w:numPr>
          <w:ilvl w:val="0"/>
          <w:numId w:val="1004"/>
        </w:numPr>
      </w:pPr>
      <w:r>
        <w:rPr>
          <w:b/>
          <w:bCs/>
        </w:rPr>
        <w:t xml:space="preserve">Partnerships:</w:t>
      </w:r>
      <w:r>
        <w:t xml:space="preserve"> </w:t>
      </w:r>
      <w:r>
        <w:t xml:space="preserve">Government/NGO grants for regional development; joint ventures with rail/port operators.</w:t>
      </w:r>
    </w:p>
    <w:p>
      <w:pPr>
        <w:pStyle w:val="Compact"/>
        <w:numPr>
          <w:ilvl w:val="0"/>
          <w:numId w:val="1004"/>
        </w:numPr>
      </w:pPr>
      <w:r>
        <w:rPr>
          <w:b/>
          <w:bCs/>
        </w:rPr>
        <w:t xml:space="preserve">Currency &amp; Risk Management:</w:t>
      </w:r>
      <w:r>
        <w:t xml:space="preserve"> </w:t>
      </w:r>
      <w:r>
        <w:t xml:space="preserve">Invoices can be in USD, EUR or local currency. The platform offers FX hedging tools. Insurance partners (Munich Re, Sinosure, etc.) mitigate risk of non-payment or cargo loss.</w:t>
      </w:r>
    </w:p>
    <w:bookmarkEnd w:id="30"/>
    <w:bookmarkStart w:id="31" w:name="risk-mitigation-security"/>
    <w:p>
      <w:pPr>
        <w:pStyle w:val="Heading2"/>
      </w:pPr>
      <w:r>
        <w:t xml:space="preserve">Risk Mitigation &amp; Security</w:t>
      </w:r>
    </w:p>
    <w:p>
      <w:pPr>
        <w:pStyle w:val="Compact"/>
        <w:numPr>
          <w:ilvl w:val="0"/>
          <w:numId w:val="1005"/>
        </w:numPr>
      </w:pPr>
      <w:r>
        <w:rPr>
          <w:b/>
          <w:bCs/>
        </w:rPr>
        <w:t xml:space="preserve">Geopolitical:</w:t>
      </w:r>
      <w:r>
        <w:t xml:space="preserve"> </w:t>
      </w:r>
      <w:r>
        <w:t xml:space="preserve">Continuous monitoring of Ukraine conflict, Iran/US sanctions, Afghanistan/Taliban developments, India–Pakistan tensions, Middle East instability. The fractal network automatically suspends routes crossing new hot zones. Alternative corridors (Caucasus, China, sea lanes) ensure continuity. Local political analysts feed the system with updates.</w:t>
      </w:r>
    </w:p>
    <w:p>
      <w:pPr>
        <w:pStyle w:val="Compact"/>
        <w:numPr>
          <w:ilvl w:val="0"/>
          <w:numId w:val="1005"/>
        </w:numPr>
      </w:pPr>
      <w:r>
        <w:rPr>
          <w:b/>
          <w:bCs/>
        </w:rPr>
        <w:t xml:space="preserve">Regulatory:</w:t>
      </w:r>
      <w:r>
        <w:t xml:space="preserve"> </w:t>
      </w:r>
      <w:r>
        <w:t xml:space="preserve">The hub maintains a compliance engine covering tariffs, customs rules, WTO/TRIPS, anti-terrorism laws, EU directives, OFAC sanctions, Jackson–Vanik rules, EU–CAFTA treaties, double taxation agreements, quarantine (e.g. for agricultural goods), etc. Any shipment plan is pre-checked against these rules.</w:t>
      </w:r>
    </w:p>
    <w:p>
      <w:pPr>
        <w:pStyle w:val="Compact"/>
        <w:numPr>
          <w:ilvl w:val="0"/>
          <w:numId w:val="1005"/>
        </w:numPr>
      </w:pPr>
      <w:r>
        <w:rPr>
          <w:b/>
          <w:bCs/>
        </w:rPr>
        <w:t xml:space="preserve">Environmental/Climate:</w:t>
      </w:r>
      <w:r>
        <w:t xml:space="preserve"> </w:t>
      </w:r>
      <w:r>
        <w:t xml:space="preserve">Weather and disaster alerts (floods, earthquakes, magnetic storms) are fed in. Planned buffer stocks and backup transport (e.g. extra trucks/trains) are held in strategic hubs. All nodes are designed with climate resilience (e.g. elevated warehouses, alternative energy at ports).</w:t>
      </w:r>
    </w:p>
    <w:p>
      <w:pPr>
        <w:pStyle w:val="Compact"/>
        <w:numPr>
          <w:ilvl w:val="0"/>
          <w:numId w:val="1005"/>
        </w:numPr>
      </w:pPr>
      <w:r>
        <w:rPr>
          <w:b/>
          <w:bCs/>
        </w:rPr>
        <w:t xml:space="preserve">Operational:</w:t>
      </w:r>
      <w:r>
        <w:t xml:space="preserve"> </w:t>
      </w:r>
      <w:r>
        <w:t xml:space="preserve">Redundant IT and power for the platform (cloud-hosted with backups). 24/7 support desk.</w:t>
      </w:r>
    </w:p>
    <w:bookmarkEnd w:id="31"/>
    <w:bookmarkStart w:id="32" w:name="implementation-timeline-2026"/>
    <w:p>
      <w:pPr>
        <w:pStyle w:val="Heading2"/>
      </w:pPr>
      <w:r>
        <w:t xml:space="preserve">Implementation Timeline (2026)</w:t>
      </w:r>
    </w:p>
    <w:p>
      <w:pPr>
        <w:pStyle w:val="Compact"/>
        <w:numPr>
          <w:ilvl w:val="0"/>
          <w:numId w:val="1006"/>
        </w:numPr>
      </w:pPr>
      <w:r>
        <w:rPr>
          <w:b/>
          <w:bCs/>
        </w:rPr>
        <w:t xml:space="preserve">Jan–Feb 2026:</w:t>
      </w:r>
      <w:r>
        <w:t xml:space="preserve"> </w:t>
      </w:r>
      <w:r>
        <w:t xml:space="preserve">Platform development &amp; pilot setup. Build core website and fractal calculator (multi-currency/unit support), set up initial GIS/AI modules, integrate blockchain backbone. Begin negotiations with pilot partners (Lion Group, DB, etc.) and onboard investors (venture funds, DFIs).</w:t>
      </w:r>
    </w:p>
    <w:p>
      <w:pPr>
        <w:pStyle w:val="Compact"/>
        <w:numPr>
          <w:ilvl w:val="0"/>
          <w:numId w:val="1006"/>
        </w:numPr>
      </w:pPr>
      <w:r>
        <w:rPr>
          <w:b/>
          <w:bCs/>
        </w:rPr>
        <w:t xml:space="preserve">Mar–Apr 2026:</w:t>
      </w:r>
      <w:r>
        <w:t xml:space="preserve"> </w:t>
      </w:r>
      <w:r>
        <w:t xml:space="preserve">Onboard first participants and pilot shipments. Sign MoUs with key carriers and banks. Deploy small-scale shipments on primary route (e.g. Tashkent→Hamburg by rail) to test workflows. Adjust platform based on feedback (UI localization, customs docs automation).</w:t>
      </w:r>
    </w:p>
    <w:p>
      <w:pPr>
        <w:pStyle w:val="Compact"/>
        <w:numPr>
          <w:ilvl w:val="0"/>
          <w:numId w:val="1006"/>
        </w:numPr>
      </w:pPr>
      <w:r>
        <w:rPr>
          <w:b/>
          <w:bCs/>
        </w:rPr>
        <w:t xml:space="preserve">May–Jun 2026:</w:t>
      </w:r>
      <w:r>
        <w:t xml:space="preserve"> </w:t>
      </w:r>
      <w:r>
        <w:t xml:space="preserve">Scale up parallel routes. Test Caucasus corridor (e.g. Tbilisi–Baku–Turkmenbashi sea link). Integrate real-time data feeds (currency rates, stock indices, weather APIs) into dashboard. Launch insurance and payment modules (demo L/C, factoring).</w:t>
      </w:r>
    </w:p>
    <w:p>
      <w:pPr>
        <w:pStyle w:val="Compact"/>
        <w:numPr>
          <w:ilvl w:val="0"/>
          <w:numId w:val="1006"/>
        </w:numPr>
      </w:pPr>
      <w:r>
        <w:rPr>
          <w:b/>
          <w:bCs/>
        </w:rPr>
        <w:t xml:space="preserve">Jul–Sep 2026:</w:t>
      </w:r>
      <w:r>
        <w:t xml:space="preserve"> </w:t>
      </w:r>
      <w:r>
        <w:t xml:space="preserve">Marketing and outreach. Present at trade/investment forums (US–Uzbek Chamber, AmCham, EU Commission workshops, international logistics expos). Sign first paying customers. Enhance platform AI for dynamic rerouting under risk scenarios. Pilot tokenized payment for a trade transaction.</w:t>
      </w:r>
    </w:p>
    <w:p>
      <w:pPr>
        <w:pStyle w:val="Compact"/>
        <w:numPr>
          <w:ilvl w:val="0"/>
          <w:numId w:val="1006"/>
        </w:numPr>
      </w:pPr>
      <w:r>
        <w:rPr>
          <w:b/>
          <w:bCs/>
        </w:rPr>
        <w:t xml:space="preserve">Oct–Dec 2026:</w:t>
      </w:r>
      <w:r>
        <w:t xml:space="preserve"> </w:t>
      </w:r>
      <w:r>
        <w:t xml:space="preserve">Enter subscription phase. Expand partner network (add carriers from Iran, China; freight forwarders in CIS; fintech firms). Finalize major funding (private equity, WB/EBRD grants). Publicly release case study of pilot routes demonstrating profit and speed gains. Prepare 2027 roadmap for full operation.</w:t>
      </w:r>
    </w:p>
    <w:bookmarkEnd w:id="32"/>
    <w:bookmarkStart w:id="33" w:name="expected-outcomes"/>
    <w:p>
      <w:pPr>
        <w:pStyle w:val="Heading2"/>
      </w:pPr>
      <w:r>
        <w:t xml:space="preserve">Expected Outcomes</w:t>
      </w:r>
    </w:p>
    <w:p>
      <w:pPr>
        <w:pStyle w:val="Compact"/>
        <w:numPr>
          <w:ilvl w:val="0"/>
          <w:numId w:val="1007"/>
        </w:numPr>
      </w:pPr>
      <w:r>
        <w:t xml:space="preserve">A resilient</w:t>
      </w:r>
      <w:r>
        <w:t xml:space="preserve"> </w:t>
      </w:r>
      <w:r>
        <w:rPr>
          <w:b/>
          <w:bCs/>
        </w:rPr>
        <w:t xml:space="preserve">logistics network</w:t>
      </w:r>
      <w:r>
        <w:t xml:space="preserve"> </w:t>
      </w:r>
      <w:r>
        <w:t xml:space="preserve">linking $100B+ of US–CA trade through Europe, significantly reducing transit times and costs.</w:t>
      </w:r>
    </w:p>
    <w:p>
      <w:pPr>
        <w:pStyle w:val="Compact"/>
        <w:numPr>
          <w:ilvl w:val="0"/>
          <w:numId w:val="1007"/>
        </w:numPr>
      </w:pPr>
      <w:r>
        <w:t xml:space="preserve">Substantial</w:t>
      </w:r>
      <w:r>
        <w:t xml:space="preserve"> </w:t>
      </w:r>
      <w:r>
        <w:rPr>
          <w:b/>
          <w:bCs/>
        </w:rPr>
        <w:t xml:space="preserve">investment in CA &amp; German infrastructure</w:t>
      </w:r>
      <w:r>
        <w:t xml:space="preserve">, boosting local GDP.</w:t>
      </w:r>
    </w:p>
    <w:p>
      <w:pPr>
        <w:pStyle w:val="Compact"/>
        <w:numPr>
          <w:ilvl w:val="0"/>
          <w:numId w:val="1007"/>
        </w:numPr>
      </w:pPr>
      <w:r>
        <w:t xml:space="preserve">Integration of multiple financial systems (USD/EUR/crypto) and cultural markets, pioneered by the hub.</w:t>
      </w:r>
    </w:p>
    <w:p>
      <w:pPr>
        <w:pStyle w:val="Compact"/>
        <w:numPr>
          <w:ilvl w:val="0"/>
          <w:numId w:val="1007"/>
        </w:numPr>
      </w:pPr>
      <w:r>
        <w:t xml:space="preserve">Demonstrated reduction of political and climate risks through adaptive planning (fewer shipment disruptions).</w:t>
      </w:r>
    </w:p>
    <w:p>
      <w:pPr>
        <w:pStyle w:val="Compact"/>
        <w:numPr>
          <w:ilvl w:val="0"/>
          <w:numId w:val="1007"/>
        </w:numPr>
      </w:pPr>
      <w:r>
        <w:t xml:space="preserve">A proof-of-concept for</w:t>
      </w:r>
      <w:r>
        <w:t xml:space="preserve"> </w:t>
      </w:r>
      <w:r>
        <w:rPr>
          <w:b/>
          <w:bCs/>
        </w:rPr>
        <w:t xml:space="preserve">fractal metascience</w:t>
      </w:r>
      <w:r>
        <w:t xml:space="preserve"> </w:t>
      </w:r>
      <w:r>
        <w:t xml:space="preserve">in business: each successful expansion (new country, new service) validates the model’s self-similar, scalable structure.</w:t>
      </w:r>
    </w:p>
    <w:bookmarkEnd w:id="33"/>
    <w:bookmarkStart w:id="36" w:name="русский-обзор-проекта"/>
    <w:p>
      <w:pPr>
        <w:pStyle w:val="Heading2"/>
      </w:pPr>
      <w:r>
        <w:t xml:space="preserve">Русский (Обзор проекта)</w:t>
      </w:r>
    </w:p>
    <w:p>
      <w:pPr>
        <w:pStyle w:val="FirstParagraph"/>
      </w:pPr>
      <w:r>
        <w:t xml:space="preserve">Проект «Фрактальный шёлковый путь» – это коммерческая цифровая платформа и сеть транспортной логистики, связывающая США, ЕС (Германию) и страны Центральной Азии. Цель – обеспечить</w:t>
      </w:r>
      <w:r>
        <w:t xml:space="preserve"> </w:t>
      </w:r>
      <w:r>
        <w:rPr>
          <w:b/>
          <w:bCs/>
        </w:rPr>
        <w:t xml:space="preserve">непрерывный и безопасный транзит</w:t>
      </w:r>
      <w:r>
        <w:t xml:space="preserve"> </w:t>
      </w:r>
      <w:r>
        <w:t xml:space="preserve">товаров, услуг и финансов между этими регионами. Недавно Узбекистан и США на Генассамблее ООН договорились о совместном портфеле контрактов на сумму свыше</w:t>
      </w:r>
      <w:r>
        <w:t xml:space="preserve"> </w:t>
      </w:r>
      <w:r>
        <w:rPr>
          <w:b/>
          <w:bCs/>
        </w:rPr>
        <w:t xml:space="preserve">$100 млрд</w:t>
      </w:r>
      <w:hyperlink r:id="rId34">
        <w:r>
          <w:rPr>
            <w:rStyle w:val="Hyperlink"/>
          </w:rPr>
          <w:t xml:space="preserve">[7]</w:t>
        </w:r>
      </w:hyperlink>
      <w:r>
        <w:t xml:space="preserve">; в том числе узбекские авиаперевозки закупят 22 самолёта Boeing на ~$8,5 млрд</w:t>
      </w:r>
      <w:hyperlink r:id="rId21">
        <w:r>
          <w:rPr>
            <w:rStyle w:val="Hyperlink"/>
          </w:rPr>
          <w:t xml:space="preserve">[1]</w:t>
        </w:r>
      </w:hyperlink>
      <w:r>
        <w:t xml:space="preserve">. Казахстан заключил с США крупнейшую в истории сделку по локомотивам на</w:t>
      </w:r>
      <w:r>
        <w:t xml:space="preserve"> </w:t>
      </w:r>
      <w:r>
        <w:rPr>
          <w:b/>
          <w:bCs/>
        </w:rPr>
        <w:t xml:space="preserve">$4,2 млрд</w:t>
      </w:r>
      <w:hyperlink r:id="rId35">
        <w:r>
          <w:rPr>
            <w:rStyle w:val="Hyperlink"/>
          </w:rPr>
          <w:t xml:space="preserve">[8]</w:t>
        </w:r>
      </w:hyperlink>
      <w:r>
        <w:t xml:space="preserve">. Эти факты свидетельствуют об огромном росте товарооборота и инвестиций между США и странами ЦА.</w:t>
      </w:r>
    </w:p>
    <w:p>
      <w:pPr>
        <w:pStyle w:val="Compact"/>
        <w:numPr>
          <w:ilvl w:val="0"/>
          <w:numId w:val="1008"/>
        </w:numPr>
      </w:pPr>
      <w:r>
        <w:rPr>
          <w:b/>
          <w:bCs/>
        </w:rPr>
        <w:t xml:space="preserve">Основные маршруты:</w:t>
      </w:r>
    </w:p>
    <w:p>
      <w:pPr>
        <w:pStyle w:val="Compact"/>
        <w:numPr>
          <w:ilvl w:val="0"/>
          <w:numId w:val="1008"/>
        </w:numPr>
      </w:pPr>
      <w:r>
        <w:rPr>
          <w:b/>
          <w:bCs/>
        </w:rPr>
        <w:t xml:space="preserve">США → ФРГ → ЦА:</w:t>
      </w:r>
      <w:r>
        <w:t xml:space="preserve"> </w:t>
      </w:r>
      <w:r>
        <w:t xml:space="preserve">Грузовые суда идут из США в порт Гамбург (или Бремен/Росток); далее поезда и автотранспорт через ЕС (возможно через Польшу–Казахстан) доставляют товары в Казахстан и Узбекистан.</w:t>
      </w:r>
    </w:p>
    <w:p>
      <w:pPr>
        <w:pStyle w:val="Compact"/>
        <w:numPr>
          <w:ilvl w:val="0"/>
          <w:numId w:val="1008"/>
        </w:numPr>
      </w:pPr>
      <w:r>
        <w:rPr>
          <w:b/>
          <w:bCs/>
        </w:rPr>
        <w:t xml:space="preserve">ЦА → ФРГ → США:</w:t>
      </w:r>
      <w:r>
        <w:t xml:space="preserve"> </w:t>
      </w:r>
      <w:r>
        <w:t xml:space="preserve">Экспорт (сельхозпродукция, текстиль, IT-услуги) собирают в Ташкенте/Алматы и везут в Германию (через Россию или Баку); из Гамбурга паромы идут в американские порты.</w:t>
      </w:r>
    </w:p>
    <w:p>
      <w:pPr>
        <w:pStyle w:val="Compact"/>
        <w:numPr>
          <w:ilvl w:val="0"/>
          <w:numId w:val="1008"/>
        </w:numPr>
      </w:pPr>
      <w:r>
        <w:rPr>
          <w:b/>
          <w:bCs/>
        </w:rPr>
        <w:t xml:space="preserve">Альтернативные пути:</w:t>
      </w:r>
      <w:r>
        <w:t xml:space="preserve"> </w:t>
      </w:r>
      <w:r>
        <w:t xml:space="preserve">Через Южный Кавказ (Турция–Грузия–Азербайджан), Китай (Казахстан–КНР–моря Тихого и Индийского океанов). При риске один маршрут всегда можно оперативно заменить другим.</w:t>
      </w:r>
    </w:p>
    <w:p>
      <w:pPr>
        <w:pStyle w:val="Compact"/>
        <w:numPr>
          <w:ilvl w:val="0"/>
          <w:numId w:val="1008"/>
        </w:numPr>
      </w:pPr>
      <w:r>
        <w:rPr>
          <w:b/>
          <w:bCs/>
        </w:rPr>
        <w:t xml:space="preserve">Логистическая инфраструктура:</w:t>
      </w:r>
    </w:p>
    <w:p>
      <w:pPr>
        <w:pStyle w:val="Compact"/>
        <w:numPr>
          <w:ilvl w:val="0"/>
          <w:numId w:val="1008"/>
        </w:numPr>
      </w:pPr>
      <w:r>
        <w:rPr>
          <w:i/>
          <w:iCs/>
        </w:rPr>
        <w:t xml:space="preserve">Порты:</w:t>
      </w:r>
      <w:r>
        <w:t xml:space="preserve"> </w:t>
      </w:r>
      <w:r>
        <w:t xml:space="preserve">Гамбург – один из крупнейших портов Европы (7,8 млн TEU в 2024)</w:t>
      </w:r>
      <w:hyperlink r:id="rId23">
        <w:r>
          <w:rPr>
            <w:rStyle w:val="Hyperlink"/>
          </w:rPr>
          <w:t xml:space="preserve">[3]</w:t>
        </w:r>
      </w:hyperlink>
      <w:r>
        <w:t xml:space="preserve">, Бремен/Бремерхафен – важнейший контейнерный хаб</w:t>
      </w:r>
      <w:hyperlink r:id="rId24">
        <w:r>
          <w:rPr>
            <w:rStyle w:val="Hyperlink"/>
          </w:rPr>
          <w:t xml:space="preserve">[4]</w:t>
        </w:r>
      </w:hyperlink>
      <w:r>
        <w:t xml:space="preserve">, Росток – крупнейший балтийский порт Германии (30,1 млн тонн в 2024)</w:t>
      </w:r>
      <w:hyperlink r:id="rId25">
        <w:r>
          <w:rPr>
            <w:rStyle w:val="Hyperlink"/>
          </w:rPr>
          <w:t xml:space="preserve">[5]</w:t>
        </w:r>
      </w:hyperlink>
      <w:r>
        <w:t xml:space="preserve">.</w:t>
      </w:r>
    </w:p>
    <w:p>
      <w:pPr>
        <w:pStyle w:val="Compact"/>
        <w:numPr>
          <w:ilvl w:val="0"/>
          <w:numId w:val="1008"/>
        </w:numPr>
      </w:pPr>
      <w:r>
        <w:rPr>
          <w:i/>
          <w:iCs/>
        </w:rPr>
        <w:t xml:space="preserve">Терминалы и склады:</w:t>
      </w:r>
      <w:r>
        <w:t xml:space="preserve"> </w:t>
      </w:r>
      <w:r>
        <w:t xml:space="preserve">В Германии (Гамбург, Росток) и ЦА (Алматы, Ташкент, Баку) создаются распределительные центры. Уже сегодня немецкая компания</w:t>
      </w:r>
      <w:r>
        <w:t xml:space="preserve"> </w:t>
      </w:r>
      <w:r>
        <w:rPr>
          <w:b/>
          <w:bCs/>
        </w:rPr>
        <w:t xml:space="preserve">Lion Group</w:t>
      </w:r>
      <w:r>
        <w:t xml:space="preserve"> </w:t>
      </w:r>
      <w:r>
        <w:t xml:space="preserve">отправляет ежедневные контейнерные поезда из Фёрста (Саксония) в Гамбург/Бремен</w:t>
      </w:r>
      <w:hyperlink r:id="rId26">
        <w:r>
          <w:rPr>
            <w:rStyle w:val="Hyperlink"/>
          </w:rPr>
          <w:t xml:space="preserve">[6]</w:t>
        </w:r>
      </w:hyperlink>
      <w:r>
        <w:t xml:space="preserve">. Технологии авто- и железнодорожных перевозок Германии (DB Schenker, Freightliners) и мощные европейские логистические кластеры обеспечат быструю доставку.</w:t>
      </w:r>
    </w:p>
    <w:p>
      <w:pPr>
        <w:pStyle w:val="Compact"/>
        <w:numPr>
          <w:ilvl w:val="0"/>
          <w:numId w:val="1008"/>
        </w:numPr>
      </w:pPr>
      <w:r>
        <w:rPr>
          <w:b/>
          <w:bCs/>
        </w:rPr>
        <w:t xml:space="preserve">Цифровая платформа и фрактальный дизайн:</w:t>
      </w:r>
      <w:r>
        <w:t xml:space="preserve"> </w:t>
      </w:r>
      <w:r>
        <w:t xml:space="preserve">Сайт-хаб объединяет участников (поставщиков, перевозчиков, банки, страховые). Здесь:</w:t>
      </w:r>
    </w:p>
    <w:p>
      <w:pPr>
        <w:pStyle w:val="Compact"/>
        <w:numPr>
          <w:ilvl w:val="0"/>
          <w:numId w:val="1008"/>
        </w:numPr>
      </w:pPr>
      <w:r>
        <w:rPr>
          <w:b/>
          <w:bCs/>
        </w:rPr>
        <w:t xml:space="preserve">Fractal Calculator (калькулятор маршрутов):</w:t>
      </w:r>
      <w:r>
        <w:t xml:space="preserve"> </w:t>
      </w:r>
      <w:r>
        <w:t xml:space="preserve">автоматически конвертирует валюты (USD, EUR, UZS, KZT и др.), единицы (фунты/килограммы, мили/км, галлоны/литры) и считает CAPEX/OPEX, сроки, прибыль.</w:t>
      </w:r>
    </w:p>
    <w:p>
      <w:pPr>
        <w:pStyle w:val="Compact"/>
        <w:numPr>
          <w:ilvl w:val="0"/>
          <w:numId w:val="1008"/>
        </w:numPr>
      </w:pPr>
      <w:r>
        <w:rPr>
          <w:b/>
          <w:bCs/>
        </w:rPr>
        <w:t xml:space="preserve">Мониторинг и AI:</w:t>
      </w:r>
      <w:r>
        <w:t xml:space="preserve"> </w:t>
      </w:r>
      <w:r>
        <w:t xml:space="preserve">Карты (GIS) в режиме реального времени отслеживают погодные (ураганы, наводнения, магнитные бури) и политические (санкции, конфликты) риски. Искусственный интеллект предлагает оптимальный маршрут при изменениях.</w:t>
      </w:r>
    </w:p>
    <w:p>
      <w:pPr>
        <w:pStyle w:val="Compact"/>
        <w:numPr>
          <w:ilvl w:val="0"/>
          <w:numId w:val="1008"/>
        </w:numPr>
      </w:pPr>
      <w:r>
        <w:rPr>
          <w:b/>
          <w:bCs/>
        </w:rPr>
        <w:t xml:space="preserve">Blockchain и безопасность:</w:t>
      </w:r>
      <w:r>
        <w:t xml:space="preserve"> </w:t>
      </w:r>
      <w:r>
        <w:t xml:space="preserve">Все сделки, договора и платежи фиксируются в блокчейне для прозрачности и доверия. Умные контракты автоматизируют гарантии оплаты и страхования (экспортное страхование, хеджирование рисков).</w:t>
      </w:r>
    </w:p>
    <w:p>
      <w:pPr>
        <w:pStyle w:val="Compact"/>
        <w:numPr>
          <w:ilvl w:val="0"/>
          <w:numId w:val="1008"/>
        </w:numPr>
      </w:pPr>
      <w:r>
        <w:rPr>
          <w:b/>
          <w:bCs/>
        </w:rPr>
        <w:t xml:space="preserve">Мультиязычность и культура:</w:t>
      </w:r>
      <w:r>
        <w:t xml:space="preserve"> </w:t>
      </w:r>
      <w:r>
        <w:t xml:space="preserve">Интерфейс доступен на английском, русском, узбекском, немецком и др., автоматически подстраивается под регион: применяет исламские банковские нормы (для Узбекистана), локализацию (даты, этикет), учёт религиозных стандартов (кошерность, даоские церемонии) и покупательских привычек. Каждый региональный «микрофрактал» платформы содержит те же функции с учётом местных особенностей и законов (таможня, налоговые режимы, ВТО, Антитеррор законы, поправка Джексона-Вэника и т.д.).</w:t>
      </w:r>
    </w:p>
    <w:p>
      <w:pPr>
        <w:pStyle w:val="Compact"/>
        <w:numPr>
          <w:ilvl w:val="0"/>
          <w:numId w:val="1008"/>
        </w:numPr>
      </w:pPr>
      <w:r>
        <w:rPr>
          <w:b/>
          <w:bCs/>
        </w:rPr>
        <w:t xml:space="preserve">Финансовая модель:</w:t>
      </w:r>
      <w:r>
        <w:t xml:space="preserve"> </w:t>
      </w:r>
      <w:r>
        <w:t xml:space="preserve">Инвестиции включают развитие цифровой инфраструктуры и грузовых хабов (CAPEX), операционные расходы – поддержка сервиса, логистика, персонал (OPEX). Доходы формируются за счёт подписок участников, комиссий с транзакций, платных ускоренных услуг, продажи аналитики и пр. В платформе используются доллары, евро, тенге, сумы, а также криптовалюта; предлагаются финансовые инструменты (хеджирование, перестрахование).</w:t>
      </w:r>
    </w:p>
    <w:p>
      <w:pPr>
        <w:pStyle w:val="Compact"/>
        <w:numPr>
          <w:ilvl w:val="0"/>
          <w:numId w:val="1008"/>
        </w:numPr>
      </w:pPr>
      <w:r>
        <w:rPr>
          <w:b/>
          <w:bCs/>
        </w:rPr>
        <w:t xml:space="preserve">Управление рисками:</w:t>
      </w:r>
      <w:r>
        <w:t xml:space="preserve"> </w:t>
      </w:r>
      <w:r>
        <w:t xml:space="preserve">Автоматическая смена маршрутов при угрозах (война, санкции, теракты). Геополитические и климатические риски минимизируются резервными коридорами и страховками. Непрерывный мониторинг событий позволяет заранее перенаправлять грузы и связываться с альтернативными партнёрами.</w:t>
      </w:r>
    </w:p>
    <w:bookmarkEnd w:id="36"/>
    <w:bookmarkStart w:id="37" w:name="deutsch-projektübersicht"/>
    <w:p>
      <w:pPr>
        <w:pStyle w:val="Heading2"/>
      </w:pPr>
      <w:r>
        <w:t xml:space="preserve">Deutsch (Projektübersicht)</w:t>
      </w:r>
    </w:p>
    <w:p>
      <w:pPr>
        <w:pStyle w:val="FirstParagraph"/>
      </w:pPr>
      <w:r>
        <w:t xml:space="preserve">Die</w:t>
      </w:r>
      <w:r>
        <w:t xml:space="preserve"> </w:t>
      </w:r>
      <w:r>
        <w:rPr>
          <w:i/>
          <w:iCs/>
        </w:rPr>
        <w:t xml:space="preserve">Fractale Seidenstraßen-Plattform</w:t>
      </w:r>
      <w:r>
        <w:t xml:space="preserve"> </w:t>
      </w:r>
      <w:r>
        <w:t xml:space="preserve">ist eine</w:t>
      </w:r>
      <w:r>
        <w:t xml:space="preserve"> </w:t>
      </w:r>
      <w:r>
        <w:rPr>
          <w:b/>
          <w:bCs/>
        </w:rPr>
        <w:t xml:space="preserve">kommerziell-finanzierte Logistiklösung</w:t>
      </w:r>
      <w:r>
        <w:t xml:space="preserve"> </w:t>
      </w:r>
      <w:r>
        <w:t xml:space="preserve">für Handel USA – Europa – Zentralasien. Sie nutzt Deutschlands Verkehrsknotenpunkte (Seehäfen Hamburg, Bremerhaven, Rostock und exzellente Bahnnetze) als Drehscheiben. Kürzlich wurden in New York US-Verträge mit</w:t>
      </w:r>
      <w:r>
        <w:t xml:space="preserve"> </w:t>
      </w:r>
      <w:r>
        <w:rPr>
          <w:b/>
          <w:bCs/>
        </w:rPr>
        <w:t xml:space="preserve">Usbekistan</w:t>
      </w:r>
      <w:r>
        <w:t xml:space="preserve"> </w:t>
      </w:r>
      <w:r>
        <w:t xml:space="preserve">über</w:t>
      </w:r>
      <w:r>
        <w:t xml:space="preserve"> </w:t>
      </w:r>
      <w:r>
        <w:rPr>
          <w:b/>
          <w:bCs/>
        </w:rPr>
        <w:t xml:space="preserve">&gt;100 Milliarden USD</w:t>
      </w:r>
      <w:r>
        <w:t xml:space="preserve"> </w:t>
      </w:r>
      <w:r>
        <w:t xml:space="preserve">Handel geschlossen, u.a. ein Flugzeugkauf für ~8,5 Mrd USD</w:t>
      </w:r>
      <w:hyperlink r:id="rId21">
        <w:r>
          <w:rPr>
            <w:rStyle w:val="Hyperlink"/>
          </w:rPr>
          <w:t xml:space="preserve">[1]</w:t>
        </w:r>
      </w:hyperlink>
      <w:r>
        <w:t xml:space="preserve">.</w:t>
      </w:r>
      <w:r>
        <w:t xml:space="preserve"> </w:t>
      </w:r>
      <w:r>
        <w:rPr>
          <w:b/>
          <w:bCs/>
        </w:rPr>
        <w:t xml:space="preserve">Kasachstan</w:t>
      </w:r>
      <w:r>
        <w:t xml:space="preserve"> </w:t>
      </w:r>
      <w:r>
        <w:t xml:space="preserve">vereinbarte einen Lokomotivenvertrag über</w:t>
      </w:r>
      <w:r>
        <w:t xml:space="preserve"> </w:t>
      </w:r>
      <w:r>
        <w:rPr>
          <w:b/>
          <w:bCs/>
        </w:rPr>
        <w:t xml:space="preserve">4,2 Mrd USD</w:t>
      </w:r>
      <w:hyperlink r:id="rId22">
        <w:r>
          <w:rPr>
            <w:rStyle w:val="Hyperlink"/>
          </w:rPr>
          <w:t xml:space="preserve">[2]</w:t>
        </w:r>
      </w:hyperlink>
      <w:hyperlink r:id="rId35">
        <w:r>
          <w:rPr>
            <w:rStyle w:val="Hyperlink"/>
          </w:rPr>
          <w:t xml:space="preserve">[8]</w:t>
        </w:r>
      </w:hyperlink>
      <w:r>
        <w:t xml:space="preserve">.</w:t>
      </w:r>
    </w:p>
    <w:p>
      <w:pPr>
        <w:pStyle w:val="Compact"/>
        <w:numPr>
          <w:ilvl w:val="0"/>
          <w:numId w:val="1009"/>
        </w:numPr>
      </w:pPr>
      <w:r>
        <w:rPr>
          <w:b/>
          <w:bCs/>
        </w:rPr>
        <w:t xml:space="preserve">Logistikkorridore:</w:t>
      </w:r>
      <w:r>
        <w:t xml:space="preserve"> </w:t>
      </w:r>
      <w:r>
        <w:t xml:space="preserve">Seeweg von USA nach Hamburg/Bremen; Bahn/Lastwagen weiter nach Almaty/Tashkent. Alternativ über Türkei–Kaukasus oder China. Rückweg über Europa/US-Märkte. Bei Risiken (Konflikten/Sanktionen) sofortige Umleitung über Nebenschienen.</w:t>
      </w:r>
    </w:p>
    <w:p>
      <w:pPr>
        <w:pStyle w:val="Compact"/>
        <w:numPr>
          <w:ilvl w:val="0"/>
          <w:numId w:val="1009"/>
        </w:numPr>
      </w:pPr>
      <w:r>
        <w:rPr>
          <w:b/>
          <w:bCs/>
        </w:rPr>
        <w:t xml:space="preserve">Digitale Plattform:</w:t>
      </w:r>
      <w:r>
        <w:t xml:space="preserve"> </w:t>
      </w:r>
      <w:r>
        <w:t xml:space="preserve">Online-Hub mit Fraktal-Architektur. Multi-Währungsrechner und Routenplaner (AI-optimiert) ermitteln Kosten (CAPEX/OPEX) und Zeiten. Blockchain gewährleistet transparente Dokumentation (Zahlungen, Frachtpapiere). IoT überwacht Live-Daten (Wetter, Konflikte, Börsen). Multi-Sprachen (EN/RU/UZ/DE) passen Interface und Einheiten automatisch an.</w:t>
      </w:r>
    </w:p>
    <w:p>
      <w:pPr>
        <w:pStyle w:val="Compact"/>
        <w:numPr>
          <w:ilvl w:val="0"/>
          <w:numId w:val="1009"/>
        </w:numPr>
      </w:pPr>
      <w:r>
        <w:rPr>
          <w:b/>
          <w:bCs/>
        </w:rPr>
        <w:t xml:space="preserve">Finanzen:</w:t>
      </w:r>
      <w:r>
        <w:t xml:space="preserve"> </w:t>
      </w:r>
      <w:r>
        <w:t xml:space="preserve">Einstiegskapital für Pilothubs und Technik. Einnahmen durch Teilnehmer-Abos, Transaktionsgebühren und Premium-Dienste (beschleunigte Zollabfertigung, Datenservices). Einbindung von USD/EUR-Kreditlinien, islamkonformen Bankprodukten, eventuell eigener Digitalwährung.</w:t>
      </w:r>
    </w:p>
    <w:p>
      <w:pPr>
        <w:pStyle w:val="Compact"/>
        <w:numPr>
          <w:ilvl w:val="0"/>
          <w:numId w:val="1009"/>
        </w:numPr>
      </w:pPr>
      <w:r>
        <w:rPr>
          <w:b/>
          <w:bCs/>
        </w:rPr>
        <w:t xml:space="preserve">Zeithorizont 2026:</w:t>
      </w:r>
      <w:r>
        <w:t xml:space="preserve"> </w:t>
      </w:r>
      <w:r>
        <w:t xml:space="preserve">Q1: Aufbau und Partnergewinnung. Q2: Pilottransporte, Test alternativer Routen. Q3: Marketing bei Handelskammern, Anbindung weiterer Partner. Q4: Ausweitung, Start kostenpflichtiger Services, Präsentation erster Profitabilitätszahlen.</w:t>
      </w:r>
    </w:p>
    <w:bookmarkEnd w:id="37"/>
    <w:bookmarkStart w:id="38" w:name="ozbek-loyiha-sharhi"/>
    <w:p>
      <w:pPr>
        <w:pStyle w:val="Heading2"/>
      </w:pPr>
      <w:r>
        <w:t xml:space="preserve">O‘zbek (Loyiha sharhi)</w:t>
      </w:r>
    </w:p>
    <w:p>
      <w:pPr>
        <w:pStyle w:val="FirstParagraph"/>
      </w:pPr>
      <w:r>
        <w:t xml:space="preserve">“Fraktal Ipak Yo‘li” – bu AQSH, Yevropa va Markaziy Osiyo o‘rtasidagi xalqaro savdo yo‘nalishini birlashtiruvchi</w:t>
      </w:r>
      <w:r>
        <w:t xml:space="preserve"> </w:t>
      </w:r>
      <w:r>
        <w:rPr>
          <w:b/>
          <w:bCs/>
        </w:rPr>
        <w:t xml:space="preserve">raqamli biznes platformasi va logistika tarmog‘i</w:t>
      </w:r>
      <w:r>
        <w:t xml:space="preserve">. Maqsad –</w:t>
      </w:r>
      <w:r>
        <w:t xml:space="preserve"> </w:t>
      </w:r>
      <w:r>
        <w:rPr>
          <w:b/>
          <w:bCs/>
        </w:rPr>
        <w:t xml:space="preserve">$100 mlrd dan ziyod</w:t>
      </w:r>
      <w:r>
        <w:t xml:space="preserve"> </w:t>
      </w:r>
      <w:r>
        <w:t xml:space="preserve">savdoni uzluksiz, xavfsiz va tezkor yetkazib berish (AQSHdan Germaniyaga, so‘ngra O‘zbekistonga va qaytib). Misol uchun, yaqinda O‘zbekiston AQSH bilan</w:t>
      </w:r>
      <w:r>
        <w:t xml:space="preserve"> </w:t>
      </w:r>
      <w:r>
        <w:rPr>
          <w:b/>
          <w:bCs/>
        </w:rPr>
        <w:t xml:space="preserve">100 mlrd dollarlik</w:t>
      </w:r>
      <w:r>
        <w:t xml:space="preserve"> </w:t>
      </w:r>
      <w:r>
        <w:t xml:space="preserve">kelishuvlar (jumladan, ~$8,5 mlrd turar poezdda) haqida ma’lumot berdi</w:t>
      </w:r>
      <w:hyperlink r:id="rId34">
        <w:r>
          <w:rPr>
            <w:rStyle w:val="Hyperlink"/>
          </w:rPr>
          <w:t xml:space="preserve">[7]</w:t>
        </w:r>
      </w:hyperlink>
      <w:r>
        <w:t xml:space="preserve">. Qozog‘iston esa</w:t>
      </w:r>
      <w:r>
        <w:t xml:space="preserve"> </w:t>
      </w:r>
      <w:r>
        <w:rPr>
          <w:b/>
          <w:bCs/>
        </w:rPr>
        <w:t xml:space="preserve">4,2 mlrd</w:t>
      </w:r>
      <w:r>
        <w:t xml:space="preserve"> </w:t>
      </w:r>
      <w:r>
        <w:t xml:space="preserve">dollarlik lokomotivlar kontrakti imzoladi</w:t>
      </w:r>
      <w:hyperlink r:id="rId22">
        <w:r>
          <w:rPr>
            <w:rStyle w:val="Hyperlink"/>
          </w:rPr>
          <w:t xml:space="preserve">[2]</w:t>
        </w:r>
      </w:hyperlink>
      <w:hyperlink r:id="rId35">
        <w:r>
          <w:rPr>
            <w:rStyle w:val="Hyperlink"/>
          </w:rPr>
          <w:t xml:space="preserve">[8]</w:t>
        </w:r>
      </w:hyperlink>
      <w:r>
        <w:t xml:space="preserve">.</w:t>
      </w:r>
    </w:p>
    <w:p>
      <w:pPr>
        <w:pStyle w:val="Compact"/>
        <w:numPr>
          <w:ilvl w:val="0"/>
          <w:numId w:val="1010"/>
        </w:numPr>
      </w:pPr>
      <w:r>
        <w:rPr>
          <w:b/>
          <w:bCs/>
        </w:rPr>
        <w:t xml:space="preserve">Asosiy yo‘llar:</w:t>
      </w:r>
      <w:r>
        <w:t xml:space="preserve"> </w:t>
      </w:r>
      <w:r>
        <w:t xml:space="preserve">AQSHdan Yevropa bo‘ylab dengiz yuklari (Gamburg, Bremen, Rostok portlariga) yetib boradi, undan keyin temir yo‘l va avtomagistral orqali Markaziy Osiyoga olinyapti. O‘zbekistondan esa yuqori sifatli mahsulotlar Germaniyaga jo‘natilib, u yerdan dengiz orqali AQSHga qaytariladi.</w:t>
      </w:r>
    </w:p>
    <w:p>
      <w:pPr>
        <w:pStyle w:val="Compact"/>
        <w:numPr>
          <w:ilvl w:val="0"/>
          <w:numId w:val="1010"/>
        </w:numPr>
      </w:pPr>
      <w:r>
        <w:rPr>
          <w:b/>
          <w:bCs/>
        </w:rPr>
        <w:t xml:space="preserve">Logistika infratuzilmasi:</w:t>
      </w:r>
      <w:r>
        <w:t xml:space="preserve"> </w:t>
      </w:r>
      <w:r>
        <w:t xml:space="preserve">Germaniyaning anchagina portlari (Gamburg 7,8 mln TEU, Bremerhaven va Rostok – muhim markazlar</w:t>
      </w:r>
      <w:hyperlink r:id="rId23">
        <w:r>
          <w:rPr>
            <w:rStyle w:val="Hyperlink"/>
          </w:rPr>
          <w:t xml:space="preserve">[3]</w:t>
        </w:r>
      </w:hyperlink>
      <w:hyperlink r:id="rId25">
        <w:r>
          <w:rPr>
            <w:rStyle w:val="Hyperlink"/>
          </w:rPr>
          <w:t xml:space="preserve">[5]</w:t>
        </w:r>
      </w:hyperlink>
      <w:r>
        <w:t xml:space="preserve">) hamda LION Group kabi kompaniyalar (masalan, Forstdan Gamburgga kuniga konteyner poezd yo‘lovlari</w:t>
      </w:r>
      <w:hyperlink r:id="rId26">
        <w:r>
          <w:rPr>
            <w:rStyle w:val="Hyperlink"/>
          </w:rPr>
          <w:t xml:space="preserve">[6]</w:t>
        </w:r>
      </w:hyperlink>
      <w:r>
        <w:t xml:space="preserve">) mavjud. Markaziy Osiyoda esa Toshkent, Toshbuloq, Almatyda omborxona va terminal maydonlari tashkil qilinadi.</w:t>
      </w:r>
    </w:p>
    <w:p>
      <w:pPr>
        <w:pStyle w:val="Compact"/>
        <w:numPr>
          <w:ilvl w:val="0"/>
          <w:numId w:val="1010"/>
        </w:numPr>
      </w:pPr>
      <w:r>
        <w:rPr>
          <w:b/>
          <w:bCs/>
        </w:rPr>
        <w:t xml:space="preserve">Raqamli platforma:</w:t>
      </w:r>
      <w:r>
        <w:t xml:space="preserve"> </w:t>
      </w:r>
      <w:r>
        <w:t xml:space="preserve">Barcha jo‘natmalarni boshqarish, bojxona rasmiylashtiruvi, sug‘urta va to‘lovlarni avtomatlashtiruvchi veb-platforma. AI hisoblagichi har xil birliklar va valyutalarni avtomatik o‘zgartiradi. Buyurtma va to‘lov blockchain’da saqlanib, shaffoflikni ta’minlaydi. Foydalanuvchi interfeysi foydalanuvchi tanlagan tilda (ingliz, rus, o‘zbek, nemis va boshqalar) ko‘rinadi. Har bir hududning madaniy-xattoki, din va biznes odatlari hisobga olinadi (masalan, islom bank ishi, kahorov chanq, savdo etiketlari va h.k.).</w:t>
      </w:r>
    </w:p>
    <w:p>
      <w:pPr>
        <w:pStyle w:val="Compact"/>
        <w:numPr>
          <w:ilvl w:val="0"/>
          <w:numId w:val="1010"/>
        </w:numPr>
      </w:pPr>
      <w:r>
        <w:rPr>
          <w:b/>
          <w:bCs/>
        </w:rPr>
        <w:t xml:space="preserve">Moliya modeli:</w:t>
      </w:r>
      <w:r>
        <w:t xml:space="preserve"> </w:t>
      </w:r>
      <w:r>
        <w:t xml:space="preserve">Dastlabki xarajatlar – platforma va omborlarni qurish (CAPEX). Operatsion xarajatlar – IT, logistika, sug‘urta, kadrlar (OPEX). Daromadlar – obuna to‘lovlari, tranzaksiya komissiyalari, tez yuk jo‘natish kabi premium-hizmatlardan olinadi. Valyuta: AQSh dollari, yevro, som, tengedan tashqari kripto imkoniyatlari. Sug‘urtalash va valyuta risklarini qoplash uchun xalqaro banklar va sug‘urta kompaniyalari bilan hamkorlik qilinadi.</w:t>
      </w:r>
    </w:p>
    <w:p>
      <w:pPr>
        <w:pStyle w:val="Compact"/>
        <w:numPr>
          <w:ilvl w:val="0"/>
          <w:numId w:val="1010"/>
        </w:numPr>
      </w:pPr>
      <w:r>
        <w:rPr>
          <w:b/>
          <w:bCs/>
        </w:rPr>
        <w:t xml:space="preserve">Risko‘larni boshqarish:</w:t>
      </w:r>
      <w:r>
        <w:t xml:space="preserve"> </w:t>
      </w:r>
      <w:r>
        <w:t xml:space="preserve">Rossiya-Ukraina to‘qnashuvi, Eron sanksiyalari, Afg‘oniston–Tojikiston–Pokiston mojarosi kabi xavf zonalari aniqlansa, yuk avtomatik ravishda xavfsizroq yo‘nalishga o‘tkaziladi. Bojxona va soliq cheklovlari, AQSh–EU sanksiya ro‘yxatlari, jahon savdo qoidalari doim kuzatiladi. Iqlim va ofat ogohlantirishlari asosida zaxira yo‘laklari tayyorlanadi.</w:t>
      </w:r>
    </w:p>
    <w:p>
      <w:pPr>
        <w:pStyle w:val="Compact"/>
        <w:numPr>
          <w:ilvl w:val="0"/>
          <w:numId w:val="1010"/>
        </w:numPr>
      </w:pPr>
      <w:r>
        <w:rPr>
          <w:b/>
          <w:bCs/>
        </w:rPr>
        <w:t xml:space="preserve">Yil reja (2026):</w:t>
      </w:r>
      <w:r>
        <w:t xml:space="preserve"> </w:t>
      </w:r>
      <w:r>
        <w:t xml:space="preserve">1–2-qayril: platformani ishlab chiqish, fraktal kalkulyator va GIS integratsiyasi, hamkorlar (LION, banklar, sug‘urta) bilan shartnomalar. 3–4-qayril: birinchi sinov yuklari (Toshkent–Gamburg), parallel yo‘laklarni sinovdan o‘tkazish (Qorabog‘–Ozarbayjon; Mo‘g‘uliston–Xitoy). 5–6-qayril: xatarlarga qarshi strategiyalarni amalga oshirish, savdo xonalarida, investor jamiyatlarida taqdimotlar. 7–9-qayril: marketing, obuna tizimlari, qo‘shimcha hamkorlar, birinchi daromadlarni ko‘rsatish. 10–12-qayril: hajmlar va sheriklikni kengaytirish, asosiy investitsiyalarni jalb qilish, loyiha rentabelligini namoyish qilish.</w:t>
      </w:r>
    </w:p>
    <w:p>
      <w:r>
        <w:pict>
          <v:rect style="width:0;height:1.5pt" o:hralign="center" o:hrstd="t" o:hr="t"/>
        </w:pict>
      </w:r>
    </w:p>
    <w:p>
      <w:pPr>
        <w:pStyle w:val="FirstParagraph"/>
      </w:pPr>
      <w:r>
        <w:rPr>
          <w:b/>
          <w:bCs/>
        </w:rPr>
        <w:t xml:space="preserve">Источники:</w:t>
      </w:r>
      <w:r>
        <w:t xml:space="preserve"> </w:t>
      </w:r>
      <w:r>
        <w:t xml:space="preserve">Официальные отчёты и СМИ подтверждают рост торговли США–ЦА</w:t>
      </w:r>
      <w:hyperlink r:id="rId34">
        <w:r>
          <w:rPr>
            <w:rStyle w:val="Hyperlink"/>
          </w:rPr>
          <w:t xml:space="preserve">[7]</w:t>
        </w:r>
      </w:hyperlink>
      <w:hyperlink r:id="rId21">
        <w:r>
          <w:rPr>
            <w:rStyle w:val="Hyperlink"/>
          </w:rPr>
          <w:t xml:space="preserve">[1]</w:t>
        </w:r>
      </w:hyperlink>
      <w:hyperlink r:id="rId22">
        <w:r>
          <w:rPr>
            <w:rStyle w:val="Hyperlink"/>
          </w:rPr>
          <w:t xml:space="preserve">[2]</w:t>
        </w:r>
      </w:hyperlink>
      <w:r>
        <w:t xml:space="preserve"> </w:t>
      </w:r>
      <w:r>
        <w:t xml:space="preserve">и важность немецких портов для транзита</w:t>
      </w:r>
      <w:hyperlink r:id="rId23">
        <w:r>
          <w:rPr>
            <w:rStyle w:val="Hyperlink"/>
          </w:rPr>
          <w:t xml:space="preserve">[3]</w:t>
        </w:r>
      </w:hyperlink>
      <w:hyperlink r:id="rId24">
        <w:r>
          <w:rPr>
            <w:rStyle w:val="Hyperlink"/>
          </w:rPr>
          <w:t xml:space="preserve">[4]</w:t>
        </w:r>
      </w:hyperlink>
      <w:hyperlink r:id="rId25">
        <w:r>
          <w:rPr>
            <w:rStyle w:val="Hyperlink"/>
          </w:rPr>
          <w:t xml:space="preserve">[5]</w:t>
        </w:r>
      </w:hyperlink>
      <w:r>
        <w:t xml:space="preserve">. Логистическая компания Lion Group уже обеспечивает связность ЕС–ЦА</w:t>
      </w:r>
      <w:hyperlink r:id="rId26">
        <w:r>
          <w:rPr>
            <w:rStyle w:val="Hyperlink"/>
          </w:rPr>
          <w:t xml:space="preserve">[6]</w:t>
        </w:r>
      </w:hyperlink>
      <w:r>
        <w:t xml:space="preserve">. Предложенная фрактальная структура и комплекс цифровых решений описывают детальный план реализации «Фрактального Шёлкового пути» на коммерческой основе.</w:t>
      </w:r>
    </w:p>
    <w:bookmarkEnd w:id="38"/>
    <w:bookmarkEnd w:id="39"/>
    <w:bookmarkEnd w:id="40"/>
    <w:p>
      <w:r>
        <w:pict>
          <v:rect style="width:0;height:1.5pt" o:hralign="center" o:hrstd="t" o:hr="t"/>
        </w:pict>
      </w:r>
    </w:p>
    <w:bookmarkStart w:id="48"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r>
        <w:t xml:space="preserve">Kazakhstan and Uzbekistan Expand Foreign Partnerships - Jamestown</w:t>
      </w:r>
    </w:p>
    <w:p>
      <w:pPr>
        <w:pStyle w:val="BodyText"/>
      </w:pPr>
      <w:hyperlink r:id="rId41">
        <w:r>
          <w:rPr>
            <w:rStyle w:val="Hyperlink"/>
          </w:rPr>
          <w:t xml:space="preserve">https://jamestown.org/program/kazakhstan-and-uzbekistan-expand-foreign-partnerships/</w:t>
        </w:r>
      </w:hyperlink>
    </w:p>
    <w:p>
      <w:pPr>
        <w:pStyle w:val="BodyText"/>
      </w:pPr>
      <w:hyperlink r:id="rId23">
        <w:r>
          <w:rPr>
            <w:rStyle w:val="Hyperlink"/>
          </w:rPr>
          <w:t xml:space="preserve">[3]</w:t>
        </w:r>
      </w:hyperlink>
      <w:r>
        <w:t xml:space="preserve"> </w:t>
      </w:r>
      <w:r>
        <w:t xml:space="preserve">China Remains Hamburg's Top Trading Partner, Highlighting Resilience of Europe-Asia Supply Chain-FOZL - International Accounting &amp; Advisory Firm</w:t>
      </w:r>
    </w:p>
    <w:p>
      <w:pPr>
        <w:pStyle w:val="BodyText"/>
      </w:pPr>
      <w:hyperlink r:id="rId42">
        <w:r>
          <w:rPr>
            <w:rStyle w:val="Hyperlink"/>
          </w:rPr>
          <w:t xml:space="preserve">https://en.fozlsg.com/News-DE-dt/43.html</w:t>
        </w:r>
      </w:hyperlink>
    </w:p>
    <w:p>
      <w:pPr>
        <w:pStyle w:val="BodyText"/>
      </w:pPr>
      <w:hyperlink r:id="rId24">
        <w:r>
          <w:rPr>
            <w:rStyle w:val="Hyperlink"/>
          </w:rPr>
          <w:t xml:space="preserve">[4]</w:t>
        </w:r>
      </w:hyperlink>
      <w:r>
        <w:t xml:space="preserve"> </w:t>
      </w:r>
      <w:r>
        <w:t xml:space="preserve">Ports</w:t>
      </w:r>
    </w:p>
    <w:p>
      <w:pPr>
        <w:pStyle w:val="BodyText"/>
      </w:pPr>
      <w:hyperlink r:id="rId43">
        <w:r>
          <w:rPr>
            <w:rStyle w:val="Hyperlink"/>
          </w:rPr>
          <w:t xml:space="preserve">https://www.bremenports.de/en/ports</w:t>
        </w:r>
      </w:hyperlink>
    </w:p>
    <w:p>
      <w:pPr>
        <w:pStyle w:val="BodyText"/>
      </w:pPr>
      <w:hyperlink r:id="rId25">
        <w:r>
          <w:rPr>
            <w:rStyle w:val="Hyperlink"/>
          </w:rPr>
          <w:t xml:space="preserve">[5]</w:t>
        </w:r>
      </w:hyperlink>
      <w:r>
        <w:t xml:space="preserve"> </w:t>
      </w:r>
      <w:r>
        <w:t xml:space="preserve">Rostock Port: Key Facts and Figures</w:t>
      </w:r>
    </w:p>
    <w:p>
      <w:pPr>
        <w:pStyle w:val="BodyText"/>
      </w:pPr>
      <w:hyperlink r:id="rId44">
        <w:r>
          <w:rPr>
            <w:rStyle w:val="Hyperlink"/>
          </w:rPr>
          <w:t xml:space="preserve">https://www.rostock-port.de/en/ship-traffic/hauptgutarten</w:t>
        </w:r>
      </w:hyperlink>
    </w:p>
    <w:p>
      <w:pPr>
        <w:pStyle w:val="BodyText"/>
      </w:pPr>
      <w:hyperlink r:id="rId26">
        <w:r>
          <w:rPr>
            <w:rStyle w:val="Hyperlink"/>
          </w:rPr>
          <w:t xml:space="preserve">[6]</w:t>
        </w:r>
      </w:hyperlink>
      <w:r>
        <w:t xml:space="preserve"> </w:t>
      </w:r>
      <w:r>
        <w:t xml:space="preserve">Seefracht - English - LION-Logistics</w:t>
      </w:r>
    </w:p>
    <w:p>
      <w:pPr>
        <w:pStyle w:val="BodyText"/>
      </w:pPr>
      <w:hyperlink r:id="rId45">
        <w:r>
          <w:rPr>
            <w:rStyle w:val="Hyperlink"/>
          </w:rPr>
          <w:t xml:space="preserve">https://www.lion-group.org/en/sea-freight/</w:t>
        </w:r>
      </w:hyperlink>
    </w:p>
    <w:p>
      <w:pPr>
        <w:pStyle w:val="BodyText"/>
      </w:pPr>
      <w:hyperlink r:id="rId34">
        <w:r>
          <w:rPr>
            <w:rStyle w:val="Hyperlink"/>
          </w:rPr>
          <w:t xml:space="preserve">[7]</w:t>
        </w:r>
      </w:hyperlink>
      <w:r>
        <w:t xml:space="preserve"> </w:t>
      </w:r>
      <w:r>
        <w:t xml:space="preserve">Узбекистан и США сформировали портфель контрактов на 100 млрд долларов - Российская газета</w:t>
      </w:r>
    </w:p>
    <w:p>
      <w:pPr>
        <w:pStyle w:val="BodyText"/>
      </w:pPr>
      <w:hyperlink r:id="rId46">
        <w:r>
          <w:rPr>
            <w:rStyle w:val="Hyperlink"/>
          </w:rPr>
          <w:t xml:space="preserve">https://rg.ru/2025/09/23/uzbekistan-i-ssha-sformirovali-portfel-kontraktov-na-100-mlrd-dollarov.html</w:t>
        </w:r>
      </w:hyperlink>
    </w:p>
    <w:p>
      <w:pPr>
        <w:pStyle w:val="BodyText"/>
      </w:pPr>
      <w:hyperlink r:id="rId35">
        <w:r>
          <w:rPr>
            <w:rStyle w:val="Hyperlink"/>
          </w:rPr>
          <w:t xml:space="preserve">[8]</w:t>
        </w:r>
      </w:hyperlink>
      <w:r>
        <w:t xml:space="preserve"> </w:t>
      </w:r>
      <w:r>
        <w:t xml:space="preserve">США объявили о крупнейшей сделке с Казахстаном по локомотивам на $4 млрд — РБК</w:t>
      </w:r>
    </w:p>
    <w:p>
      <w:pPr>
        <w:pStyle w:val="BodyText"/>
      </w:pPr>
      <w:hyperlink r:id="rId47">
        <w:r>
          <w:rPr>
            <w:rStyle w:val="Hyperlink"/>
          </w:rPr>
          <w:t xml:space="preserve">https://www.rbc.ru/politics/22/09/2025/68d1725e9a7947020c71b91c</w:t>
        </w:r>
      </w:hyperlink>
    </w:p>
    <w:bookmarkEnd w:id="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en.fozlsg.com/News-DE-dt/43.html" TargetMode="External" /><Relationship Type="http://schemas.openxmlformats.org/officeDocument/2006/relationships/hyperlink" Id="rId23" Target="https://en.fozlsg.com/News-DE-dt/43.html#:~:text=As%20Europe%27s%20third,Europe%27s%20Gateway" TargetMode="External" /><Relationship Type="http://schemas.openxmlformats.org/officeDocument/2006/relationships/hyperlink" Id="rId41" Target="https://jamestown.org/program/kazakhstan-and-uzbekistan-expand-foreign-partnerships/" TargetMode="External" /><Relationship Type="http://schemas.openxmlformats.org/officeDocument/2006/relationships/hyperlink" Id="rId22" Target="https://jamestown.org/program/kazakhstan-and-uzbekistan-expand-foreign-partnerships/#:~:text=Kazakh%20President%20Kassym,elevated%20so%20that%20they%20%E2%80%9Ccan" TargetMode="External" /><Relationship Type="http://schemas.openxmlformats.org/officeDocument/2006/relationships/hyperlink" Id="rId21" Target="https://jamestown.org/program/kazakhstan-and-uzbekistan-expand-foreign-partnerships/#:~:text=The%20key%20highlights%20of%20Uzbek,In%20addition%20to%20aviation" TargetMode="External" /><Relationship Type="http://schemas.openxmlformats.org/officeDocument/2006/relationships/hyperlink" Id="rId46" Target="https://rg.ru/2025/09/23/uzbekistan-i-ssha-sformirovali-portfel-kontraktov-na-100-mlrd-dollarov.html" TargetMode="External" /><Relationship Type="http://schemas.openxmlformats.org/officeDocument/2006/relationships/hyperlink" Id="rId34" Target="https://rg.ru/2025/09/23/uzbekistan-i-ssha-sformirovali-portfel-kontraktov-na-100-mlrd-dollarov.html#:~:text=%D0%9F%D0%BE%D1%80%D1%82%D1%84%D0%B5%D0%BB%D1%8C%20%D0%BA%D0%BE%D0%BD%D1%82%D1%80%D0%B0%D0%BA%D1%82%D0%BE%D0%B2%20%D0%B8%20%D0%BF%D0%B5%D1%80%D1%81%D0%BF%D0%B5%D0%BA%D1%82%D0%B8%D0%B2%D0%BD%D1%8B%D1%85%20%D0%BF%D1%80%D0%BE%D0%B5%D0%BA%D1%82%D0%BE%D0%B2,%D1%81%D0%BB%D1%83%D0%B6%D0%B1%D0%B0%20%D0%BF%D1%80%D0%B5%D0%B7%D0%B8%D0%B4%D0%B5%D0%BD%D1%82%D0%B0%20%D1%81%D1%82%D1%80%D0%B0%D0%BD%D1%8B%20%D0%A8%D0%B0%D0%B2%D0%BA%D0%B0%D1%82%D0%B0%20%D0%9C%D0%B8%D1%80%D0%B7%D0%B8%D1%91%D0%B5%D0%B2%D0%B0" TargetMode="External" /><Relationship Type="http://schemas.openxmlformats.org/officeDocument/2006/relationships/hyperlink" Id="rId43" Target="https://www.bremenports.de/en/ports" TargetMode="External" /><Relationship Type="http://schemas.openxmlformats.org/officeDocument/2006/relationships/hyperlink" Id="rId24" Target="https://www.bremenports.de/en/ports#:~:text=The%20ports%20of%20Bremen%20rank,passenger%20terminals%20for%20%2029" TargetMode="External" /><Relationship Type="http://schemas.openxmlformats.org/officeDocument/2006/relationships/hyperlink" Id="rId45" Target="https://www.lion-group.org/en/sea-freight/" TargetMode="External" /><Relationship Type="http://schemas.openxmlformats.org/officeDocument/2006/relationships/hyperlink" Id="rId26" Target="https://www.lion-group.org/en/sea-freight/#:~:text=Container%20transport%20Brandenburg" TargetMode="External" /><Relationship Type="http://schemas.openxmlformats.org/officeDocument/2006/relationships/hyperlink" Id="rId47" Target="https://www.rbc.ru/politics/22/09/2025/68d1725e9a7947020c71b91c" TargetMode="External" /><Relationship Type="http://schemas.openxmlformats.org/officeDocument/2006/relationships/hyperlink" Id="rId35" Target="https://www.rbc.ru/politics/22/09/2025/68d1725e9a7947020c71b91c#:~:text=%D0%9C%D0%B5%D0%B6%D0%B4%D1%83%20%D1%81%D1%82%D1%80%D0%B0%D0%BD%D0%B0%D0%BC%D0%B8%20%D0%B7%D0%B0%D0%BA%D0%BB%D1%8E%D1%87%D0%B5%D0%BD%D0%B0%20%D1%81%D0%B4%D0%B5%D0%BB%D0%BA%D0%B0%20%D0%BD%D0%B0,%D0%B2%D1%8B%D0%BF%D1%83%D1%81%D1%82%D0%B8%D0%BB%20%D1%83%D0%B6%D0%B5%20%D1%81%D0%B2%D1%8B%D1%88%D0%B5%20600%20%D0%BB%D0%BE%D0%BA%D0%BE%D0%BC%D0%BE%D1%82%D0%B8%D0%B2%D0%BE%D0%B2" TargetMode="External" /><Relationship Type="http://schemas.openxmlformats.org/officeDocument/2006/relationships/hyperlink" Id="rId44" Target="https://www.rostock-port.de/en/ship-traffic/hauptgutarten" TargetMode="External" /><Relationship Type="http://schemas.openxmlformats.org/officeDocument/2006/relationships/hyperlink" Id="rId25" Target="https://www.rostock-port.de/en/ship-traffic/hauptgutarten#:~:text=Rostock%20Overseas%20Port%20once%20more,the%20German%20Baltic%20Sea%20coast" TargetMode="External" /></Relationships>
</file>

<file path=word/_rels/footnotes.xml.rels><?xml version="1.0" encoding="UTF-8"?><Relationships xmlns="http://schemas.openxmlformats.org/package/2006/relationships"><Relationship Type="http://schemas.openxmlformats.org/officeDocument/2006/relationships/hyperlink" Id="rId42" Target="https://en.fozlsg.com/News-DE-dt/43.html" TargetMode="External" /><Relationship Type="http://schemas.openxmlformats.org/officeDocument/2006/relationships/hyperlink" Id="rId23" Target="https://en.fozlsg.com/News-DE-dt/43.html#:~:text=As%20Europe%27s%20third,Europe%27s%20Gateway" TargetMode="External" /><Relationship Type="http://schemas.openxmlformats.org/officeDocument/2006/relationships/hyperlink" Id="rId41" Target="https://jamestown.org/program/kazakhstan-and-uzbekistan-expand-foreign-partnerships/" TargetMode="External" /><Relationship Type="http://schemas.openxmlformats.org/officeDocument/2006/relationships/hyperlink" Id="rId22" Target="https://jamestown.org/program/kazakhstan-and-uzbekistan-expand-foreign-partnerships/#:~:text=Kazakh%20President%20Kassym,elevated%20so%20that%20they%20%E2%80%9Ccan" TargetMode="External" /><Relationship Type="http://schemas.openxmlformats.org/officeDocument/2006/relationships/hyperlink" Id="rId21" Target="https://jamestown.org/program/kazakhstan-and-uzbekistan-expand-foreign-partnerships/#:~:text=The%20key%20highlights%20of%20Uzbek,In%20addition%20to%20aviation" TargetMode="External" /><Relationship Type="http://schemas.openxmlformats.org/officeDocument/2006/relationships/hyperlink" Id="rId46" Target="https://rg.ru/2025/09/23/uzbekistan-i-ssha-sformirovali-portfel-kontraktov-na-100-mlrd-dollarov.html" TargetMode="External" /><Relationship Type="http://schemas.openxmlformats.org/officeDocument/2006/relationships/hyperlink" Id="rId34" Target="https://rg.ru/2025/09/23/uzbekistan-i-ssha-sformirovali-portfel-kontraktov-na-100-mlrd-dollarov.html#:~:text=%D0%9F%D0%BE%D1%80%D1%82%D1%84%D0%B5%D0%BB%D1%8C%20%D0%BA%D0%BE%D0%BD%D1%82%D1%80%D0%B0%D0%BA%D1%82%D0%BE%D0%B2%20%D0%B8%20%D0%BF%D0%B5%D1%80%D1%81%D0%BF%D0%B5%D0%BA%D1%82%D0%B8%D0%B2%D0%BD%D1%8B%D1%85%20%D0%BF%D1%80%D0%BE%D0%B5%D0%BA%D1%82%D0%BE%D0%B2,%D1%81%D0%BB%D1%83%D0%B6%D0%B1%D0%B0%20%D0%BF%D1%80%D0%B5%D0%B7%D0%B8%D0%B4%D0%B5%D0%BD%D1%82%D0%B0%20%D1%81%D1%82%D1%80%D0%B0%D0%BD%D1%8B%20%D0%A8%D0%B0%D0%B2%D0%BA%D0%B0%D1%82%D0%B0%20%D0%9C%D0%B8%D1%80%D0%B7%D0%B8%D1%91%D0%B5%D0%B2%D0%B0" TargetMode="External" /><Relationship Type="http://schemas.openxmlformats.org/officeDocument/2006/relationships/hyperlink" Id="rId43" Target="https://www.bremenports.de/en/ports" TargetMode="External" /><Relationship Type="http://schemas.openxmlformats.org/officeDocument/2006/relationships/hyperlink" Id="rId24" Target="https://www.bremenports.de/en/ports#:~:text=The%20ports%20of%20Bremen%20rank,passenger%20terminals%20for%20%2029" TargetMode="External" /><Relationship Type="http://schemas.openxmlformats.org/officeDocument/2006/relationships/hyperlink" Id="rId45" Target="https://www.lion-group.org/en/sea-freight/" TargetMode="External" /><Relationship Type="http://schemas.openxmlformats.org/officeDocument/2006/relationships/hyperlink" Id="rId26" Target="https://www.lion-group.org/en/sea-freight/#:~:text=Container%20transport%20Brandenburg" TargetMode="External" /><Relationship Type="http://schemas.openxmlformats.org/officeDocument/2006/relationships/hyperlink" Id="rId47" Target="https://www.rbc.ru/politics/22/09/2025/68d1725e9a7947020c71b91c" TargetMode="External" /><Relationship Type="http://schemas.openxmlformats.org/officeDocument/2006/relationships/hyperlink" Id="rId35" Target="https://www.rbc.ru/politics/22/09/2025/68d1725e9a7947020c71b91c#:~:text=%D0%9C%D0%B5%D0%B6%D0%B4%D1%83%20%D1%81%D1%82%D1%80%D0%B0%D0%BD%D0%B0%D0%BC%D0%B8%20%D0%B7%D0%B0%D0%BA%D0%BB%D1%8E%D1%87%D0%B5%D0%BD%D0%B0%20%D1%81%D0%B4%D0%B5%D0%BB%D0%BA%D0%B0%20%D0%BD%D0%B0,%D0%B2%D1%8B%D0%BF%D1%83%D1%81%D1%82%D0%B8%D0%BB%20%D1%83%D0%B6%D0%B5%20%D1%81%D0%B2%D1%8B%D1%88%D0%B5%20600%20%D0%BB%D0%BE%D0%BA%D0%BE%D0%BC%D0%BE%D1%82%D0%B8%D0%B2%D0%BE%D0%B2" TargetMode="External" /><Relationship Type="http://schemas.openxmlformats.org/officeDocument/2006/relationships/hyperlink" Id="rId44" Target="https://www.rostock-port.de/en/ship-traffic/hauptgutarten" TargetMode="External" /><Relationship Type="http://schemas.openxmlformats.org/officeDocument/2006/relationships/hyperlink" Id="rId25" Target="https://www.rostock-port.de/en/ship-traffic/hauptgutarten#:~:text=Rostock%20Overseas%20Port%20once%20more,the%20German%20Baltic%20Sea%20coa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ru</dc:language>
  <cp:keywords/>
  <dcterms:created xsi:type="dcterms:W3CDTF">2025-10-12T13:44:06Z</dcterms:created>
  <dcterms:modified xsi:type="dcterms:W3CDTF">2025-10-12T13:44:06Z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