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347c21ca471ad0568ada00304b8ba593b33827"/>
    <w:p>
      <w:pPr>
        <w:pStyle w:val="Heading1"/>
      </w:pPr>
      <w:r>
        <w:t xml:space="preserve">Fractal Silk Route Hub — Агентная архитектура и первый модуль (TerraPedia)</w:t>
      </w:r>
    </w:p>
    <w:p>
      <w:pPr>
        <w:pStyle w:val="FirstParagraph"/>
      </w:pPr>
      <w:r>
        <w:rPr>
          <w:b/>
          <w:bCs/>
        </w:rPr>
        <w:t xml:space="preserve">Версия:</w:t>
      </w:r>
      <w:r>
        <w:t xml:space="preserve"> </w:t>
      </w:r>
      <w:r>
        <w:t xml:space="preserve">0.9 (рабочая)</w:t>
      </w:r>
      <w:r>
        <w:t xml:space="preserve"> </w:t>
      </w:r>
      <w:r>
        <w:rPr>
          <w:b/>
          <w:bCs/>
        </w:rPr>
        <w:t xml:space="preserve">Формат:</w:t>
      </w:r>
      <w:r>
        <w:t xml:space="preserve"> </w:t>
      </w:r>
      <w:r>
        <w:t xml:space="preserve">Фрактальный модуль / TerraPedia</w:t>
      </w:r>
      <w:r>
        <w:t xml:space="preserve"> </w:t>
      </w:r>
      <w:r>
        <w:rPr>
          <w:b/>
          <w:bCs/>
        </w:rPr>
        <w:t xml:space="preserve">Языки интерфейса:</w:t>
      </w:r>
      <w:r>
        <w:t xml:space="preserve"> </w:t>
      </w:r>
      <w:r>
        <w:t xml:space="preserve">RU (основной), EN/DE/UZ/CN/AR/FA/ES/PT — подготовлены метаданные для перевода TerraLex</w:t>
      </w:r>
    </w:p>
    <w:p>
      <w:r>
        <w:pict>
          <v:rect style="width:0;height:1.5pt" o:hralign="center" o:hrstd="t" o:hr="t"/>
        </w:pict>
      </w:r>
    </w:p>
    <w:bookmarkEnd w:id="20"/>
    <w:bookmarkStart w:id="21" w:name="краткое-описание"/>
    <w:p>
      <w:pPr>
        <w:pStyle w:val="Heading1"/>
      </w:pPr>
      <w:r>
        <w:t xml:space="preserve">Краткое описание</w:t>
      </w:r>
    </w:p>
    <w:p>
      <w:pPr>
        <w:pStyle w:val="FirstParagraph"/>
      </w:pPr>
      <w:r>
        <w:t xml:space="preserve">Документ содержит детализированную структуру первого крупного рабочего блока —</w:t>
      </w:r>
      <w:r>
        <w:t xml:space="preserve"> </w:t>
      </w:r>
      <w:r>
        <w:rPr>
          <w:b/>
          <w:bCs/>
        </w:rPr>
        <w:t xml:space="preserve">структурной модели агентов (фрактальных модулей)</w:t>
      </w:r>
      <w:r>
        <w:t xml:space="preserve"> </w:t>
      </w:r>
      <w:r>
        <w:t xml:space="preserve">и их взаимодействий для проекта</w:t>
      </w:r>
      <w:r>
        <w:t xml:space="preserve"> </w:t>
      </w:r>
      <w:r>
        <w:rPr>
          <w:i/>
          <w:iCs/>
        </w:rPr>
        <w:t xml:space="preserve">Fractal Silk Route Hub</w:t>
      </w:r>
      <w:r>
        <w:t xml:space="preserve">. Материал оформлен в формате TerraPedia: иерархичный, рекурсивный, готовый для трансформации в интерактивный модуль портала.</w:t>
      </w:r>
    </w:p>
    <w:p>
      <w:r>
        <w:pict>
          <v:rect style="width:0;height:1.5pt" o:hralign="center" o:hrstd="t" o:hr="t"/>
        </w:pict>
      </w:r>
    </w:p>
    <w:bookmarkEnd w:id="21"/>
    <w:bookmarkStart w:id="39" w:name="содержание"/>
    <w:p>
      <w:pPr>
        <w:pStyle w:val="Heading1"/>
      </w:pPr>
      <w:r>
        <w:t xml:space="preserve">Содержание</w:t>
      </w:r>
    </w:p>
    <w:p>
      <w:pPr>
        <w:pStyle w:val="Compact"/>
        <w:numPr>
          <w:ilvl w:val="0"/>
          <w:numId w:val="1001"/>
        </w:numPr>
      </w:pPr>
      <w:r>
        <w:t xml:space="preserve">Цели и принципы</w:t>
      </w:r>
    </w:p>
    <w:p>
      <w:pPr>
        <w:pStyle w:val="Compact"/>
        <w:numPr>
          <w:ilvl w:val="0"/>
          <w:numId w:val="1001"/>
        </w:numPr>
      </w:pPr>
      <w:r>
        <w:t xml:space="preserve">Определения и номенклатура (L0–L7)</w:t>
      </w:r>
    </w:p>
    <w:p>
      <w:pPr>
        <w:pStyle w:val="Compact"/>
        <w:numPr>
          <w:ilvl w:val="0"/>
          <w:numId w:val="1001"/>
        </w:numPr>
      </w:pPr>
      <w:r>
        <w:t xml:space="preserve">Описание агентов: роли и API</w:t>
      </w:r>
    </w:p>
    <w:p>
      <w:pPr>
        <w:pStyle w:val="Compact"/>
        <w:numPr>
          <w:ilvl w:val="0"/>
          <w:numId w:val="1001"/>
        </w:numPr>
      </w:pPr>
      <w:r>
        <w:t xml:space="preserve">PLT-протокол: concept pulses, trace vectors, inject hashes, silence blocks</w:t>
      </w:r>
    </w:p>
    <w:p>
      <w:pPr>
        <w:pStyle w:val="Compact"/>
        <w:numPr>
          <w:ilvl w:val="0"/>
          <w:numId w:val="1001"/>
        </w:numPr>
      </w:pPr>
      <w:r>
        <w:t xml:space="preserve">Информационная модель (схема данных) — сущности и связи (ER-диаграмма)</w:t>
      </w:r>
    </w:p>
    <w:p>
      <w:pPr>
        <w:pStyle w:val="Compact"/>
        <w:numPr>
          <w:ilvl w:val="0"/>
          <w:numId w:val="1001"/>
        </w:numPr>
      </w:pPr>
      <w:r>
        <w:t xml:space="preserve">Кластеризация и определение центров фрактальной связанности</w:t>
      </w:r>
    </w:p>
    <w:p>
      <w:pPr>
        <w:pStyle w:val="Compact"/>
        <w:numPr>
          <w:ilvl w:val="0"/>
          <w:numId w:val="1001"/>
        </w:numPr>
      </w:pPr>
      <w:r>
        <w:t xml:space="preserve">Критерии выбора площадок-хабов в Узбекистане (рекомендации)</w:t>
      </w:r>
    </w:p>
    <w:p>
      <w:pPr>
        <w:pStyle w:val="Compact"/>
        <w:numPr>
          <w:ilvl w:val="0"/>
          <w:numId w:val="1001"/>
        </w:numPr>
      </w:pPr>
      <w:r>
        <w:t xml:space="preserve">Алгоритмы маршрутизации и распределения ресурсов (псевдокод)</w:t>
      </w:r>
    </w:p>
    <w:p>
      <w:pPr>
        <w:pStyle w:val="Compact"/>
        <w:numPr>
          <w:ilvl w:val="0"/>
          <w:numId w:val="1001"/>
        </w:numPr>
      </w:pPr>
      <w:r>
        <w:t xml:space="preserve">Интерфейсы TerraPedia и UI-компоненты (Terra Design System)</w:t>
      </w:r>
    </w:p>
    <w:p>
      <w:pPr>
        <w:pStyle w:val="Compact"/>
        <w:numPr>
          <w:ilvl w:val="0"/>
          <w:numId w:val="1001"/>
        </w:numPr>
      </w:pPr>
      <w:r>
        <w:t xml:space="preserve">План этапов реализации и контрольные маяки</w:t>
      </w:r>
    </w:p>
    <w:p>
      <w:pPr>
        <w:pStyle w:val="Compact"/>
        <w:numPr>
          <w:ilvl w:val="0"/>
          <w:numId w:val="1001"/>
        </w:numPr>
      </w:pPr>
      <w:r>
        <w:t xml:space="preserve">Список артефактов для следующей итерации</w:t>
      </w:r>
    </w:p>
    <w:p>
      <w:r>
        <w:pict>
          <v:rect style="width:0;height:1.5pt" o:hralign="center" o:hrstd="t" o:hr="t"/>
        </w:pict>
      </w:r>
    </w:p>
    <w:bookmarkStart w:id="22" w:name="цели-и-принципы"/>
    <w:p>
      <w:pPr>
        <w:pStyle w:val="Heading2"/>
      </w:pPr>
      <w:r>
        <w:t xml:space="preserve">1. Цели и принципы</w:t>
      </w:r>
    </w:p>
    <w:p>
      <w:pPr>
        <w:pStyle w:val="Compact"/>
        <w:numPr>
          <w:ilvl w:val="0"/>
          <w:numId w:val="1002"/>
        </w:numPr>
      </w:pPr>
      <w:r>
        <w:t xml:space="preserve">Построить автономную, самоподобную сетевую систему агентов, обеспечивающую управление грузоперевозками по коридору США—Европа—ЦА.</w:t>
      </w:r>
    </w:p>
    <w:p>
      <w:pPr>
        <w:pStyle w:val="Compact"/>
        <w:numPr>
          <w:ilvl w:val="0"/>
          <w:numId w:val="1002"/>
        </w:numPr>
      </w:pPr>
      <w:r>
        <w:t xml:space="preserve">Соблюдать принципы FMP / NULLO: фрактальная организация данных, голографическая связность, поддержка PLT и TerraLex.</w:t>
      </w:r>
    </w:p>
    <w:p>
      <w:pPr>
        <w:pStyle w:val="Compact"/>
        <w:numPr>
          <w:ilvl w:val="0"/>
          <w:numId w:val="1002"/>
        </w:numPr>
      </w:pPr>
      <w:r>
        <w:t xml:space="preserve">Обеспечить многоязычность и проверяемость данных (inject hashes) на всех уровнях.</w:t>
      </w:r>
    </w:p>
    <w:p>
      <w:r>
        <w:pict>
          <v:rect style="width:0;height:1.5pt" o:hralign="center" o:hrstd="t" o:hr="t"/>
        </w:pict>
      </w:r>
    </w:p>
    <w:bookmarkEnd w:id="22"/>
    <w:bookmarkStart w:id="23" w:name="определения-и-номенклатура-l0l7"/>
    <w:p>
      <w:pPr>
        <w:pStyle w:val="Heading2"/>
      </w:pPr>
      <w:r>
        <w:t xml:space="preserve">2. Определения и номенклатура (L0–L7)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L0</w:t>
      </w:r>
      <w:r>
        <w:t xml:space="preserve"> </w:t>
      </w:r>
      <w:r>
        <w:t xml:space="preserve">— семантическое ядро (ТН ВЭД-элемент, смысловой прототип товара)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L1</w:t>
      </w:r>
      <w:r>
        <w:t xml:space="preserve"> </w:t>
      </w:r>
      <w:r>
        <w:t xml:space="preserve">— единица груза / упаковочная единица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L2</w:t>
      </w:r>
      <w:r>
        <w:t xml:space="preserve"> </w:t>
      </w:r>
      <w:r>
        <w:t xml:space="preserve">— локальный поставщик / склад / транспортное средство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L3</w:t>
      </w:r>
      <w:r>
        <w:t xml:space="preserve"> </w:t>
      </w:r>
      <w:r>
        <w:t xml:space="preserve">— локальный хаб / терминал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L4</w:t>
      </w:r>
      <w:r>
        <w:t xml:space="preserve"> </w:t>
      </w:r>
      <w:r>
        <w:t xml:space="preserve">— региональный хаб (например, Самарканд, Навоий)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L5</w:t>
      </w:r>
      <w:r>
        <w:t xml:space="preserve"> </w:t>
      </w:r>
      <w:r>
        <w:t xml:space="preserve">— национальный узел (Ташкент, транспортно-логистическая сеть)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L6</w:t>
      </w:r>
      <w:r>
        <w:t xml:space="preserve"> </w:t>
      </w:r>
      <w:r>
        <w:t xml:space="preserve">— транзитный коридор (Европа–ЦА, маршруты через КЗ/РФ/КНР)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L7</w:t>
      </w:r>
      <w:r>
        <w:t xml:space="preserve"> </w:t>
      </w:r>
      <w:r>
        <w:t xml:space="preserve">— глобальные интеграции и политико-экономические слои</w:t>
      </w:r>
    </w:p>
    <w:p>
      <w:pPr>
        <w:pStyle w:val="FirstParagraph"/>
      </w:pPr>
      <w:r>
        <w:t xml:space="preserve">Каждый уровень содержит метаданные для перевода и PLT-ссылки на родительские/дочерние элементы.</w:t>
      </w:r>
    </w:p>
    <w:p>
      <w:r>
        <w:pict>
          <v:rect style="width:0;height:1.5pt" o:hralign="center" o:hrstd="t" o:hr="t"/>
        </w:pict>
      </w:r>
    </w:p>
    <w:bookmarkEnd w:id="23"/>
    <w:bookmarkStart w:id="29" w:name="описание-агентов-роли-и-api"/>
    <w:p>
      <w:pPr>
        <w:pStyle w:val="Heading2"/>
      </w:pPr>
      <w:r>
        <w:t xml:space="preserve">3. Описание агентов: роли и API</w:t>
      </w:r>
    </w:p>
    <w:bookmarkStart w:id="24" w:name="обозреватель-observer"/>
    <w:p>
      <w:pPr>
        <w:pStyle w:val="Heading3"/>
      </w:pPr>
      <w:r>
        <w:t xml:space="preserve">3.1. Обозреватель (Observer)</w:t>
      </w:r>
    </w:p>
    <w:p>
      <w:pPr>
        <w:pStyle w:val="Compact"/>
        <w:numPr>
          <w:ilvl w:val="0"/>
          <w:numId w:val="1004"/>
        </w:numPr>
      </w:pPr>
      <w:r>
        <w:t xml:space="preserve">Задачи: сбор телеметрии, проверка статусов, входная валидация данных.</w:t>
      </w:r>
    </w:p>
    <w:p>
      <w:pPr>
        <w:pStyle w:val="Compact"/>
        <w:numPr>
          <w:ilvl w:val="0"/>
          <w:numId w:val="1004"/>
        </w:numPr>
      </w:pPr>
      <w:r>
        <w:t xml:space="preserve">Input: сенсорные данные, EDI/JSON от партнёров, таможенные бирки.</w:t>
      </w:r>
    </w:p>
    <w:p>
      <w:pPr>
        <w:pStyle w:val="Compact"/>
        <w:numPr>
          <w:ilvl w:val="0"/>
          <w:numId w:val="1004"/>
        </w:numPr>
      </w:pPr>
      <w:r>
        <w:t xml:space="preserve">Output: верифицированные события, уведомления о нарушениях.</w:t>
      </w:r>
    </w:p>
    <w:p>
      <w:pPr>
        <w:pStyle w:val="Compact"/>
        <w:numPr>
          <w:ilvl w:val="0"/>
          <w:numId w:val="1004"/>
        </w:numPr>
      </w:pPr>
      <w:r>
        <w:t xml:space="preserve">API:</w:t>
      </w:r>
      <w:r>
        <w:t xml:space="preserve"> </w:t>
      </w:r>
      <w:r>
        <w:rPr>
          <w:rStyle w:val="VerbatimChar"/>
        </w:rPr>
        <w:t xml:space="preserve">GET /observer/status?agent_id=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/observer/event</w:t>
      </w:r>
      <w:r>
        <w:t xml:space="preserve">.</w:t>
      </w:r>
    </w:p>
    <w:bookmarkEnd w:id="24"/>
    <w:bookmarkStart w:id="25" w:name="анализатор-analyzer"/>
    <w:p>
      <w:pPr>
        <w:pStyle w:val="Heading3"/>
      </w:pPr>
      <w:r>
        <w:t xml:space="preserve">3.2. Анализатор (Analyzer)</w:t>
      </w:r>
    </w:p>
    <w:p>
      <w:pPr>
        <w:pStyle w:val="Compact"/>
        <w:numPr>
          <w:ilvl w:val="0"/>
          <w:numId w:val="1005"/>
        </w:numPr>
      </w:pPr>
      <w:r>
        <w:t xml:space="preserve">Задачи: прогнозирование спроса, оптимизация маршрутов, симуляции сценариев.</w:t>
      </w:r>
    </w:p>
    <w:p>
      <w:pPr>
        <w:pStyle w:val="Compact"/>
        <w:numPr>
          <w:ilvl w:val="0"/>
          <w:numId w:val="1005"/>
        </w:numPr>
      </w:pPr>
      <w:r>
        <w:t xml:space="preserve">Инструменты: ML-модули (прогнозирование объёмов), симулятор перколяции фрактальных кластеров.</w:t>
      </w:r>
    </w:p>
    <w:p>
      <w:pPr>
        <w:pStyle w:val="Compact"/>
        <w:numPr>
          <w:ilvl w:val="0"/>
          <w:numId w:val="1005"/>
        </w:numPr>
      </w:pPr>
      <w:r>
        <w:t xml:space="preserve">API:</w:t>
      </w:r>
      <w:r>
        <w:t xml:space="preserve"> </w:t>
      </w:r>
      <w:r>
        <w:rPr>
          <w:rStyle w:val="VerbatimChar"/>
        </w:rPr>
        <w:t xml:space="preserve">POST /analyzer/plan</w:t>
      </w:r>
      <w:r>
        <w:t xml:space="preserve">,</w:t>
      </w:r>
      <w:r>
        <w:t xml:space="preserve"> </w:t>
      </w:r>
      <w:r>
        <w:rPr>
          <w:rStyle w:val="VerbatimChar"/>
        </w:rPr>
        <w:t xml:space="preserve">GET /analyzer/forecast?corridor=</w:t>
      </w:r>
      <w:r>
        <w:t xml:space="preserve">.</w:t>
      </w:r>
    </w:p>
    <w:bookmarkEnd w:id="25"/>
    <w:bookmarkStart w:id="26" w:name="резольвер-resolver"/>
    <w:p>
      <w:pPr>
        <w:pStyle w:val="Heading3"/>
      </w:pPr>
      <w:r>
        <w:t xml:space="preserve">3.3. Резольвер (Resolver)</w:t>
      </w:r>
    </w:p>
    <w:p>
      <w:pPr>
        <w:pStyle w:val="Compact"/>
        <w:numPr>
          <w:ilvl w:val="0"/>
          <w:numId w:val="1006"/>
        </w:numPr>
      </w:pPr>
      <w:r>
        <w:t xml:space="preserve">Задачи: согласование целей между агентами, разрешение конфликтов, арбитраж.</w:t>
      </w:r>
    </w:p>
    <w:p>
      <w:pPr>
        <w:pStyle w:val="Compact"/>
        <w:numPr>
          <w:ilvl w:val="0"/>
          <w:numId w:val="1006"/>
        </w:numPr>
      </w:pPr>
      <w:r>
        <w:t xml:space="preserve">Механизм: протокол переговоров (auction / consensus / negotiated replan).</w:t>
      </w:r>
    </w:p>
    <w:p>
      <w:pPr>
        <w:pStyle w:val="Compact"/>
        <w:numPr>
          <w:ilvl w:val="0"/>
          <w:numId w:val="1006"/>
        </w:numPr>
      </w:pPr>
      <w:r>
        <w:t xml:space="preserve">API:</w:t>
      </w:r>
      <w:r>
        <w:t xml:space="preserve"> </w:t>
      </w:r>
      <w:r>
        <w:rPr>
          <w:rStyle w:val="VerbatimChar"/>
        </w:rPr>
        <w:t xml:space="preserve">POST /resolver/propose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/resolver/resolve</w:t>
      </w:r>
      <w:r>
        <w:t xml:space="preserve">.</w:t>
      </w:r>
    </w:p>
    <w:bookmarkEnd w:id="26"/>
    <w:bookmarkStart w:id="27" w:name="организатор-organizer"/>
    <w:p>
      <w:pPr>
        <w:pStyle w:val="Heading3"/>
      </w:pPr>
      <w:r>
        <w:t xml:space="preserve">3.4. Организатор (Organizer)</w:t>
      </w:r>
    </w:p>
    <w:p>
      <w:pPr>
        <w:pStyle w:val="Compact"/>
        <w:numPr>
          <w:ilvl w:val="0"/>
          <w:numId w:val="1007"/>
        </w:numPr>
      </w:pPr>
      <w:r>
        <w:t xml:space="preserve">Задачи: назначение ресурсов, создание фракталов, масштабирование агентов.</w:t>
      </w:r>
    </w:p>
    <w:p>
      <w:pPr>
        <w:pStyle w:val="Compact"/>
        <w:numPr>
          <w:ilvl w:val="0"/>
          <w:numId w:val="1007"/>
        </w:numPr>
      </w:pPr>
      <w:r>
        <w:t xml:space="preserve">API:</w:t>
      </w:r>
      <w:r>
        <w:t xml:space="preserve"> </w:t>
      </w:r>
      <w:r>
        <w:rPr>
          <w:rStyle w:val="VerbatimChar"/>
        </w:rPr>
        <w:t xml:space="preserve">POST /organizer/deploy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 /organizer/retire</w:t>
      </w:r>
      <w:r>
        <w:t xml:space="preserve">.</w:t>
      </w:r>
    </w:p>
    <w:bookmarkEnd w:id="27"/>
    <w:bookmarkStart w:id="28" w:name="репортер-reporter"/>
    <w:p>
      <w:pPr>
        <w:pStyle w:val="Heading3"/>
      </w:pPr>
      <w:r>
        <w:t xml:space="preserve">3.5. Репортер (Reporter)</w:t>
      </w:r>
    </w:p>
    <w:p>
      <w:pPr>
        <w:pStyle w:val="Compact"/>
        <w:numPr>
          <w:ilvl w:val="0"/>
          <w:numId w:val="1008"/>
        </w:numPr>
      </w:pPr>
      <w:r>
        <w:t xml:space="preserve">Задачи: формирование отчётов, агрегирование KPI, экспорт в стандарты (UN/CEFACT, ISO).</w:t>
      </w:r>
    </w:p>
    <w:p>
      <w:pPr>
        <w:pStyle w:val="Compact"/>
        <w:numPr>
          <w:ilvl w:val="0"/>
          <w:numId w:val="1008"/>
        </w:numPr>
      </w:pPr>
      <w:r>
        <w:t xml:space="preserve">API:</w:t>
      </w:r>
      <w:r>
        <w:t xml:space="preserve"> </w:t>
      </w:r>
      <w:r>
        <w:rPr>
          <w:rStyle w:val="VerbatimChar"/>
        </w:rPr>
        <w:t xml:space="preserve">GET /reporter/kpi?period=</w:t>
      </w:r>
      <w:r>
        <w:t xml:space="preserve">,</w:t>
      </w:r>
      <w:r>
        <w:t xml:space="preserve"> </w:t>
      </w:r>
      <w:r>
        <w:rPr>
          <w:rStyle w:val="VerbatimChar"/>
        </w:rPr>
        <w:t xml:space="preserve">GET /reporter/export?format=pdf</w:t>
      </w:r>
      <w:r>
        <w:t xml:space="preserve">.</w:t>
      </w:r>
    </w:p>
    <w:p>
      <w:pPr>
        <w:pStyle w:val="FirstParagraph"/>
      </w:pPr>
      <w:r>
        <w:rPr>
          <w:i/>
          <w:iCs/>
        </w:rPr>
        <w:t xml:space="preserve">Каждый агент имеет цифровой аватар — сущность в TerraPedia с уникальным inject hash.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plt-протокол-технический-каркас"/>
    <w:p>
      <w:pPr>
        <w:pStyle w:val="Heading2"/>
      </w:pPr>
      <w:r>
        <w:t xml:space="preserve">4. PLT-протокол (технический каркас)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Concept Pulse (ψ)</w:t>
      </w:r>
      <w:r>
        <w:t xml:space="preserve"> </w:t>
      </w:r>
      <w:r>
        <w:t xml:space="preserve">— уникальный смысловой вектор для сущности (например, HS-код + семантические признаки). Хранится в каноническом виде.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Trace Vector (v)</w:t>
      </w:r>
      <w:r>
        <w:t xml:space="preserve"> </w:t>
      </w:r>
      <w:r>
        <w:t xml:space="preserve">— временная траектория состояния агента (логи, события, координаты).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Inject Hash (h_inject)</w:t>
      </w:r>
      <w:r>
        <w:t xml:space="preserve"> </w:t>
      </w:r>
      <w:r>
        <w:t xml:space="preserve">— SHA-256( canonical_representation || v ) — защищает целостность версии знания.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Silence Block (□)</w:t>
      </w:r>
      <w:r>
        <w:t xml:space="preserve"> </w:t>
      </w:r>
      <w:r>
        <w:t xml:space="preserve">— мета-плейсхолдер для отрицательных/отсутствующих данных: используется как семантический маркер «пре-условия отсутствуют». Нужен для PLT-валидности.</w:t>
      </w:r>
    </w:p>
    <w:p>
      <w:pPr>
        <w:pStyle w:val="FirstParagraph"/>
      </w:pPr>
      <w:r>
        <w:t xml:space="preserve">PLT-операция: при обновлении сущности система генерирует новое h_inject и публикует событие</w:t>
      </w:r>
      <w:r>
        <w:t xml:space="preserve"> </w:t>
      </w:r>
      <w:r>
        <w:rPr>
          <w:rStyle w:val="VerbatimChar"/>
        </w:rPr>
        <w:t xml:space="preserve">PLT/UPDATE</w:t>
      </w:r>
      <w:r>
        <w:t xml:space="preserve"> </w:t>
      </w:r>
      <w:r>
        <w:t xml:space="preserve">в TerraPedia с подписанным верификатором.</w:t>
      </w:r>
    </w:p>
    <w:p>
      <w:r>
        <w:pict>
          <v:rect style="width:0;height:1.5pt" o:hralign="center" o:hrstd="t" o:hr="t"/>
        </w:pict>
      </w:r>
    </w:p>
    <w:bookmarkEnd w:id="30"/>
    <w:bookmarkStart w:id="31" w:name="X472580fb4c979cd97be5e3f84b1a1f3d6a4ccf2"/>
    <w:p>
      <w:pPr>
        <w:pStyle w:val="Heading2"/>
      </w:pPr>
      <w:r>
        <w:t xml:space="preserve">5. Информационная модель (ER-схема) — сущности и связи</w:t>
      </w:r>
    </w:p>
    <w:p>
      <w:pPr>
        <w:pStyle w:val="FirstParagraph"/>
      </w:pPr>
      <w:r>
        <w:t xml:space="preserve">Ключевые сущности: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Goods</w:t>
      </w:r>
      <w:r>
        <w:t xml:space="preserve"> </w:t>
      </w:r>
      <w:r>
        <w:t xml:space="preserve">(L0–L1) {hs_code, description, weight, volume, value, ψ}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Shipment</w:t>
      </w:r>
      <w:r>
        <w:t xml:space="preserve"> </w:t>
      </w:r>
      <w:r>
        <w:t xml:space="preserve">{shipment_id, origin, destination, goods[], current_agent, trace_vector v}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Agent</w:t>
      </w:r>
      <w:r>
        <w:t xml:space="preserve"> </w:t>
      </w:r>
      <w:r>
        <w:t xml:space="preserve">{agent_id, type, location, status, h_inject}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Hub</w:t>
      </w:r>
      <w:r>
        <w:t xml:space="preserve"> </w:t>
      </w:r>
      <w:r>
        <w:t xml:space="preserve">{hub_id, geo, capacity, services}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Route</w:t>
      </w:r>
      <w:r>
        <w:t xml:space="preserve"> </w:t>
      </w:r>
      <w:r>
        <w:t xml:space="preserve">{route_id, legs[], cost_model, time_windows}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Event</w:t>
      </w:r>
      <w:r>
        <w:t xml:space="preserve"> </w:t>
      </w:r>
      <w:r>
        <w:t xml:space="preserve">{event_id, shipment_id, timestamp, type, payload}</w:t>
      </w:r>
    </w:p>
    <w:p>
      <w:pPr>
        <w:pStyle w:val="FirstParagraph"/>
      </w:pPr>
      <w:r>
        <w:t xml:space="preserve">Связи: Goods ↔ Shipment ↔ Route ↔ Hub ↔ Agent. Каждая связь имеет PLT-метаданные.</w:t>
      </w:r>
    </w:p>
    <w:p>
      <w:r>
        <w:pict>
          <v:rect style="width:0;height:1.5pt" o:hralign="center" o:hrstd="t" o:hr="t"/>
        </w:pict>
      </w:r>
    </w:p>
    <w:bookmarkEnd w:id="31"/>
    <w:bookmarkStart w:id="32" w:name="X992fbac648485554ba0389d1913f1a1532b6d49"/>
    <w:p>
      <w:pPr>
        <w:pStyle w:val="Heading2"/>
      </w:pPr>
      <w:r>
        <w:t xml:space="preserve">6. Кластеризация и определение центров фрактальной связанности</w:t>
      </w:r>
    </w:p>
    <w:p>
      <w:pPr>
        <w:pStyle w:val="FirstParagraph"/>
      </w:pPr>
      <w:r>
        <w:t xml:space="preserve">Методика:</w:t>
      </w:r>
    </w:p>
    <w:p>
      <w:pPr>
        <w:pStyle w:val="Compact"/>
        <w:numPr>
          <w:ilvl w:val="0"/>
          <w:numId w:val="1011"/>
        </w:numPr>
      </w:pPr>
      <w:r>
        <w:t xml:space="preserve">Собрать тепловую матрицу перемещений</w:t>
      </w:r>
      <w:r>
        <w:t xml:space="preserve"> </w:t>
      </w:r>
      <w:r>
        <w:rPr>
          <w:rStyle w:val="VerbatimChar"/>
        </w:rPr>
        <w:t xml:space="preserve">M_{i,j}</w:t>
      </w:r>
      <w:r>
        <w:t xml:space="preserve"> </w:t>
      </w:r>
      <w:r>
        <w:t xml:space="preserve">по узлам в течение T периодов.</w:t>
      </w:r>
    </w:p>
    <w:p>
      <w:pPr>
        <w:pStyle w:val="Compact"/>
        <w:numPr>
          <w:ilvl w:val="0"/>
          <w:numId w:val="1011"/>
        </w:numPr>
      </w:pPr>
      <w:r>
        <w:t xml:space="preserve">Вычислить индекс плотности</w:t>
      </w:r>
      <w:r>
        <w:t xml:space="preserve"> </w:t>
      </w:r>
      <w:r>
        <w:rPr>
          <w:rStyle w:val="VerbatimChar"/>
        </w:rPr>
        <w:t xml:space="preserve">R_j = Σ_i M_{i,j} * w_i</w:t>
      </w:r>
      <w:r>
        <w:t xml:space="preserve"> </w:t>
      </w:r>
      <w:r>
        <w:t xml:space="preserve">(веса — экономическая ценность, срочность).</w:t>
      </w:r>
    </w:p>
    <w:p>
      <w:pPr>
        <w:pStyle w:val="Compact"/>
        <w:numPr>
          <w:ilvl w:val="0"/>
          <w:numId w:val="1011"/>
        </w:numPr>
      </w:pPr>
      <w:r>
        <w:t xml:space="preserve">Применить алгоритм DBSCAN / OPTICS в геопространственном + товарном пространстве с метрикой, смешивающей расстояние и семантическое сходство (cosine(ψ_i, ψ_j)).</w:t>
      </w:r>
    </w:p>
    <w:p>
      <w:pPr>
        <w:pStyle w:val="Compact"/>
        <w:numPr>
          <w:ilvl w:val="0"/>
          <w:numId w:val="1011"/>
        </w:numPr>
      </w:pPr>
      <w:r>
        <w:t xml:space="preserve">Центры с наибольшим R_j — кандидаты на региональные хабы; затем проводится экономическая оценка ROI.</w:t>
      </w:r>
    </w:p>
    <w:p>
      <w:r>
        <w:pict>
          <v:rect style="width:0;height:1.5pt" o:hralign="center" o:hrstd="t" o:hr="t"/>
        </w:pict>
      </w:r>
    </w:p>
    <w:bookmarkEnd w:id="32"/>
    <w:bookmarkStart w:id="33" w:name="Xfe95966a222a6c62d4bfdbf6425b4df4c558f49"/>
    <w:p>
      <w:pPr>
        <w:pStyle w:val="Heading2"/>
      </w:pPr>
      <w:r>
        <w:t xml:space="preserve">7. Критерии выбора площадок-хабов в Узбекистане (рекомендации)</w:t>
      </w:r>
    </w:p>
    <w:p>
      <w:pPr>
        <w:pStyle w:val="FirstParagraph"/>
      </w:pPr>
      <w:r>
        <w:t xml:space="preserve">Критерии ранжирования:</w:t>
      </w:r>
    </w:p>
    <w:p>
      <w:pPr>
        <w:pStyle w:val="Compact"/>
        <w:numPr>
          <w:ilvl w:val="0"/>
          <w:numId w:val="1012"/>
        </w:numPr>
      </w:pPr>
      <w:r>
        <w:t xml:space="preserve">Транспортная доступность: близость к ж/д узлам, автомагистралям, аэропортам</w:t>
      </w:r>
    </w:p>
    <w:p>
      <w:pPr>
        <w:pStyle w:val="Compact"/>
        <w:numPr>
          <w:ilvl w:val="0"/>
          <w:numId w:val="1012"/>
        </w:numPr>
      </w:pPr>
      <w:r>
        <w:t xml:space="preserve">Пропускная способность существующей инфраструктуры</w:t>
      </w:r>
    </w:p>
    <w:p>
      <w:pPr>
        <w:pStyle w:val="Compact"/>
        <w:numPr>
          <w:ilvl w:val="0"/>
          <w:numId w:val="1012"/>
        </w:numPr>
      </w:pPr>
      <w:r>
        <w:t xml:space="preserve">Таможенные режимы и совместимость процессов</w:t>
      </w:r>
    </w:p>
    <w:p>
      <w:pPr>
        <w:pStyle w:val="Compact"/>
        <w:numPr>
          <w:ilvl w:val="0"/>
          <w:numId w:val="1012"/>
        </w:numPr>
      </w:pPr>
      <w:r>
        <w:t xml:space="preserve">Стоимость земли и возможностей для строительства хабов</w:t>
      </w:r>
    </w:p>
    <w:p>
      <w:pPr>
        <w:pStyle w:val="Compact"/>
        <w:numPr>
          <w:ilvl w:val="0"/>
          <w:numId w:val="1012"/>
        </w:numPr>
      </w:pPr>
      <w:r>
        <w:t xml:space="preserve">Наличие промышленного парка и кадрового резерва</w:t>
      </w:r>
    </w:p>
    <w:p>
      <w:pPr>
        <w:pStyle w:val="Compact"/>
        <w:numPr>
          <w:ilvl w:val="0"/>
          <w:numId w:val="1012"/>
        </w:numPr>
      </w:pPr>
      <w:r>
        <w:t xml:space="preserve">Экологические и социальные ограничения</w:t>
      </w:r>
    </w:p>
    <w:p>
      <w:pPr>
        <w:pStyle w:val="FirstParagraph"/>
      </w:pPr>
      <w:r>
        <w:t xml:space="preserve">Рекомендуемые стартовые площадки (приоритет):</w:t>
      </w:r>
    </w:p>
    <w:p>
      <w:pPr>
        <w:pStyle w:val="Compact"/>
        <w:numPr>
          <w:ilvl w:val="0"/>
          <w:numId w:val="1013"/>
        </w:numPr>
      </w:pPr>
      <w:r>
        <w:t xml:space="preserve">Навоий (индустриальный потенциал, близость к транзитным ж/д направлениям)</w:t>
      </w:r>
    </w:p>
    <w:p>
      <w:pPr>
        <w:pStyle w:val="Compact"/>
        <w:numPr>
          <w:ilvl w:val="0"/>
          <w:numId w:val="1013"/>
        </w:numPr>
      </w:pPr>
      <w:r>
        <w:t xml:space="preserve">Самарканд (географическая центровка, туристический/логистический потенциал)</w:t>
      </w:r>
    </w:p>
    <w:p>
      <w:pPr>
        <w:pStyle w:val="Compact"/>
        <w:numPr>
          <w:ilvl w:val="0"/>
          <w:numId w:val="1013"/>
        </w:numPr>
      </w:pPr>
      <w:r>
        <w:t xml:space="preserve">Ташкент (административный центр, крупные склады и аэропорт)</w:t>
      </w:r>
    </w:p>
    <w:p>
      <w:pPr>
        <w:pStyle w:val="Compact"/>
        <w:numPr>
          <w:ilvl w:val="0"/>
          <w:numId w:val="1013"/>
        </w:numPr>
      </w:pPr>
      <w:r>
        <w:t xml:space="preserve">Андижан / Фергана — для восточного коридора</w:t>
      </w:r>
    </w:p>
    <w:p>
      <w:pPr>
        <w:pStyle w:val="FirstParagraph"/>
      </w:pPr>
      <w:r>
        <w:t xml:space="preserve">Для каждой площадки нужно подготовить ТЭО с расчётом пропускной способности и ROI.</w:t>
      </w:r>
    </w:p>
    <w:p>
      <w:r>
        <w:pict>
          <v:rect style="width:0;height:1.5pt" o:hralign="center" o:hrstd="t" o:hr="t"/>
        </w:pict>
      </w:r>
    </w:p>
    <w:bookmarkEnd w:id="33"/>
    <w:bookmarkStart w:id="35" w:name="Xf9b4617472e3b01253c5886323262899193b7d1"/>
    <w:p>
      <w:pPr>
        <w:pStyle w:val="Heading2"/>
      </w:pPr>
      <w:r>
        <w:t xml:space="preserve">8. Алгоритмы маршрутизации и распределения ресурсов (псевдокод)</w:t>
      </w:r>
    </w:p>
    <w:bookmarkStart w:id="34" w:name="X043b3049a3527012bf9c1c317187ccda0afc4d6"/>
    <w:p>
      <w:pPr>
        <w:pStyle w:val="Heading3"/>
      </w:pPr>
      <w:r>
        <w:t xml:space="preserve">8.1. Функция быстрой перенацелировки (fastReplan)</w:t>
      </w:r>
    </w:p>
    <w:p>
      <w:pPr>
        <w:pStyle w:val="SourceCode"/>
      </w:pPr>
      <w:r>
        <w:rPr>
          <w:rStyle w:val="VerbatimChar"/>
        </w:rPr>
        <w:t xml:space="preserve">function fastReplan(shipment S):</w:t>
      </w:r>
      <w:r>
        <w:br/>
      </w:r>
      <w:r>
        <w:rPr>
          <w:rStyle w:val="VerbatimChar"/>
        </w:rPr>
        <w:t xml:space="preserve">    candidates = getAvailableRoutes(S.origin, S.destination)</w:t>
      </w:r>
      <w:r>
        <w:br/>
      </w:r>
      <w:r>
        <w:rPr>
          <w:rStyle w:val="VerbatimChar"/>
        </w:rPr>
        <w:t xml:space="preserve">    for r in candidates:</w:t>
      </w:r>
      <w:r>
        <w:br/>
      </w:r>
      <w:r>
        <w:rPr>
          <w:rStyle w:val="VerbatimChar"/>
        </w:rPr>
        <w:t xml:space="preserve">        score[r] = costModel(r, S) * riskFactor(r) * fractalAffinity(S.goods, r)</w:t>
      </w:r>
      <w:r>
        <w:br/>
      </w:r>
      <w:r>
        <w:rPr>
          <w:rStyle w:val="VerbatimChar"/>
        </w:rPr>
        <w:t xml:space="preserve">    choose r* with min(score)</w:t>
      </w:r>
      <w:r>
        <w:br/>
      </w:r>
      <w:r>
        <w:rPr>
          <w:rStyle w:val="VerbatimChar"/>
        </w:rPr>
        <w:t xml:space="preserve">    proposeResolution = Resolver.propose(S, r*)</w:t>
      </w:r>
      <w:r>
        <w:br/>
      </w:r>
      <w:r>
        <w:rPr>
          <w:rStyle w:val="VerbatimChar"/>
        </w:rPr>
        <w:t xml:space="preserve">    if Resolver.resolve(proposeResolution) == OK:</w:t>
      </w:r>
      <w:r>
        <w:br/>
      </w:r>
      <w:r>
        <w:rPr>
          <w:rStyle w:val="VerbatimChar"/>
        </w:rPr>
        <w:t xml:space="preserve">        Organizer.deploy(S, r*)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escalateToAnalyzer(S)</w:t>
      </w:r>
    </w:p>
    <w:p>
      <w:pPr>
        <w:pStyle w:val="FirstParagraph"/>
      </w:pPr>
      <w:r>
        <w:rPr>
          <w:rStyle w:val="VerbatimChar"/>
        </w:rPr>
        <w:t xml:space="preserve">fractalAffinity</w:t>
      </w:r>
      <w:r>
        <w:t xml:space="preserve"> </w:t>
      </w:r>
      <w:r>
        <w:t xml:space="preserve">— измеряет согласие товара и маршрута по ψ-векторам (cosine similarity).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интерфейсы-terrapedia-и-ui-компоненты"/>
    <w:p>
      <w:pPr>
        <w:pStyle w:val="Heading2"/>
      </w:pPr>
      <w:r>
        <w:t xml:space="preserve">9. Интерфейсы TerraPedia и UI-компоненты</w:t>
      </w:r>
    </w:p>
    <w:p>
      <w:pPr>
        <w:pStyle w:val="Compact"/>
        <w:numPr>
          <w:ilvl w:val="0"/>
          <w:numId w:val="1014"/>
        </w:numPr>
      </w:pPr>
      <w:r>
        <w:t xml:space="preserve">Главная панель: фрактальный навигатор (вверх/вниз по уровням L0–L7)</w:t>
      </w:r>
    </w:p>
    <w:p>
      <w:pPr>
        <w:pStyle w:val="Compact"/>
        <w:numPr>
          <w:ilvl w:val="0"/>
          <w:numId w:val="1014"/>
        </w:numPr>
      </w:pPr>
      <w:r>
        <w:t xml:space="preserve">Карта: слой маршрутов, хабов, активных шипментов с возможностью 3D-режима</w:t>
      </w:r>
    </w:p>
    <w:p>
      <w:pPr>
        <w:pStyle w:val="Compact"/>
        <w:numPr>
          <w:ilvl w:val="0"/>
          <w:numId w:val="1014"/>
        </w:numPr>
      </w:pPr>
      <w:r>
        <w:t xml:space="preserve">Агрегированные KPI: throughput, dwell time, customs delays, ROI</w:t>
      </w:r>
    </w:p>
    <w:p>
      <w:pPr>
        <w:pStyle w:val="Compact"/>
        <w:numPr>
          <w:ilvl w:val="0"/>
          <w:numId w:val="1014"/>
        </w:numPr>
      </w:pPr>
      <w:r>
        <w:t xml:space="preserve">Компонент «Аватар агента» — карточка с PLA-подписью и историей trace vectors</w:t>
      </w:r>
    </w:p>
    <w:p>
      <w:pPr>
        <w:pStyle w:val="FirstParagraph"/>
      </w:pPr>
      <w:r>
        <w:t xml:space="preserve">Дизайн-элементы — согласно Terra Design System (цвета, кнопки, карточки, анимации).</w:t>
      </w:r>
    </w:p>
    <w:p>
      <w:r>
        <w:pict>
          <v:rect style="width:0;height:1.5pt" o:hralign="center" o:hrstd="t" o:hr="t"/>
        </w:pict>
      </w:r>
    </w:p>
    <w:bookmarkEnd w:id="36"/>
    <w:bookmarkStart w:id="37" w:name="X59aaf0d40e893c5808940579ce1fea4dd1c03fd"/>
    <w:p>
      <w:pPr>
        <w:pStyle w:val="Heading2"/>
      </w:pPr>
      <w:r>
        <w:t xml:space="preserve">10. План этапов реализации и контрольные маяки</w:t>
      </w:r>
    </w:p>
    <w:p>
      <w:pPr>
        <w:pStyle w:val="FirstParagraph"/>
      </w:pPr>
      <w:r>
        <w:rPr>
          <w:b/>
          <w:bCs/>
        </w:rPr>
        <w:t xml:space="preserve">Шаг 0 (2 недели):</w:t>
      </w:r>
      <w:r>
        <w:t xml:space="preserve"> </w:t>
      </w:r>
      <w:r>
        <w:t xml:space="preserve">Подготовка TerraPedia-ядра, шаблоны сущностей, PLT-инструментарий</w:t>
      </w:r>
    </w:p>
    <w:p>
      <w:pPr>
        <w:pStyle w:val="BodyText"/>
      </w:pPr>
      <w:r>
        <w:rPr>
          <w:b/>
          <w:bCs/>
        </w:rPr>
        <w:t xml:space="preserve">Шаг 1 (6 недель):</w:t>
      </w:r>
      <w:r>
        <w:t xml:space="preserve"> </w:t>
      </w:r>
      <w:r>
        <w:t xml:space="preserve">Реализация базовых агентов (Observer/Reporter), загрузка пилотных данных</w:t>
      </w:r>
    </w:p>
    <w:p>
      <w:pPr>
        <w:pStyle w:val="BodyText"/>
      </w:pPr>
      <w:r>
        <w:rPr>
          <w:b/>
          <w:bCs/>
        </w:rPr>
        <w:t xml:space="preserve">Шаг 2 (8 недель):</w:t>
      </w:r>
      <w:r>
        <w:t xml:space="preserve"> </w:t>
      </w:r>
      <w:r>
        <w:t xml:space="preserve">Разработка Analyzer/Resolver/Organizer, простая маршрутизация и fastReplan</w:t>
      </w:r>
    </w:p>
    <w:p>
      <w:pPr>
        <w:pStyle w:val="BodyText"/>
      </w:pPr>
      <w:r>
        <w:rPr>
          <w:b/>
          <w:bCs/>
        </w:rPr>
        <w:t xml:space="preserve">Шаг 3 (6 недель):</w:t>
      </w:r>
      <w:r>
        <w:t xml:space="preserve"> </w:t>
      </w:r>
      <w:r>
        <w:t xml:space="preserve">Интеграция картографии, 3D визуалов и TerraLex переводчика (базовый словарь)</w:t>
      </w:r>
    </w:p>
    <w:p>
      <w:pPr>
        <w:pStyle w:val="BodyText"/>
      </w:pPr>
      <w:r>
        <w:rPr>
          <w:b/>
          <w:bCs/>
        </w:rPr>
        <w:t xml:space="preserve">Шаг 4 (12 недель):</w:t>
      </w:r>
      <w:r>
        <w:t xml:space="preserve"> </w:t>
      </w:r>
      <w:r>
        <w:t xml:space="preserve">Пилот в Узбекистане: Навоий + Ташкент — тестирование потоков, KPI, TCO/ROI</w:t>
      </w:r>
    </w:p>
    <w:p>
      <w:pPr>
        <w:pStyle w:val="BodyText"/>
      </w:pPr>
      <w:r>
        <w:rPr>
          <w:b/>
          <w:bCs/>
        </w:rPr>
        <w:t xml:space="preserve">Шаг 5:</w:t>
      </w:r>
      <w:r>
        <w:t xml:space="preserve"> </w:t>
      </w:r>
      <w:r>
        <w:t xml:space="preserve">Масштабирование на регион (КЗ, Таджикистан) и интеграция с внешними API (Customs, UNCTAD)</w:t>
      </w:r>
    </w:p>
    <w:p>
      <w:r>
        <w:pict>
          <v:rect style="width:0;height:1.5pt" o:hralign="center" o:hrstd="t" o:hr="t"/>
        </w:pict>
      </w:r>
    </w:p>
    <w:bookmarkEnd w:id="37"/>
    <w:bookmarkStart w:id="38" w:name="список-артефактов-для-следующей-итерации"/>
    <w:p>
      <w:pPr>
        <w:pStyle w:val="Heading2"/>
      </w:pPr>
      <w:r>
        <w:t xml:space="preserve">11. Список артефактов для следующей итерации</w:t>
      </w:r>
    </w:p>
    <w:p>
      <w:pPr>
        <w:pStyle w:val="Compact"/>
        <w:numPr>
          <w:ilvl w:val="0"/>
          <w:numId w:val="1015"/>
        </w:numPr>
      </w:pPr>
      <w:r>
        <w:t xml:space="preserve">ER-диаграмма в виде файла .svg/.drawio</w:t>
      </w:r>
    </w:p>
    <w:p>
      <w:pPr>
        <w:pStyle w:val="Compact"/>
        <w:numPr>
          <w:ilvl w:val="0"/>
          <w:numId w:val="1015"/>
        </w:numPr>
      </w:pPr>
      <w:r>
        <w:t xml:space="preserve">Прототип UI (Figma) главной панели и карты</w:t>
      </w:r>
    </w:p>
    <w:p>
      <w:pPr>
        <w:pStyle w:val="Compact"/>
        <w:numPr>
          <w:ilvl w:val="0"/>
          <w:numId w:val="1015"/>
        </w:numPr>
      </w:pPr>
      <w:r>
        <w:t xml:space="preserve">Набор тестовых данных (фейковых, но реалистичных) для пилота</w:t>
      </w:r>
    </w:p>
    <w:p>
      <w:pPr>
        <w:pStyle w:val="Compact"/>
        <w:numPr>
          <w:ilvl w:val="0"/>
          <w:numId w:val="1015"/>
        </w:numPr>
      </w:pPr>
      <w:r>
        <w:t xml:space="preserve">Скрипты кластеризации и расчёта R_j (Python)</w:t>
      </w:r>
    </w:p>
    <w:p>
      <w:pPr>
        <w:pStyle w:val="Compact"/>
        <w:numPr>
          <w:ilvl w:val="0"/>
          <w:numId w:val="1015"/>
        </w:numPr>
      </w:pPr>
      <w:r>
        <w:t xml:space="preserve">Шаблон ТЭО для хаба (Навоий)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Этот документ — готовый рабочий модуль, который можно загрузить в TerraPedia и использовать как основу для разработки прототипа платформы. Следующие шаги — генерация артефактов (ER-диаграмма, UI, тестовые данные) и развёртывание пилота.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Подготовил: Fractal Silk Route Hub — TerraPedia Team (ассистент).</w:t>
      </w:r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2025-10-14T05:18:38Z</dcterms:created>
  <dcterms:modified xsi:type="dcterms:W3CDTF">2025-10-14T05:18:38Z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