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9547fd8c80c55950abe096bd116ad48400efa74"/>
    <w:p>
      <w:pPr>
        <w:pStyle w:val="Heading3"/>
      </w:pPr>
      <w:r>
        <w:t xml:space="preserve">📄 Журнал разработки тезауруса и лексикографического ядра (Uzbek-German Thesaurus)</w:t>
      </w:r>
    </w:p>
    <w:bookmarkStart w:id="20" w:name="начало-2025-07-04"/>
    <w:p>
      <w:pPr>
        <w:pStyle w:val="Heading4"/>
      </w:pPr>
      <w:r>
        <w:t xml:space="preserve">📅 Начало: 2025-07-04</w:t>
      </w:r>
    </w:p>
    <w:bookmarkEnd w:id="20"/>
    <w:bookmarkStart w:id="21" w:name="X97dbf62d623d1d3a1152b8adb8f8c81f68c49da"/>
    <w:p>
      <w:pPr>
        <w:pStyle w:val="Heading4"/>
      </w:pPr>
      <w:r>
        <w:t xml:space="preserve">👤 Руководитель: ABDUKARIMOV ABDURASHID ABDULXAMITOVICH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этап-i-подготовка-и-импорт-источников"/>
    <w:p>
      <w:pPr>
        <w:pStyle w:val="Heading2"/>
      </w:pPr>
      <w:r>
        <w:t xml:space="preserve">🧱 Этап I: Подготовка и импорт источников</w:t>
      </w:r>
    </w:p>
    <w:bookmarkStart w:id="23" w:name="используемые-файлы-основные-словари"/>
    <w:p>
      <w:pPr>
        <w:pStyle w:val="Heading3"/>
      </w:pPr>
      <w:r>
        <w:t xml:space="preserve">Используемые файлы (основные словари):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O'zbek tilining izohli lug'ati. 1-3 jild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Etimologik lug'at (Rahmatullayev)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Tarix terminlari lug'ati (Bekmuhamedov)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O'zbekcha-nemischa o'quv lug'ati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Turkcha-ozbekcha va ozbekcha-turkcha lug'at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Phrasebook (Awde, Hikmatullaeva)</w:t>
      </w:r>
    </w:p>
    <w:bookmarkEnd w:id="23"/>
    <w:bookmarkStart w:id="27" w:name="используемые-корпуса"/>
    <w:p>
      <w:pPr>
        <w:pStyle w:val="Heading3"/>
      </w:pPr>
      <w:r>
        <w:t xml:space="preserve">Используемые корпуса: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VerbatimChar"/>
          </w:rPr>
          <w:t xml:space="preserve">uzbekcorpus.uz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VerbatimChar"/>
          </w:rPr>
          <w:t xml:space="preserve">uzWac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VerbatimChar"/>
          </w:rPr>
          <w:t xml:space="preserve">Leipzig Corpora</w:t>
        </w:r>
      </w:hyperlink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этап-ii-построение-ядра-лемм-и-дефиниций"/>
    <w:p>
      <w:pPr>
        <w:pStyle w:val="Heading2"/>
      </w:pPr>
      <w:r>
        <w:t xml:space="preserve">⚙️ Этап II: Построение ядра лемм и дефиниций</w:t>
      </w:r>
    </w:p>
    <w:p>
      <w:pPr>
        <w:pStyle w:val="FirstParagraph"/>
      </w:pPr>
      <w:r>
        <w:rPr>
          <w:b/>
          <w:bCs/>
        </w:rPr>
        <w:t xml:space="preserve">Инструменты: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pdfplumber</w:t>
      </w:r>
      <w:r>
        <w:t xml:space="preserve"> </w:t>
      </w:r>
      <w:r>
        <w:t xml:space="preserve">для извлечения текста из PDF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 (regex)</w:t>
      </w:r>
      <w:r>
        <w:t xml:space="preserve"> </w:t>
      </w:r>
      <w:r>
        <w:t xml:space="preserve">для поиска шаблонов:</w:t>
      </w:r>
      <w:r>
        <w:t xml:space="preserve"> </w:t>
      </w:r>
      <w:r>
        <w:rPr>
          <w:rStyle w:val="VerbatimChar"/>
        </w:rPr>
        <w:t xml:space="preserve">lemma — definition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json</w:t>
      </w:r>
      <w:r>
        <w:t xml:space="preserve"> </w:t>
      </w:r>
      <w:r>
        <w:t xml:space="preserve">для сериализации данных</w:t>
      </w:r>
    </w:p>
    <w:p>
      <w:pPr>
        <w:pStyle w:val="FirstParagraph"/>
      </w:pPr>
      <w:r>
        <w:rPr>
          <w:b/>
          <w:bCs/>
        </w:rPr>
        <w:t xml:space="preserve">Формат вывода: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"lemma"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"definition"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"bilim, ilm-fan"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"izohli lug'at, 1-jild"</w:t>
      </w:r>
      <w:r>
        <w:br/>
      </w:r>
      <w:r>
        <w:rPr>
          <w:rStyle w:val="FunctionTok"/>
        </w:rPr>
        <w:t xml:space="preserve">}</w:t>
      </w:r>
    </w:p>
    <w:bookmarkStart w:id="29" w:name="проблемы-и-замечания"/>
    <w:p>
      <w:pPr>
        <w:pStyle w:val="Heading3"/>
      </w:pPr>
      <w:r>
        <w:t xml:space="preserve">Проблемы и замечания:</w:t>
      </w:r>
    </w:p>
    <w:p>
      <w:pPr>
        <w:pStyle w:val="Compact"/>
        <w:numPr>
          <w:ilvl w:val="0"/>
          <w:numId w:val="1004"/>
        </w:numPr>
      </w:pPr>
      <w:r>
        <w:t xml:space="preserve">Многостраничные PDF-файлы могут вызывать time-out.</w:t>
      </w:r>
    </w:p>
    <w:p>
      <w:pPr>
        <w:pStyle w:val="Compact"/>
        <w:numPr>
          <w:ilvl w:val="0"/>
          <w:numId w:val="1004"/>
        </w:numPr>
      </w:pPr>
      <w:r>
        <w:t xml:space="preserve">Часть страниц плохо извлекается (шум OCR, дефекты шрифта).</w:t>
      </w:r>
    </w:p>
    <w:p>
      <w:pPr>
        <w:pStyle w:val="Compact"/>
        <w:numPr>
          <w:ilvl w:val="0"/>
          <w:numId w:val="1004"/>
        </w:numPr>
      </w:pPr>
      <w:r>
        <w:t xml:space="preserve">Некоторые словари не используют</w:t>
      </w:r>
      <w:r>
        <w:t xml:space="preserve"> </w:t>
      </w:r>
      <w:r>
        <w:t xml:space="preserve">“—”</w:t>
      </w:r>
      <w:r>
        <w:t xml:space="preserve">, приходится варьировать шаблон.</w:t>
      </w:r>
    </w:p>
    <w:bookmarkEnd w:id="29"/>
    <w:bookmarkStart w:id="30" w:name="рекомендации"/>
    <w:p>
      <w:pPr>
        <w:pStyle w:val="Heading3"/>
      </w:pPr>
      <w:r>
        <w:t xml:space="preserve">Рекомендации:</w:t>
      </w:r>
    </w:p>
    <w:p>
      <w:pPr>
        <w:pStyle w:val="Compact"/>
        <w:numPr>
          <w:ilvl w:val="0"/>
          <w:numId w:val="1005"/>
        </w:numPr>
      </w:pPr>
      <w:r>
        <w:t xml:space="preserve">Автоматически сохранять JSON-логи постранично.</w:t>
      </w:r>
    </w:p>
    <w:p>
      <w:pPr>
        <w:pStyle w:val="Compact"/>
        <w:numPr>
          <w:ilvl w:val="0"/>
          <w:numId w:val="1005"/>
        </w:numPr>
      </w:pPr>
      <w:r>
        <w:t xml:space="preserve">Добавить поддержку UTF8-гаммы с нестандартными апострофами:</w:t>
      </w:r>
      <w:r>
        <w:t xml:space="preserve"> </w:t>
      </w:r>
      <w:r>
        <w:rPr>
          <w:rStyle w:val="VerbatimChar"/>
        </w:rPr>
        <w:t xml:space="preserve">‘ʼʻ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этап-iii-международный-опыт-и-стандарты"/>
    <w:p>
      <w:pPr>
        <w:pStyle w:val="Heading2"/>
      </w:pPr>
      <w:r>
        <w:t xml:space="preserve">🧠 Этап III: Международный опыт и стандарты</w:t>
      </w:r>
    </w:p>
    <w:bookmarkStart w:id="32" w:name="используемые-практики"/>
    <w:p>
      <w:pPr>
        <w:pStyle w:val="Heading3"/>
      </w:pPr>
      <w:r>
        <w:t xml:space="preserve">Используемые практики: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Langenscheidt/Duden/Oxford</w:t>
      </w:r>
      <w:r>
        <w:t xml:space="preserve">: форматы карточек, коллокации, частота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Multitran/Systran/DeepL</w:t>
      </w:r>
      <w:r>
        <w:t xml:space="preserve">: вариативность перевода, API-интеграции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TshwaneLex/Shoebox</w:t>
      </w:r>
      <w:r>
        <w:t xml:space="preserve">: формат TEI/XML + JSON для хранения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SketchEngine</w:t>
      </w:r>
      <w:r>
        <w:t xml:space="preserve">: извлечение частот, коллокаций, контекста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Text+ (IDS Mannheim)</w:t>
      </w:r>
      <w:r>
        <w:t xml:space="preserve">: инфраструктура FAIR и автоматизация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X57fc0dd823c21a35d79a2c3a170c7b4b8476e75"/>
    <w:p>
      <w:pPr>
        <w:pStyle w:val="Heading2"/>
      </w:pPr>
      <w:r>
        <w:t xml:space="preserve">🔧 Этап IV: Подключение к редакторам и CAT-инструментам</w:t>
      </w:r>
    </w:p>
    <w:bookmarkStart w:id="34" w:name="модули"/>
    <w:p>
      <w:pPr>
        <w:pStyle w:val="Heading3"/>
      </w:pPr>
      <w:r>
        <w:t xml:space="preserve">Модули:</w:t>
      </w:r>
    </w:p>
    <w:p>
      <w:pPr>
        <w:pStyle w:val="Compact"/>
        <w:numPr>
          <w:ilvl w:val="0"/>
          <w:numId w:val="1007"/>
        </w:numPr>
      </w:pPr>
      <w:r>
        <w:t xml:space="preserve">Word Add-In / OfficeJS: выделение → перевод → замена / комментарий</w:t>
      </w:r>
    </w:p>
    <w:p>
      <w:pPr>
        <w:pStyle w:val="Compact"/>
        <w:numPr>
          <w:ilvl w:val="0"/>
          <w:numId w:val="1007"/>
        </w:numPr>
      </w:pPr>
      <w:r>
        <w:t xml:space="preserve">PDF Annotator: обработка примечаний, синхронизация с тезаурусом</w:t>
      </w:r>
    </w:p>
    <w:p>
      <w:pPr>
        <w:pStyle w:val="Compact"/>
        <w:numPr>
          <w:ilvl w:val="0"/>
          <w:numId w:val="1007"/>
        </w:numPr>
      </w:pPr>
      <w:r>
        <w:t xml:space="preserve">CAT Tool Export: TBX / TMX / XLIFF поддержка (на базе JSON)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планы-на-следующие-шаги"/>
    <w:p>
      <w:pPr>
        <w:pStyle w:val="Heading2"/>
      </w:pPr>
      <w:r>
        <w:t xml:space="preserve">🗂 Планы на следующие шаги:</w:t>
      </w:r>
    </w:p>
    <w:p>
      <w:pPr>
        <w:pStyle w:val="FirstParagraph"/>
      </w:pPr>
      <w:r>
        <w:t xml:space="preserve">📌 Лог будет дополняться по мере каждого действия и анализа. Все скрипты и их выводы будут прикрепляться по этапам.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orpora.uni-leipzig.de/en?corpusId=uzb_community_2017" TargetMode="External" /><Relationship Type="http://schemas.openxmlformats.org/officeDocument/2006/relationships/hyperlink" Id="rId24" Target="https://uzbekcorpus.uz" TargetMode="External" /><Relationship Type="http://schemas.openxmlformats.org/officeDocument/2006/relationships/hyperlink" Id="rId25" Target="https://www.sketchengine.eu/uzwac-uzbek-corp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rpora.uni-leipzig.de/en?corpusId=uzb_community_2017" TargetMode="External" /><Relationship Type="http://schemas.openxmlformats.org/officeDocument/2006/relationships/hyperlink" Id="rId24" Target="https://uzbekcorpus.uz" TargetMode="External" /><Relationship Type="http://schemas.openxmlformats.org/officeDocument/2006/relationships/hyperlink" Id="rId25" Target="https://www.sketchengine.eu/uzwac-uzbek-corp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2025-07-04T11:41:05Z</dcterms:created>
  <dcterms:modified xsi:type="dcterms:W3CDTF">2025-07-04T11:41:05Z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