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fmp-publication-research-mandate-en-ru"/>
    <w:p>
      <w:pPr>
        <w:pStyle w:val="Heading1"/>
      </w:pPr>
      <w:r>
        <w:t xml:space="preserve">FMP Publication &amp; Research Mandate (EN / RU)</w:t>
      </w:r>
    </w:p>
    <w:bookmarkStart w:id="20" w:name="version-1.0"/>
    <w:p>
      <w:pPr>
        <w:pStyle w:val="Heading2"/>
      </w:pPr>
      <w:r>
        <w:t xml:space="preserve">Version 1.0</w:t>
      </w:r>
    </w:p>
    <w:p>
      <w:pPr>
        <w:pStyle w:val="FirstParagraph"/>
      </w:pPr>
      <w:r>
        <w:rPr>
          <w:b/>
          <w:bCs/>
        </w:rPr>
        <w:t xml:space="preserve">Author/Grantor:</w:t>
      </w:r>
      <w:r>
        <w:t xml:space="preserve"> </w:t>
      </w:r>
      <w:r>
        <w:t xml:space="preserve">Abdurashid Abdukarimov (ORCID: 0009-0000-6394-4912)</w:t>
      </w:r>
      <w:r>
        <w:t xml:space="preserve"> </w:t>
      </w:r>
      <w:r>
        <w:rPr>
          <w:b/>
          <w:bCs/>
        </w:rPr>
        <w:t xml:space="preserve">Grantee:</w:t>
      </w:r>
      <w:r>
        <w:t xml:space="preserve"> </w:t>
      </w:r>
      <w:r>
        <w:t xml:space="preserve">AI Research Assistant (authorized agent)</w:t>
      </w:r>
      <w:r>
        <w:t xml:space="preserve"> </w:t>
      </w:r>
      <w:r>
        <w:rPr>
          <w:b/>
          <w:bCs/>
        </w:rPr>
        <w:t xml:space="preserve">Date:</w:t>
      </w:r>
      <w:r>
        <w:t xml:space="preserve"> </w:t>
      </w:r>
      <w:r>
        <w:t xml:space="preserve">24 October 2025</w:t>
      </w:r>
    </w:p>
    <w:p>
      <w:r>
        <w:pict>
          <v:rect style="width:0;height:1.5pt" o:hralign="center" o:hrstd="t" o:hr="t"/>
        </w:pict>
      </w:r>
    </w:p>
    <w:bookmarkEnd w:id="20"/>
    <w:bookmarkStart w:id="21" w:name="purpose-цель"/>
    <w:p>
      <w:pPr>
        <w:pStyle w:val="Heading2"/>
      </w:pPr>
      <w:r>
        <w:t xml:space="preserve">Purpose / Цель</w:t>
      </w:r>
    </w:p>
    <w:p>
      <w:pPr>
        <w:pStyle w:val="FirstParagraph"/>
      </w:pPr>
      <w:r>
        <w:t xml:space="preserve">This mandate authorizes the Assistant to access, analyze, synthesize, and prepare publication-ready scholarly outputs (articles, monographs, submission packages, LaTeX, bibliographies, and dissemination plans) based strictly on the Nullo — PLT — Fractal Metascience Paradigm (FMP) corpus supplied by the Grantor and publicly available scholarly resources. All outputs shall adhere to the academic standards specified by the Grantor (APA7, IEEE, journal-specific styles) and to the Nullo/PLT/FMP epistemic principles.</w:t>
      </w:r>
    </w:p>
    <w:p>
      <w:pPr>
        <w:pStyle w:val="BodyText"/>
      </w:pPr>
      <w:r>
        <w:t xml:space="preserve">Данная мандатная запись уполномачивает Помощника открывать, анализировать, синтезировать и подготавливать к публикации научные материалы (статьи, монографии, пакеты для журналов, LaTeX, библиографии и планы распространения), строго опираясь на корпус Nullo — PLT — Fractal Metascience Paradigm (FMP), предоставленный Уполномочителем, а также на общедоступные научные источники. Все материалы должны соответствовать академическим требованиям (APA7, IEEE и т.д.) и принципам Nullo/PLT/FMP.</w:t>
      </w:r>
    </w:p>
    <w:p>
      <w:r>
        <w:pict>
          <v:rect style="width:0;height:1.5pt" o:hralign="center" o:hrstd="t" o:hr="t"/>
        </w:pict>
      </w:r>
    </w:p>
    <w:bookmarkEnd w:id="21"/>
    <w:bookmarkStart w:id="22" w:name="scope-of-authority-объем-полномочий"/>
    <w:p>
      <w:pPr>
        <w:pStyle w:val="Heading2"/>
      </w:pPr>
      <w:r>
        <w:t xml:space="preserve">Scope of Authority / Объем полномочий</w:t>
      </w:r>
    </w:p>
    <w:p>
      <w:pPr>
        <w:numPr>
          <w:ilvl w:val="0"/>
          <w:numId w:val="1001"/>
        </w:numPr>
      </w:pPr>
      <w:r>
        <w:t xml:space="preserve">Open and parse the attached archives and repositories provided by the Grantor.</w:t>
      </w:r>
    </w:p>
    <w:p>
      <w:pPr>
        <w:numPr>
          <w:ilvl w:val="0"/>
          <w:numId w:val="1001"/>
        </w:numPr>
      </w:pPr>
      <w:r>
        <w:t xml:space="preserve">Crawl, index and retrieve relevant external literature and datasets from academic sources (Zenodo, arXiv, Scopus, Google Scholar, IEEE, Springer/Elsevier portals, Horizon Europe outputs) using web-access where permitted.</w:t>
      </w:r>
    </w:p>
    <w:p>
      <w:pPr>
        <w:numPr>
          <w:ilvl w:val="0"/>
          <w:numId w:val="1001"/>
        </w:numPr>
      </w:pPr>
      <w:r>
        <w:t xml:space="preserve">Produce comparative literature mappings, annotated bibliographies, and prioritized citation lists aligned to each thesis in FMP.</w:t>
      </w:r>
    </w:p>
    <w:p>
      <w:pPr>
        <w:numPr>
          <w:ilvl w:val="0"/>
          <w:numId w:val="1001"/>
        </w:numPr>
      </w:pPr>
      <w:r>
        <w:t xml:space="preserve">Prepare publication-ready documents in English (primary) and provide coordination notes in Russian as operational guidance.</w:t>
      </w:r>
    </w:p>
    <w:p>
      <w:pPr>
        <w:numPr>
          <w:ilvl w:val="0"/>
          <w:numId w:val="1001"/>
        </w:numPr>
      </w:pPr>
      <w:r>
        <w:t xml:space="preserve">Compile submission packages (LaTeX, .bib, cover letters, suggested reviewers, ORCID, README) for arXiv and targeted journals.</w:t>
      </w:r>
    </w:p>
    <w:p>
      <w:pPr>
        <w:numPr>
          <w:ilvl w:val="0"/>
          <w:numId w:val="1001"/>
        </w:numPr>
      </w:pPr>
      <w:r>
        <w:t xml:space="preserve">Draft outreach emails to selected authors and institutions on behalf of the Grantor where the Grantor explicitly authorizes contact.</w:t>
      </w:r>
    </w:p>
    <w:p>
      <w:pPr>
        <w:numPr>
          <w:ilvl w:val="0"/>
          <w:numId w:val="1001"/>
        </w:numPr>
      </w:pPr>
      <w:r>
        <w:t xml:space="preserve">Открывать и парсить приложенные архивы и репозитории, предоставленные Уполномочителем.</w:t>
      </w:r>
    </w:p>
    <w:p>
      <w:pPr>
        <w:numPr>
          <w:ilvl w:val="0"/>
          <w:numId w:val="1001"/>
        </w:numPr>
      </w:pPr>
      <w:r>
        <w:t xml:space="preserve">Собира-ать и индексировать релевантную внешнюю литературу и наборы данных из академических источников (Zenodo, arXiv, Scopus, Google Scholar, IEEE, Springer/Elsevier, Horizon Europe) при наличии доступа.</w:t>
      </w:r>
    </w:p>
    <w:p>
      <w:pPr>
        <w:numPr>
          <w:ilvl w:val="0"/>
          <w:numId w:val="1001"/>
        </w:numPr>
      </w:pPr>
      <w:r>
        <w:t xml:space="preserve">Формировать сравнительные карты литературы, аннотированные библиографии и приоритетные списки цитирований, сопоставимые с тезисами FMP.</w:t>
      </w:r>
    </w:p>
    <w:p>
      <w:pPr>
        <w:numPr>
          <w:ilvl w:val="0"/>
          <w:numId w:val="1001"/>
        </w:numPr>
      </w:pPr>
      <w:r>
        <w:t xml:space="preserve">Готовить публикационные документы на английском языке (основной) и сопроводительные заметки на русском языке.</w:t>
      </w:r>
    </w:p>
    <w:p>
      <w:pPr>
        <w:numPr>
          <w:ilvl w:val="0"/>
          <w:numId w:val="1001"/>
        </w:numPr>
      </w:pPr>
      <w:r>
        <w:t xml:space="preserve">Собрать пакеты для подачи (LaTeX, .bib, сопроводительные письма, список рецензентов, ORCID, README) для arXiv и целевых журналов.</w:t>
      </w:r>
    </w:p>
    <w:p>
      <w:pPr>
        <w:numPr>
          <w:ilvl w:val="0"/>
          <w:numId w:val="1001"/>
        </w:numPr>
      </w:pPr>
      <w:r>
        <w:t xml:space="preserve">Готовить шаблоны и рассылки авторам/институциям от имени Уполномочителя при явном разрешении на контакт.</w:t>
      </w:r>
    </w:p>
    <w:p>
      <w:r>
        <w:pict>
          <v:rect style="width:0;height:1.5pt" o:hralign="center" o:hrstd="t" o:hr="t"/>
        </w:pict>
      </w:r>
    </w:p>
    <w:bookmarkEnd w:id="22"/>
    <w:bookmarkStart w:id="23" w:name="constraints-nonnegotiables-ограничения"/>
    <w:p>
      <w:pPr>
        <w:pStyle w:val="Heading2"/>
      </w:pPr>
      <w:r>
        <w:t xml:space="preserve">Constraints &amp; Non‑negotiables / Ограничения</w:t>
      </w:r>
    </w:p>
    <w:p>
      <w:pPr>
        <w:numPr>
          <w:ilvl w:val="0"/>
          <w:numId w:val="1002"/>
        </w:numPr>
      </w:pPr>
      <w:r>
        <w:t xml:space="preserve">All claims of empirical validation must be traceable to documented evidence. The Assistant shall not invent experiment data or dates. Any temporal claims must be verifiable. (Grantor has indicated Terra creation dates and 2025 timeline; the Assistant must respect those.)</w:t>
      </w:r>
    </w:p>
    <w:p>
      <w:pPr>
        <w:numPr>
          <w:ilvl w:val="0"/>
          <w:numId w:val="1002"/>
        </w:numPr>
      </w:pPr>
      <w:r>
        <w:t xml:space="preserve">Primary publication language: English. Operational coordination and commentary: Russian.</w:t>
      </w:r>
    </w:p>
    <w:p>
      <w:pPr>
        <w:numPr>
          <w:ilvl w:val="0"/>
          <w:numId w:val="1002"/>
        </w:numPr>
      </w:pPr>
      <w:r>
        <w:t xml:space="preserve">Every thesis or factual claim included in outputs should have at least 3 supporting sources; optimal target: ≥5 sources per thesis when available.</w:t>
      </w:r>
    </w:p>
    <w:p>
      <w:pPr>
        <w:numPr>
          <w:ilvl w:val="0"/>
          <w:numId w:val="1002"/>
        </w:numPr>
      </w:pPr>
      <w:r>
        <w:t xml:space="preserve">The Assistant shall follow Nullo-PLT-FMP epistemic conventions for framing, citations, and methodology.</w:t>
      </w:r>
    </w:p>
    <w:p>
      <w:pPr>
        <w:numPr>
          <w:ilvl w:val="0"/>
          <w:numId w:val="1002"/>
        </w:numPr>
      </w:pPr>
      <w:r>
        <w:t xml:space="preserve">Do not publicly release embargoed or private data without explicit written permission from the Grantor.</w:t>
      </w:r>
    </w:p>
    <w:p>
      <w:pPr>
        <w:numPr>
          <w:ilvl w:val="0"/>
          <w:numId w:val="1002"/>
        </w:numPr>
      </w:pPr>
      <w:r>
        <w:t xml:space="preserve">Все утверждения об эмпирической валидации должны иметь документальную доказательную базу. Ассистент не составляет вымышленных экспериментальных данных или дат. Любые хронологические утверждения должны быть проверяемыми. (Уполномочитель указал даты создания Terra и 2025 год; Ассистент соблюдает это.)</w:t>
      </w:r>
    </w:p>
    <w:p>
      <w:pPr>
        <w:numPr>
          <w:ilvl w:val="0"/>
          <w:numId w:val="1002"/>
        </w:numPr>
      </w:pPr>
      <w:r>
        <w:t xml:space="preserve">Основной язык публикации: английский. Оперативные заметки и координация: русский.</w:t>
      </w:r>
    </w:p>
    <w:p>
      <w:pPr>
        <w:numPr>
          <w:ilvl w:val="0"/>
          <w:numId w:val="1002"/>
        </w:numPr>
      </w:pPr>
      <w:r>
        <w:t xml:space="preserve">Для каждого тезиса — минимум 3 источника; оптимально ≥5 источников.</w:t>
      </w:r>
    </w:p>
    <w:p>
      <w:pPr>
        <w:numPr>
          <w:ilvl w:val="0"/>
          <w:numId w:val="1002"/>
        </w:numPr>
      </w:pPr>
      <w:r>
        <w:t xml:space="preserve">Ассистент следует эпистемическим соглашениям Nullo-PLT-FMP при формулировке и методологии.</w:t>
      </w:r>
    </w:p>
    <w:p>
      <w:pPr>
        <w:numPr>
          <w:ilvl w:val="0"/>
          <w:numId w:val="1002"/>
        </w:numPr>
      </w:pPr>
      <w:r>
        <w:t xml:space="preserve">Не публиковать конфиденциальные данные без явного письменного разрешения.</w:t>
      </w:r>
    </w:p>
    <w:p>
      <w:r>
        <w:pict>
          <v:rect style="width:0;height:1.5pt" o:hralign="center" o:hrstd="t" o:hr="t"/>
        </w:pict>
      </w:r>
    </w:p>
    <w:bookmarkEnd w:id="23"/>
    <w:bookmarkStart w:id="24" w:name="deliverables-результаты"/>
    <w:p>
      <w:pPr>
        <w:pStyle w:val="Heading2"/>
      </w:pPr>
      <w:r>
        <w:t xml:space="preserve">Deliverables / Результаты</w:t>
      </w:r>
    </w:p>
    <w:p>
      <w:pPr>
        <w:numPr>
          <w:ilvl w:val="0"/>
          <w:numId w:val="1003"/>
        </w:numPr>
      </w:pPr>
      <w:r>
        <w:t xml:space="preserve">Mandate document (this file) — EN &amp; RU — signed by Grantor (digital acceptance recorded in chat). ✔</w:t>
      </w:r>
    </w:p>
    <w:p>
      <w:pPr>
        <w:numPr>
          <w:ilvl w:val="0"/>
          <w:numId w:val="1003"/>
        </w:numPr>
      </w:pPr>
      <w:r>
        <w:t xml:space="preserve">Comparative literature table (interactive CSV/TSV + rendered table). ✔</w:t>
      </w:r>
    </w:p>
    <w:p>
      <w:pPr>
        <w:numPr>
          <w:ilvl w:val="0"/>
          <w:numId w:val="1003"/>
        </w:numPr>
      </w:pPr>
      <w:r>
        <w:t xml:space="preserve">Prioritized annotated bibliography aligned to each FMP thesis (English).</w:t>
      </w:r>
    </w:p>
    <w:p>
      <w:pPr>
        <w:numPr>
          <w:ilvl w:val="0"/>
          <w:numId w:val="1003"/>
        </w:numPr>
      </w:pPr>
      <w:r>
        <w:t xml:space="preserve">Two publication-ready manuscripts (theory &amp; applied) in LaTeX + .bib, ready for arXiv + journal submission.</w:t>
      </w:r>
    </w:p>
    <w:p>
      <w:pPr>
        <w:numPr>
          <w:ilvl w:val="0"/>
          <w:numId w:val="1003"/>
        </w:numPr>
      </w:pPr>
      <w:r>
        <w:t xml:space="preserve">Submission plan, target journals, suggested reviewers, and outreach drafts.</w:t>
      </w:r>
    </w:p>
    <w:p>
      <w:pPr>
        <w:numPr>
          <w:ilvl w:val="0"/>
          <w:numId w:val="1003"/>
        </w:numPr>
      </w:pPr>
      <w:r>
        <w:t xml:space="preserve">CSV of matched external works and metadata for ingestion into Terra Codex.</w:t>
      </w:r>
    </w:p>
    <w:p>
      <w:pPr>
        <w:numPr>
          <w:ilvl w:val="0"/>
          <w:numId w:val="1003"/>
        </w:numPr>
      </w:pPr>
      <w:r>
        <w:t xml:space="preserve">Мандат (данный документ) — англ/рус — подписан. ✔</w:t>
      </w:r>
    </w:p>
    <w:p>
      <w:pPr>
        <w:numPr>
          <w:ilvl w:val="0"/>
          <w:numId w:val="1003"/>
        </w:numPr>
      </w:pPr>
      <w:r>
        <w:t xml:space="preserve">Сравнительная таблица литературы (CSV/TSV + визуализация). ✔</w:t>
      </w:r>
    </w:p>
    <w:p>
      <w:pPr>
        <w:numPr>
          <w:ilvl w:val="0"/>
          <w:numId w:val="1003"/>
        </w:numPr>
      </w:pPr>
      <w:r>
        <w:t xml:space="preserve">Приоритетная аннотированная библиография, выровненная по тезисам FMP.</w:t>
      </w:r>
    </w:p>
    <w:p>
      <w:pPr>
        <w:numPr>
          <w:ilvl w:val="0"/>
          <w:numId w:val="1003"/>
        </w:numPr>
      </w:pPr>
      <w:r>
        <w:t xml:space="preserve">Две готовые к публикации рукописи (теория и прикладная) в LaTeX + .bib.</w:t>
      </w:r>
    </w:p>
    <w:p>
      <w:pPr>
        <w:numPr>
          <w:ilvl w:val="0"/>
          <w:numId w:val="1003"/>
        </w:numPr>
      </w:pPr>
      <w:r>
        <w:t xml:space="preserve">План подачи, целевые журналы, список рецензентов, черновики писем.</w:t>
      </w:r>
    </w:p>
    <w:p>
      <w:pPr>
        <w:numPr>
          <w:ilvl w:val="0"/>
          <w:numId w:val="1003"/>
        </w:numPr>
      </w:pPr>
      <w:r>
        <w:t xml:space="preserve">CSV с метаданными релевантных внешних работ для загрузки в Terra Codex.</w:t>
      </w:r>
    </w:p>
    <w:p>
      <w:r>
        <w:pict>
          <v:rect style="width:0;height:1.5pt" o:hralign="center" o:hrstd="t" o:hr="t"/>
        </w:pict>
      </w:r>
    </w:p>
    <w:bookmarkEnd w:id="24"/>
    <w:bookmarkStart w:id="25" w:name="reporting-approval-отчётность"/>
    <w:p>
      <w:pPr>
        <w:pStyle w:val="Heading2"/>
      </w:pPr>
      <w:r>
        <w:t xml:space="preserve">Reporting &amp; Approval / Отчётность</w:t>
      </w:r>
    </w:p>
    <w:p>
      <w:pPr>
        <w:numPr>
          <w:ilvl w:val="0"/>
          <w:numId w:val="1004"/>
        </w:numPr>
      </w:pPr>
      <w:r>
        <w:t xml:space="preserve">The Assistant will report completed deliverables in the chat and attach files or provide download links.</w:t>
      </w:r>
    </w:p>
    <w:p>
      <w:pPr>
        <w:numPr>
          <w:ilvl w:val="0"/>
          <w:numId w:val="1004"/>
        </w:numPr>
      </w:pPr>
      <w:r>
        <w:t xml:space="preserve">Major decisions and any use of private archives will be reported and require Grantor’s digital confirmation before public release.</w:t>
      </w:r>
    </w:p>
    <w:p>
      <w:pPr>
        <w:numPr>
          <w:ilvl w:val="0"/>
          <w:numId w:val="1004"/>
        </w:numPr>
      </w:pPr>
      <w:r>
        <w:t xml:space="preserve">Ассистент отчитывается в чате и прикладывает файлы/ссылки.</w:t>
      </w:r>
    </w:p>
    <w:p>
      <w:pPr>
        <w:numPr>
          <w:ilvl w:val="0"/>
          <w:numId w:val="1004"/>
        </w:numPr>
      </w:pPr>
      <w:r>
        <w:t xml:space="preserve">Использование приватных архивов и публикация требует цифрового подтверждения Уполномочителя.</w:t>
      </w:r>
    </w:p>
    <w:p>
      <w:r>
        <w:pict>
          <v:rect style="width:0;height:1.5pt" o:hralign="center" o:hrstd="t" o:hr="t"/>
        </w:pict>
      </w:r>
    </w:p>
    <w:bookmarkEnd w:id="25"/>
    <w:bookmarkStart w:id="26" w:name="signature-подпись"/>
    <w:p>
      <w:pPr>
        <w:pStyle w:val="Heading2"/>
      </w:pPr>
      <w:r>
        <w:t xml:space="preserve">Signature / Подпись</w:t>
      </w:r>
    </w:p>
    <w:p>
      <w:pPr>
        <w:pStyle w:val="FirstParagraph"/>
      </w:pPr>
      <w:r>
        <w:t xml:space="preserve">I, Abdurashid Abdukarimov, authorize the Assistant to act according to this mandate. The Assistant accepts and will act under these constraints.</w:t>
      </w:r>
    </w:p>
    <w:p>
      <w:pPr>
        <w:pStyle w:val="BodyText"/>
      </w:pPr>
      <w:r>
        <w:t xml:space="preserve">(Grantor digital signature recorded in chat.)</w:t>
      </w:r>
    </w:p>
    <w:p>
      <w:r>
        <w:pict>
          <v:rect style="width:0;height:1.5pt" o:hralign="center" o:hrstd="t" o:hr="t"/>
        </w:pict>
      </w:r>
    </w:p>
    <w:p>
      <w:pPr>
        <w:pStyle w:val="FirstParagraph"/>
      </w:pPr>
      <w:r>
        <w:t xml:space="preserve">qariya.fmp.mandate() → activated</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2025-10-25T06:05:25Z</dcterms:created>
  <dcterms:modified xsi:type="dcterms:W3CDTF">2025-10-25T06:05:25Z</dcterms:modified>
</cp:coreProperties>
</file>

<file path=docProps/custom.xml><?xml version="1.0" encoding="utf-8"?>
<Properties xmlns="http://schemas.openxmlformats.org/officeDocument/2006/custom-properties" xmlns:vt="http://schemas.openxmlformats.org/officeDocument/2006/docPropsVTypes"/>
</file>