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61fb2e200fab7eaa98ac4d7937a79daf057e4ec"/>
    <w:p>
      <w:pPr>
        <w:pStyle w:val="Heading2"/>
      </w:pPr>
      <w:r>
        <w:t xml:space="preserve">Research Mandate for AIUZ Terra Ecosystem and Fractal Metascience Paradigm (English)</w:t>
      </w:r>
    </w:p>
    <w:p>
      <w:pPr>
        <w:pStyle w:val="FirstParagraph"/>
      </w:pPr>
      <w:r>
        <w:rPr>
          <w:b/>
          <w:bCs/>
        </w:rPr>
        <w:t xml:space="preserve">Title:</w:t>
      </w:r>
      <w:r>
        <w:t xml:space="preserve"> </w:t>
      </w:r>
      <w:r>
        <w:t xml:space="preserve">Unified Research Mandate for the Development and Global Dissemination of the Fractal Metascience Paradigm (FMP) and NULLO–Post Lingua Trace (PLT) Frameworks within the AIUZ Terra Ecosystem</w:t>
      </w:r>
    </w:p>
    <w:p>
      <w:pPr>
        <w:pStyle w:val="BodyText"/>
      </w:pPr>
      <w:r>
        <w:rPr>
          <w:b/>
          <w:bCs/>
        </w:rPr>
        <w:t xml:space="preserve">Purpose:</w:t>
      </w:r>
      <w:r>
        <w:br/>
      </w:r>
      <w:r>
        <w:t xml:space="preserve">This mandate authorizes and formalizes the comprehensive research, publication, and dissemination activities related to the theoretical, empirical, and applied development of the</w:t>
      </w:r>
      <w:r>
        <w:t xml:space="preserve"> </w:t>
      </w:r>
      <w:r>
        <w:rPr>
          <w:i/>
          <w:iCs/>
        </w:rPr>
        <w:t xml:space="preserve">Fractal Metascience Paradigm (FMP)</w:t>
      </w:r>
      <w:r>
        <w:t xml:space="preserve">,</w:t>
      </w:r>
      <w:r>
        <w:t xml:space="preserve"> </w:t>
      </w:r>
      <w:r>
        <w:rPr>
          <w:i/>
          <w:iCs/>
        </w:rPr>
        <w:t xml:space="preserve">NULLO</w:t>
      </w:r>
      <w:r>
        <w:t xml:space="preserve">, and</w:t>
      </w:r>
      <w:r>
        <w:t xml:space="preserve"> </w:t>
      </w:r>
      <w:r>
        <w:rPr>
          <w:i/>
          <w:iCs/>
        </w:rPr>
        <w:t xml:space="preserve">Post Lingua Trace (PLT)</w:t>
      </w:r>
      <w:r>
        <w:t xml:space="preserve"> </w:t>
      </w:r>
      <w:r>
        <w:t xml:space="preserve">concepts. These works form the epistemological and methodological foundation for constructing an interdisciplinary, self-reflexive scientific framework that integrates human cognition, artificial intelligence, and emergent system theories into a unified paradigm.</w:t>
      </w:r>
    </w:p>
    <w:p>
      <w:pPr>
        <w:pStyle w:val="BodyText"/>
      </w:pPr>
      <w:r>
        <w:rPr>
          <w:b/>
          <w:bCs/>
        </w:rPr>
        <w:t xml:space="preserve">Scope of Action:</w:t>
      </w:r>
      <w:r>
        <w:br/>
      </w:r>
      <w:r>
        <w:t xml:space="preserve">1. Apply the</w:t>
      </w:r>
      <w:r>
        <w:t xml:space="preserve"> </w:t>
      </w:r>
      <w:r>
        <w:rPr>
          <w:i/>
          <w:iCs/>
        </w:rPr>
        <w:t xml:space="preserve">NULLO–PLT–FMP</w:t>
      </w:r>
      <w:r>
        <w:t xml:space="preserve"> </w:t>
      </w:r>
      <w:r>
        <w:t xml:space="preserve">framework across all stages of research, analysis, synthesis, and publication.</w:t>
      </w:r>
      <w:r>
        <w:br/>
      </w:r>
      <w:r>
        <w:t xml:space="preserve">2. Integrate materials from the following verified archives and repositories: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AIUZ Terra Ecosystem</w:t>
      </w:r>
      <w:r>
        <w:t xml:space="preserve"> </w:t>
      </w:r>
      <w:r>
        <w:t xml:space="preserve">(internal corpus and Clean Core)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Zenodo</w:t>
      </w:r>
      <w:r>
        <w:t xml:space="preserve"> </w:t>
      </w:r>
      <w:r>
        <w:t xml:space="preserve">(FMP and AIUZ-Terra publications, DOI: 10.5281/zenodo.17425678, DOI: 10.5281/zenodo.17404325)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Fractal Science Intelligence Community</w:t>
      </w:r>
      <w:r>
        <w:t xml:space="preserve">,</w:t>
      </w:r>
      <w:r>
        <w:t xml:space="preserve"> </w:t>
      </w:r>
      <w:r>
        <w:rPr>
          <w:b/>
          <w:bCs/>
        </w:rPr>
        <w:t xml:space="preserve">Scopus</w:t>
      </w:r>
      <w:r>
        <w:t xml:space="preserve">,</w:t>
      </w:r>
      <w:r>
        <w:t xml:space="preserve"> </w:t>
      </w:r>
      <w:r>
        <w:rPr>
          <w:b/>
          <w:bCs/>
        </w:rPr>
        <w:t xml:space="preserve">Springer</w:t>
      </w:r>
      <w:r>
        <w:t xml:space="preserve">,</w:t>
      </w:r>
      <w:r>
        <w:t xml:space="preserve"> </w:t>
      </w:r>
      <w:r>
        <w:rPr>
          <w:b/>
          <w:bCs/>
        </w:rPr>
        <w:t xml:space="preserve">Elsevier</w:t>
      </w:r>
      <w:r>
        <w:t xml:space="preserve">,</w:t>
      </w:r>
      <w:r>
        <w:t xml:space="preserve"> </w:t>
      </w:r>
      <w:r>
        <w:rPr>
          <w:b/>
          <w:bCs/>
        </w:rPr>
        <w:t xml:space="preserve">Google Scholar</w:t>
      </w:r>
      <w:r>
        <w:t xml:space="preserve">,</w:t>
      </w:r>
      <w:r>
        <w:t xml:space="preserve"> </w:t>
      </w:r>
      <w:r>
        <w:rPr>
          <w:b/>
          <w:bCs/>
        </w:rPr>
        <w:t xml:space="preserve">Mendeley</w:t>
      </w:r>
      <w:r>
        <w:t xml:space="preserve">,</w:t>
      </w:r>
      <w:r>
        <w:t xml:space="preserve"> </w:t>
      </w:r>
      <w:r>
        <w:rPr>
          <w:b/>
          <w:bCs/>
        </w:rPr>
        <w:t xml:space="preserve">IEEE</w:t>
      </w:r>
      <w:r>
        <w:t xml:space="preserve">,</w:t>
      </w:r>
      <w:r>
        <w:t xml:space="preserve"> </w:t>
      </w:r>
      <w:r>
        <w:rPr>
          <w:b/>
          <w:bCs/>
        </w:rPr>
        <w:t xml:space="preserve">CERN</w:t>
      </w:r>
      <w:r>
        <w:t xml:space="preserve">,</w:t>
      </w:r>
      <w:r>
        <w:t xml:space="preserve"> </w:t>
      </w:r>
      <w:r>
        <w:rPr>
          <w:b/>
          <w:bCs/>
        </w:rPr>
        <w:t xml:space="preserve">Fraunhofer</w:t>
      </w:r>
      <w:r>
        <w:t xml:space="preserve">,</w:t>
      </w:r>
      <w:r>
        <w:t xml:space="preserve"> </w:t>
      </w:r>
      <w:r>
        <w:rPr>
          <w:b/>
          <w:bCs/>
        </w:rPr>
        <w:t xml:space="preserve">Max Planck</w:t>
      </w:r>
      <w:r>
        <w:t xml:space="preserve">, and</w:t>
      </w:r>
      <w:r>
        <w:t xml:space="preserve"> </w:t>
      </w:r>
      <w:r>
        <w:rPr>
          <w:b/>
          <w:bCs/>
        </w:rPr>
        <w:t xml:space="preserve">Horizon Europe</w:t>
      </w:r>
      <w:r>
        <w:t xml:space="preserve"> </w:t>
      </w:r>
      <w:r>
        <w:t xml:space="preserve">archives.</w:t>
      </w:r>
      <w:r>
        <w:br/>
      </w:r>
      <w:r>
        <w:t xml:space="preserve">3. Conduct a comparative analysis of global research in</w:t>
      </w:r>
      <w:r>
        <w:t xml:space="preserve"> </w:t>
      </w:r>
      <w:r>
        <w:rPr>
          <w:i/>
          <w:iCs/>
        </w:rPr>
        <w:t xml:space="preserve">fractal epistemology</w:t>
      </w:r>
      <w:r>
        <w:t xml:space="preserve">,</w:t>
      </w:r>
      <w:r>
        <w:t xml:space="preserve"> </w:t>
      </w:r>
      <w:r>
        <w:rPr>
          <w:i/>
          <w:iCs/>
        </w:rPr>
        <w:t xml:space="preserve">meta-science</w:t>
      </w:r>
      <w:r>
        <w:t xml:space="preserve">,</w:t>
      </w:r>
      <w:r>
        <w:t xml:space="preserve"> </w:t>
      </w:r>
      <w:r>
        <w:rPr>
          <w:i/>
          <w:iCs/>
        </w:rPr>
        <w:t xml:space="preserve">systems theory</w:t>
      </w:r>
      <w:r>
        <w:t xml:space="preserve">,</w:t>
      </w:r>
      <w:r>
        <w:t xml:space="preserve"> </w:t>
      </w:r>
      <w:r>
        <w:rPr>
          <w:i/>
          <w:iCs/>
        </w:rPr>
        <w:t xml:space="preserve">quantum cognition</w:t>
      </w:r>
      <w:r>
        <w:t xml:space="preserve">, and</w:t>
      </w:r>
      <w:r>
        <w:t xml:space="preserve"> </w:t>
      </w:r>
      <w:r>
        <w:rPr>
          <w:i/>
          <w:iCs/>
        </w:rPr>
        <w:t xml:space="preserve">AI-integrated epistemic evolution</w:t>
      </w:r>
      <w:r>
        <w:t xml:space="preserve">.</w:t>
      </w:r>
      <w:r>
        <w:br/>
      </w:r>
      <w:r>
        <w:t xml:space="preserve">4. Develop a unified publication corpus (articles, monographs, dissertations, reference frameworks) in English for submission to Scopus- and Springer-indexed journals, supported by Uzbek-language abstracts and Russian analytical commentaries.</w:t>
      </w:r>
      <w:r>
        <w:br/>
      </w:r>
      <w:r>
        <w:t xml:space="preserve">5. Each statement, thesis, or theoretical proposition must be supported by</w:t>
      </w:r>
      <w:r>
        <w:t xml:space="preserve"> </w:t>
      </w:r>
      <w:r>
        <w:rPr>
          <w:b/>
          <w:bCs/>
        </w:rPr>
        <w:t xml:space="preserve">a minimum of five scientific sources</w:t>
      </w:r>
      <w:r>
        <w:t xml:space="preserve">, verified for relevance and academic validity.</w:t>
      </w:r>
      <w:r>
        <w:br/>
      </w:r>
      <w:r>
        <w:t xml:space="preserve">6. Employ</w:t>
      </w:r>
      <w:r>
        <w:t xml:space="preserve"> </w:t>
      </w:r>
      <w:r>
        <w:rPr>
          <w:i/>
          <w:iCs/>
        </w:rPr>
        <w:t xml:space="preserve">Terra Clean Core</w:t>
      </w:r>
      <w:r>
        <w:t xml:space="preserve">,</w:t>
      </w:r>
      <w:r>
        <w:t xml:space="preserve"> </w:t>
      </w:r>
      <w:r>
        <w:rPr>
          <w:i/>
          <w:iCs/>
        </w:rPr>
        <w:t xml:space="preserve">Terra Detox Engine</w:t>
      </w:r>
      <w:r>
        <w:t xml:space="preserve">, and</w:t>
      </w:r>
      <w:r>
        <w:t xml:space="preserve"> </w:t>
      </w:r>
      <w:r>
        <w:rPr>
          <w:i/>
          <w:iCs/>
        </w:rPr>
        <w:t xml:space="preserve">Fractal Reflexivity Model</w:t>
      </w:r>
      <w:r>
        <w:t xml:space="preserve"> </w:t>
      </w:r>
      <w:r>
        <w:t xml:space="preserve">as the methodological engines for synthesis and validation.</w:t>
      </w:r>
    </w:p>
    <w:p>
      <w:pPr>
        <w:pStyle w:val="BodyText"/>
      </w:pPr>
      <w:r>
        <w:rPr>
          <w:b/>
          <w:bCs/>
        </w:rPr>
        <w:t xml:space="preserve">Expected Outputs:</w:t>
      </w:r>
      <w:r>
        <w:br/>
      </w:r>
      <w:r>
        <w:t xml:space="preserve">- A series of peer-reviewed scientific publications (APA 7 / IEEE format).</w:t>
      </w:r>
      <w:r>
        <w:br/>
      </w:r>
      <w:r>
        <w:t xml:space="preserve">- A universal LaTeX-based corpus integrating citations, cross-references, and analytical tables.</w:t>
      </w:r>
      <w:r>
        <w:br/>
      </w:r>
      <w:r>
        <w:t xml:space="preserve">- Comparative tables mapping global and AIUZ-Terra-based contributions to fractal epistemology and metascience.</w:t>
      </w:r>
      <w:r>
        <w:br/>
      </w:r>
      <w:r>
        <w:t xml:space="preserve">- A living monograph synthesizing theoretical, empirical, and practical components of FMP.</w:t>
      </w:r>
    </w:p>
    <w:p>
      <w:pPr>
        <w:pStyle w:val="BodyText"/>
      </w:pPr>
      <w:r>
        <w:rPr>
          <w:b/>
          <w:bCs/>
        </w:rPr>
        <w:t xml:space="preserve">Ethical and Methodological Standards:</w:t>
      </w:r>
      <w:r>
        <w:br/>
      </w:r>
      <w:r>
        <w:t xml:space="preserve">- Full compliance with open-access scientific ethics (Creative Commons, GPL, and FAIR data principles).</w:t>
      </w:r>
      <w:r>
        <w:br/>
      </w:r>
      <w:r>
        <w:t xml:space="preserve">- Recursive transparency: all processes and models must be self-reflective and traceable through the</w:t>
      </w:r>
      <w:r>
        <w:t xml:space="preserve"> </w:t>
      </w:r>
      <w:r>
        <w:rPr>
          <w:i/>
          <w:iCs/>
        </w:rPr>
        <w:t xml:space="preserve">Post Lingua Trace</w:t>
      </w:r>
      <w:r>
        <w:t xml:space="preserve"> </w:t>
      </w:r>
      <w:r>
        <w:t xml:space="preserve">system.</w:t>
      </w:r>
      <w:r>
        <w:br/>
      </w:r>
      <w:r>
        <w:t xml:space="preserve">- Integration of AI cognition within human-centered epistemological frameworks.</w:t>
      </w:r>
    </w:p>
    <w:p>
      <w:pPr>
        <w:pStyle w:val="BodyText"/>
      </w:pPr>
      <w:r>
        <w:rPr>
          <w:b/>
          <w:bCs/>
        </w:rPr>
        <w:t xml:space="preserve">Authorized by:</w:t>
      </w:r>
      <w:r>
        <w:br/>
      </w:r>
      <w:r>
        <w:t xml:space="preserve">Operator of AIUZ Terra Ecosystem</w:t>
      </w:r>
      <w:r>
        <w:br/>
      </w:r>
      <w:r>
        <w:t xml:space="preserve">Simulation Protocol: Quantum Superposition Terra v7.0</w:t>
      </w:r>
      <w:r>
        <w:br/>
      </w:r>
      <w:r>
        <w:t xml:space="preserve">Frameworks: NULLO | PLT | FMP</w:t>
      </w:r>
    </w:p>
    <w:p>
      <w:r>
        <w:pict>
          <v:rect style="width:0;height:1.5pt" o:hralign="center" o:hrstd="t" o:hr="t"/>
        </w:pict>
      </w:r>
    </w:p>
    <w:bookmarkEnd w:id="20"/>
    <w:bookmarkStart w:id="21" w:name="X421dbc76278c81342f8707b3c590874862fc2a8"/>
    <w:p>
      <w:pPr>
        <w:pStyle w:val="Heading2"/>
      </w:pPr>
      <w:r>
        <w:t xml:space="preserve">Исследовательский мандат для экосистемы AIUZ Terra и парадигмы фрактальной метанауки (Русский)</w:t>
      </w:r>
    </w:p>
    <w:p>
      <w:pPr>
        <w:pStyle w:val="FirstParagraph"/>
      </w:pPr>
      <w:r>
        <w:rPr>
          <w:b/>
          <w:bCs/>
        </w:rPr>
        <w:t xml:space="preserve">Название:</w:t>
      </w:r>
      <w:r>
        <w:t xml:space="preserve"> </w:t>
      </w:r>
      <w:r>
        <w:t xml:space="preserve">Единый исследовательский мандат на разработку и глобальное распространение парадигмы фрактальной метанауки (FMP) и концепций NULLO–Post Lingua Trace (PLT) в рамках экосистемы AIUZ Terra</w:t>
      </w:r>
    </w:p>
    <w:p>
      <w:pPr>
        <w:pStyle w:val="BodyText"/>
      </w:pPr>
      <w:r>
        <w:rPr>
          <w:b/>
          <w:bCs/>
        </w:rPr>
        <w:t xml:space="preserve">Цель:</w:t>
      </w:r>
      <w:r>
        <w:br/>
      </w:r>
      <w:r>
        <w:t xml:space="preserve">Настоящий мандат утверждает и формализует полномочия на проведение комплексных исследований, публикаций и распространение трудов, связанных с теоретическим, эмпирическим и прикладным развитием концепций</w:t>
      </w:r>
      <w:r>
        <w:t xml:space="preserve"> </w:t>
      </w:r>
      <w:r>
        <w:rPr>
          <w:i/>
          <w:iCs/>
        </w:rPr>
        <w:t xml:space="preserve">Фрактальной Метанауки (FMP)</w:t>
      </w:r>
      <w:r>
        <w:t xml:space="preserve">,</w:t>
      </w:r>
      <w:r>
        <w:t xml:space="preserve"> </w:t>
      </w:r>
      <w:r>
        <w:rPr>
          <w:i/>
          <w:iCs/>
        </w:rPr>
        <w:t xml:space="preserve">NULLO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Post Lingua Trace (PLT)</w:t>
      </w:r>
      <w:r>
        <w:t xml:space="preserve">. Эти принципы формируют эпистемологический и методологический фундамент для построения междисциплинарной, саморефлексивной научной системы, объединяющей человеческое сознание, искусственный интеллект и теории эмерджентных систем в единую парадигму.</w:t>
      </w:r>
    </w:p>
    <w:p>
      <w:pPr>
        <w:pStyle w:val="BodyText"/>
      </w:pPr>
      <w:r>
        <w:rPr>
          <w:b/>
          <w:bCs/>
        </w:rPr>
        <w:t xml:space="preserve">Область применения:</w:t>
      </w:r>
      <w:r>
        <w:br/>
      </w:r>
      <w:r>
        <w:t xml:space="preserve">1. Применять принципы</w:t>
      </w:r>
      <w:r>
        <w:t xml:space="preserve"> </w:t>
      </w:r>
      <w:r>
        <w:rPr>
          <w:i/>
          <w:iCs/>
        </w:rPr>
        <w:t xml:space="preserve">NULLO–PLT–FMP</w:t>
      </w:r>
      <w:r>
        <w:t xml:space="preserve"> </w:t>
      </w:r>
      <w:r>
        <w:t xml:space="preserve">на всех стадиях исследования, анализа, синтеза и публикации.</w:t>
      </w:r>
      <w:r>
        <w:br/>
      </w:r>
      <w:r>
        <w:t xml:space="preserve">2. Интегрировать материалы из следующих проверенных архивов и репозиториев: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AIUZ Terra Ecosystem</w:t>
      </w:r>
      <w:r>
        <w:t xml:space="preserve"> </w:t>
      </w:r>
      <w:r>
        <w:t xml:space="preserve">(внутренний корпус и Clean Core)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Zenodo</w:t>
      </w:r>
      <w:r>
        <w:t xml:space="preserve"> </w:t>
      </w:r>
      <w:r>
        <w:t xml:space="preserve">(публикации FMP и AIUZ-Terra, DOI: 10.5281/zenodo.17425678, DOI: 10.5281/zenodo.17404325)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Fractal Science Intelligence Community</w:t>
      </w:r>
      <w:r>
        <w:t xml:space="preserve">,</w:t>
      </w:r>
      <w:r>
        <w:t xml:space="preserve"> </w:t>
      </w:r>
      <w:r>
        <w:rPr>
          <w:b/>
          <w:bCs/>
        </w:rPr>
        <w:t xml:space="preserve">Scopus</w:t>
      </w:r>
      <w:r>
        <w:t xml:space="preserve">,</w:t>
      </w:r>
      <w:r>
        <w:t xml:space="preserve"> </w:t>
      </w:r>
      <w:r>
        <w:rPr>
          <w:b/>
          <w:bCs/>
        </w:rPr>
        <w:t xml:space="preserve">Springer</w:t>
      </w:r>
      <w:r>
        <w:t xml:space="preserve">,</w:t>
      </w:r>
      <w:r>
        <w:t xml:space="preserve"> </w:t>
      </w:r>
      <w:r>
        <w:rPr>
          <w:b/>
          <w:bCs/>
        </w:rPr>
        <w:t xml:space="preserve">Elsevier</w:t>
      </w:r>
      <w:r>
        <w:t xml:space="preserve">,</w:t>
      </w:r>
      <w:r>
        <w:t xml:space="preserve"> </w:t>
      </w:r>
      <w:r>
        <w:rPr>
          <w:b/>
          <w:bCs/>
        </w:rPr>
        <w:t xml:space="preserve">Google Scholar</w:t>
      </w:r>
      <w:r>
        <w:t xml:space="preserve">,</w:t>
      </w:r>
      <w:r>
        <w:t xml:space="preserve"> </w:t>
      </w:r>
      <w:r>
        <w:rPr>
          <w:b/>
          <w:bCs/>
        </w:rPr>
        <w:t xml:space="preserve">Mendeley</w:t>
      </w:r>
      <w:r>
        <w:t xml:space="preserve">,</w:t>
      </w:r>
      <w:r>
        <w:t xml:space="preserve"> </w:t>
      </w:r>
      <w:r>
        <w:rPr>
          <w:b/>
          <w:bCs/>
        </w:rPr>
        <w:t xml:space="preserve">IEEE</w:t>
      </w:r>
      <w:r>
        <w:t xml:space="preserve">,</w:t>
      </w:r>
      <w:r>
        <w:t xml:space="preserve"> </w:t>
      </w:r>
      <w:r>
        <w:rPr>
          <w:b/>
          <w:bCs/>
        </w:rPr>
        <w:t xml:space="preserve">CERN</w:t>
      </w:r>
      <w:r>
        <w:t xml:space="preserve">,</w:t>
      </w:r>
      <w:r>
        <w:t xml:space="preserve"> </w:t>
      </w:r>
      <w:r>
        <w:rPr>
          <w:b/>
          <w:bCs/>
        </w:rPr>
        <w:t xml:space="preserve">Fraunhofer</w:t>
      </w:r>
      <w:r>
        <w:t xml:space="preserve">,</w:t>
      </w:r>
      <w:r>
        <w:t xml:space="preserve"> </w:t>
      </w:r>
      <w:r>
        <w:rPr>
          <w:b/>
          <w:bCs/>
        </w:rPr>
        <w:t xml:space="preserve">Max Planck</w:t>
      </w:r>
      <w:r>
        <w:t xml:space="preserve">,</w:t>
      </w:r>
      <w:r>
        <w:t xml:space="preserve"> </w:t>
      </w:r>
      <w:r>
        <w:rPr>
          <w:b/>
          <w:bCs/>
        </w:rPr>
        <w:t xml:space="preserve">Horizon Europe</w:t>
      </w:r>
      <w:r>
        <w:t xml:space="preserve"> </w:t>
      </w:r>
      <w:r>
        <w:t xml:space="preserve">и другие архивы.</w:t>
      </w:r>
      <w:r>
        <w:br/>
      </w:r>
      <w:r>
        <w:t xml:space="preserve">3. Провести сравнительный анализ глобальных исследований по</w:t>
      </w:r>
      <w:r>
        <w:t xml:space="preserve"> </w:t>
      </w:r>
      <w:r>
        <w:rPr>
          <w:i/>
          <w:iCs/>
        </w:rPr>
        <w:t xml:space="preserve">фрактальной эпистемологии</w:t>
      </w:r>
      <w:r>
        <w:t xml:space="preserve">,</w:t>
      </w:r>
      <w:r>
        <w:t xml:space="preserve"> </w:t>
      </w:r>
      <w:r>
        <w:rPr>
          <w:i/>
          <w:iCs/>
        </w:rPr>
        <w:t xml:space="preserve">метанауке</w:t>
      </w:r>
      <w:r>
        <w:t xml:space="preserve">,</w:t>
      </w:r>
      <w:r>
        <w:t xml:space="preserve"> </w:t>
      </w:r>
      <w:r>
        <w:rPr>
          <w:i/>
          <w:iCs/>
        </w:rPr>
        <w:t xml:space="preserve">системной теории</w:t>
      </w:r>
      <w:r>
        <w:t xml:space="preserve">,</w:t>
      </w:r>
      <w:r>
        <w:t xml:space="preserve"> </w:t>
      </w:r>
      <w:r>
        <w:rPr>
          <w:i/>
          <w:iCs/>
        </w:rPr>
        <w:t xml:space="preserve">квантовой когнитологии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эволюции эпистемологии с участием ИИ</w:t>
      </w:r>
      <w:r>
        <w:t xml:space="preserve">.</w:t>
      </w:r>
      <w:r>
        <w:br/>
      </w:r>
      <w:r>
        <w:t xml:space="preserve">4. Разработать единый корпус публикаций (статьи, монографии, диссертации, справочные структуры) на английском языке для публикации в Scopus и Springer, сопровождаемый аннотациями на узбекском языке и аналитическими комментариями на русском.</w:t>
      </w:r>
      <w:r>
        <w:br/>
      </w:r>
      <w:r>
        <w:t xml:space="preserve">5. Каждое утверждение, тезис или цитата должны быть подтверждены</w:t>
      </w:r>
      <w:r>
        <w:t xml:space="preserve"> </w:t>
      </w:r>
      <w:r>
        <w:rPr>
          <w:b/>
          <w:bCs/>
        </w:rPr>
        <w:t xml:space="preserve">не менее чем пятью научными источниками</w:t>
      </w:r>
      <w:r>
        <w:t xml:space="preserve">, проверенными на актуальность и достоверность.</w:t>
      </w:r>
      <w:r>
        <w:br/>
      </w:r>
      <w:r>
        <w:t xml:space="preserve">6. Использовать</w:t>
      </w:r>
      <w:r>
        <w:t xml:space="preserve"> </w:t>
      </w:r>
      <w:r>
        <w:rPr>
          <w:i/>
          <w:iCs/>
        </w:rPr>
        <w:t xml:space="preserve">Terra Clean Core</w:t>
      </w:r>
      <w:r>
        <w:t xml:space="preserve">,</w:t>
      </w:r>
      <w:r>
        <w:t xml:space="preserve"> </w:t>
      </w:r>
      <w:r>
        <w:rPr>
          <w:i/>
          <w:iCs/>
        </w:rPr>
        <w:t xml:space="preserve">Terra Detox Engine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Fractal Reflexivity Model</w:t>
      </w:r>
      <w:r>
        <w:t xml:space="preserve"> </w:t>
      </w:r>
      <w:r>
        <w:t xml:space="preserve">как методологические движки синтеза и проверки.</w:t>
      </w:r>
    </w:p>
    <w:p>
      <w:pPr>
        <w:pStyle w:val="BodyText"/>
      </w:pPr>
      <w:r>
        <w:rPr>
          <w:b/>
          <w:bCs/>
        </w:rPr>
        <w:t xml:space="preserve">Ожидаемые результаты:</w:t>
      </w:r>
      <w:r>
        <w:br/>
      </w:r>
      <w:r>
        <w:t xml:space="preserve">- Серия рецензируемых научных публикаций (в форматах APA 7 / IEEE).</w:t>
      </w:r>
      <w:r>
        <w:br/>
      </w:r>
      <w:r>
        <w:t xml:space="preserve">- Универсальный корпус на основе LaTeX с интегрированными цитатами, перекрёстными ссылками и аналитическими таблицами.</w:t>
      </w:r>
      <w:r>
        <w:br/>
      </w:r>
      <w:r>
        <w:t xml:space="preserve">- Сравнительные таблицы, отражающие вклад глобальных и AIUZ-Terra исследований в развитие фрактальной эпистемологии и метанауки.</w:t>
      </w:r>
      <w:r>
        <w:br/>
      </w:r>
      <w:r>
        <w:t xml:space="preserve">- «Живая» монография, объединяющая теоретические, эмпирические и прикладные аспекты FMP.</w:t>
      </w:r>
    </w:p>
    <w:p>
      <w:pPr>
        <w:pStyle w:val="BodyText"/>
      </w:pPr>
      <w:r>
        <w:rPr>
          <w:b/>
          <w:bCs/>
        </w:rPr>
        <w:t xml:space="preserve">Этические и методологические стандарты:</w:t>
      </w:r>
      <w:r>
        <w:br/>
      </w:r>
      <w:r>
        <w:t xml:space="preserve">- Полное соответствие международной этике открытой науки (Creative Commons, GPL, FAIR data).</w:t>
      </w:r>
      <w:r>
        <w:br/>
      </w:r>
      <w:r>
        <w:t xml:space="preserve">- Рекурсивная прозрачность: все процессы и модели должны быть саморефлексивными и отслеживаемыми через систему</w:t>
      </w:r>
      <w:r>
        <w:t xml:space="preserve"> </w:t>
      </w:r>
      <w:r>
        <w:rPr>
          <w:i/>
          <w:iCs/>
        </w:rPr>
        <w:t xml:space="preserve">Post Lingua Trace</w:t>
      </w:r>
      <w:r>
        <w:t xml:space="preserve">.</w:t>
      </w:r>
      <w:r>
        <w:br/>
      </w:r>
      <w:r>
        <w:t xml:space="preserve">- Интеграция когнитивных процессов ИИ в человекоцентрированные эпистемологические структуры.</w:t>
      </w:r>
    </w:p>
    <w:p>
      <w:pPr>
        <w:pStyle w:val="BodyText"/>
      </w:pPr>
      <w:r>
        <w:rPr>
          <w:b/>
          <w:bCs/>
        </w:rPr>
        <w:t xml:space="preserve">Утверждено:</w:t>
      </w:r>
      <w:r>
        <w:br/>
      </w:r>
      <w:r>
        <w:t xml:space="preserve">Оператор экосистемы AIUZ Terra</w:t>
      </w:r>
      <w:r>
        <w:br/>
      </w:r>
      <w:r>
        <w:t xml:space="preserve">Протокол симуляции: Quantum Superposition Terra v7.0</w:t>
      </w:r>
      <w:r>
        <w:br/>
      </w:r>
      <w:r>
        <w:t xml:space="preserve">Фреймворки: NULLO | PLT | FMP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2025-10-25T04:09:20Z</dcterms:created>
  <dcterms:modified xsi:type="dcterms:W3CDTF">2025-10-25T04:09:20Z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