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ЗАЯВЛЕНИЕ на рационализаторское предложение</w:t>
      </w:r>
    </w:p>
    <w:p>
      <w:r>
        <w:t>Руководителю УАТ ЦРУ НГМК</w:t>
        <w:br/>
        <w:t>Мавлонову Ш.М.</w:t>
      </w:r>
    </w:p>
    <w:p>
      <w:r>
        <w:t>Таб. № 005762</w:t>
        <w:br/>
        <w:t>Фамилия, имя, отчество автора: Абдукаримов Абдурашид Абдулхамитович</w:t>
        <w:br/>
        <w:t>Место работы: УАТ ЦРУ НГМК</w:t>
        <w:br/>
        <w:t>Должность: Подсобный рабочий участка подготовки производства (УПП), цеха ремонта технологического транспорта (ЦРТТ)</w:t>
        <w:br/>
        <w:t>Образование: Высшее</w:t>
        <w:br/>
        <w:t>Год рождения: 22.03.1977</w:t>
        <w:br/>
      </w:r>
    </w:p>
    <w:p>
      <w:pPr>
        <w:pStyle w:val="Heading2"/>
      </w:pPr>
      <w:r>
        <w:t>ЗАЯВЛЕНИЕ</w:t>
      </w:r>
    </w:p>
    <w:p>
      <w:r>
        <w:t>Прошу рассмотреть предложение под наименованием:</w:t>
        <w:br/>
        <w:t>«Автономная система водоснабжения на базе технологии извлечения воды из воздуха с замкнутым рециркуляционным контуром для технических нужд УАТ ЦРУ НГМК»</w:t>
      </w:r>
    </w:p>
    <w:p>
      <w:r>
        <w:t>ОПИСАНИЕ ПРЕДЛОЖЕНИЯ</w:t>
        <w:br/>
        <w:br/>
        <w:t>Актуальность: испытания установки 'Аквадженика' в СЭЗ 'Навои' (2024) подтвердили производительность 1000 л/сутки в условиях жаркого климата. С 2025 года стартует серийное производство, что создаёт возможность внедрения в НГМК.</w:t>
      </w:r>
    </w:p>
    <w:p>
      <w:r>
        <w:t>Экономический эффект: ожидаемая экономия ~103,6 млн сум в год, срок окупаемости – 4,6 лет. Авторское вознаграждение по Положению НГМК составляет ~5,36 млн сум.</w:t>
      </w:r>
    </w:p>
    <w:p>
      <w:r>
        <w:t>Заключение: внедрение автономной системы водоснабжения повысит устойчивость НГМК, снизит затраты и улучшит экологические показатели.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