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Горнорудное дело в Узбекистане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(ДНК-статья — КОРНИ → СТВОЛ → ВЕТВИ → ПЛОДЫ → СЕМЕНА)</w:t>
      </w:r>
    </w:p>
    <w:p w:rsidR="001A2951" w:rsidRPr="001A2951" w:rsidRDefault="001A2951" w:rsidP="001A29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на: содержимом архивов </w:t>
      </w:r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>для интерактивной монографии НГМК.zip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>интерактивная Монография НГМК 2.zip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Monograph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Rus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Full.pdf и др.) + общая научно-техническая база знаний.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КОРНИ — Геологическое происхождение и формирование минерально-сырьевой базы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Геотектонический фон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Территория современной Республики Узбекистан расположена в пределах </w:t>
      </w: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Центрально-Азиатского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орогенного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пояса (CAOB)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граничит с зонами Тянь-Шаня и Памира. Главные геологические драйверы минерализации —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аккреция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микроконтинентальных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фрагментов,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субдукция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последующие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коллизионно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-магматические события палеозоя — мезозоя, сопровождавшиеся интенсивной магматической и гидротермальной активностью. Это создало несколько крупных рудных провинций с разными генезисами залежей (порфировые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Cu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orogenic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Au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эпитермальные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Au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седиментарно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-экзогенные урановые тела и пр.).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Ключевой вывод: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геология определила специализацию — золото в Центральном Кызылкуме (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Мурунтау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медь в Восточном Тянь-Шане (Алмалык,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Кальмакыр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уран в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Навоийской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соседних провинциях, полиметаллы — в Ферганской котловине и др.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Типы месторождений и механизмы их образования</w:t>
      </w:r>
    </w:p>
    <w:p w:rsidR="001A2951" w:rsidRPr="001A2951" w:rsidRDefault="001A2951" w:rsidP="001A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Оро</w:t>
      </w:r>
      <w:r w:rsidRPr="001A2951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⟂</w:t>
      </w: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генные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эпитермальные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золотоносные системы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крупные поверхностные проявления, часто доступные для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open-pit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добычи и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heap-leach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oxidation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Пример: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Мурунтау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(масштабные отложения и карьеры).</w:t>
      </w:r>
    </w:p>
    <w:p w:rsidR="001A2951" w:rsidRPr="001A2951" w:rsidRDefault="001A2951" w:rsidP="001A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Порфирово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-медные пояса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мезозойско-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кайнозойный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магматизм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 порфировые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Cu-Au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(АГМК-регион) с концентратной добычей и последующей флотацией/плавкой.</w:t>
      </w:r>
    </w:p>
    <w:p w:rsidR="001A2951" w:rsidRPr="001A2951" w:rsidRDefault="001A2951" w:rsidP="001A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Седиментарно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-экзогенные урановые отложения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урановые провинции, освоенные методом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in-situ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leach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(ISL/ISR) для минимизации поверхностного вмешательства.</w:t>
      </w:r>
    </w:p>
    <w:p w:rsidR="001A2951" w:rsidRPr="001A2951" w:rsidRDefault="001A2951" w:rsidP="001A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Полиметаллические жилы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Pb-Zn-Ag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элементы в осадочных и метаморфических поясах.</w:t>
      </w:r>
    </w:p>
    <w:p w:rsidR="001A2951" w:rsidRPr="001A2951" w:rsidRDefault="001A2951" w:rsidP="001A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Местные углеродные/угольные залежи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региональное значение (энергетика, цементная промышленность).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Хронология минерализации (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скелетно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1A2951" w:rsidRPr="001A2951" w:rsidRDefault="001A2951" w:rsidP="001A2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минералогия и концентрация ресурсов — продукты палеозойско-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мезозойных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орогенезов.</w:t>
      </w:r>
    </w:p>
    <w:p w:rsidR="001A2951" w:rsidRPr="001A2951" w:rsidRDefault="001A2951" w:rsidP="001A2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Поздний кайнозой — накопление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седиментационных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образований, создание условий для ISL-урановых отложений.</w:t>
      </w:r>
    </w:p>
    <w:p w:rsidR="001A2951" w:rsidRPr="001A2951" w:rsidRDefault="001A2951" w:rsidP="001A2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 этапов дала современное картирование запасов и закономерности распределения.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СТВОЛ — История освоения и институциональная архитектура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Исторические вехи освоения</w:t>
      </w:r>
    </w:p>
    <w:p w:rsidR="001A2951" w:rsidRPr="001A2951" w:rsidRDefault="001A2951" w:rsidP="001A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Античность — средние века: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ремесленная и локальная добыча (медь, серебро), металлургические центры (Фергана, Хорезм, Бактрия).</w:t>
      </w:r>
      <w:proofErr w:type="gramEnd"/>
    </w:p>
    <w:p w:rsidR="001A2951" w:rsidRPr="001A2951" w:rsidRDefault="001A2951" w:rsidP="001A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XIX – начало XX в.: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экспансия промышленной добычи, формирование шахтной и плавильной инфраструктуры.</w:t>
      </w:r>
    </w:p>
    <w:p w:rsidR="001A2951" w:rsidRPr="001A2951" w:rsidRDefault="001A2951" w:rsidP="001A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Советский период (1920–1991):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индустриализация; создание НГМК, АГМК, инфраструктуры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уранодобычи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; строительство транспортной, энергетической базы; стандартизация технологий.</w:t>
      </w:r>
    </w:p>
    <w:p w:rsidR="001A2951" w:rsidRPr="001A2951" w:rsidRDefault="001A2951" w:rsidP="001A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Постсоветский период: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реструктуризация, создание госкомпаний, программа приватизации / привлечение иностранных партнёров, постепенный вход ESG-повестки.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Институции и ключевые игроки (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сводно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1A2951" w:rsidRPr="001A2951" w:rsidRDefault="001A2951" w:rsidP="001A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Navoi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Mining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Metallurgical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Combinat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(НГМК / NMMC)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флагман: золото (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Мурунтау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ранее урановые подразделения; вертикальная интеграция (добыча → переработка → логистика →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соцсфер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proofErr w:type="gram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Главные вызовы: водный дефицит Кызылкума, устойчивое управление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хвостохранилищами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модернизация энергетики. (Источник: архив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Monograph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Rus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Full.pdf и др.)</w:t>
      </w:r>
    </w:p>
    <w:p w:rsidR="001A2951" w:rsidRPr="001A2951" w:rsidRDefault="001A2951" w:rsidP="001A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Almalyk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MMC (АГМК)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крупный медеплавильный комплекс, специализация: медь, полиметаллы; акцент на обновлении плавильных технологий, утилизации тепла, снижении SO₂.</w:t>
      </w:r>
    </w:p>
    <w:p w:rsidR="001A2951" w:rsidRPr="001A2951" w:rsidRDefault="001A2951" w:rsidP="001A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Navoi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Uran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специализация на уране (ISL/ISR), радиационный контроль и международная кооперация (МАГАТЭ).</w:t>
      </w:r>
    </w:p>
    <w:p w:rsidR="001A2951" w:rsidRPr="001A2951" w:rsidRDefault="001A2951" w:rsidP="001A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Средние и малые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ГОКи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перерабатывающие заводы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ряд предприятий в Фергане, Джизаке, Самаркандской и Бухарской областях; в том числе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Tashkent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Plant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Non-Ferrous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Metals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металлургические цехи (часть федеральных/региональных активов).</w:t>
      </w:r>
    </w:p>
    <w:p w:rsidR="001A2951" w:rsidRPr="001A2951" w:rsidRDefault="001A2951" w:rsidP="001A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Подрядчики/сервисные компании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научно-исследовательские институты,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госорганизации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(Минэнерго,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Мингеология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), банки и фонды — часть экосистемы.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Нормативно-правовая среда</w:t>
      </w:r>
    </w:p>
    <w:p w:rsidR="001A2951" w:rsidRPr="001A2951" w:rsidRDefault="001A2951" w:rsidP="001A2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Государственные стратегии по ВИЭ,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водосбережению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промышленной модернизации; наличие профильных указов (см. архивы) и нормативов по радиационной безопасности для урановой отрасли; механизмы ГЧП и привлечение донорских/международных программ (UNDP, ADB, GEF упоминаются в архивах).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ВЕТВИ — Текущие практики добычи, переработки и технологические кейсы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Методы добычи и технологические цепочки</w:t>
      </w:r>
    </w:p>
    <w:p w:rsidR="001A2951" w:rsidRPr="001A2951" w:rsidRDefault="001A2951" w:rsidP="001A2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Открытые горные работы +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heap-leach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CIL/CIP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метод для больших, низкосортных золотых руд (проблематика: водопотребление, пылеобразование, рекультивация).</w:t>
      </w:r>
    </w:p>
    <w:p w:rsidR="001A2951" w:rsidRPr="001A2951" w:rsidRDefault="001A2951" w:rsidP="001A2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Подземная и открытая добыча + флотация + плавка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стандарт для меди и полиметаллов (АГМК).</w:t>
      </w:r>
    </w:p>
    <w:p w:rsidR="001A2951" w:rsidRPr="001A2951" w:rsidRDefault="001A2951" w:rsidP="001A2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ISR/ISL (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in-situ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leaching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метод для урановых месторождений, снижающий поверхность вмешательства, но требующий мониторинга подземных вод.</w:t>
      </w:r>
    </w:p>
    <w:p w:rsidR="001A2951" w:rsidRPr="001A2951" w:rsidRDefault="001A2951" w:rsidP="001A2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Термические &amp; альтернативные источники энергии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пилоты с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Clean-Burn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котлами для переработки отработанных масел; проекты биогаза и солнечных станций для вспомогательной инфраструктуры; гибридные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микросети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Глубокие кейсы (на базе архивных материалов)</w:t>
      </w:r>
    </w:p>
    <w:p w:rsidR="001A2951" w:rsidRPr="001A2951" w:rsidRDefault="001A2951" w:rsidP="001A2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Water-from-Air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Watergen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Akvadjenika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пилотные установки для локального водоснабжения в условиях ограниченных подземных вод и высокой стоимости водовоза; ключевая проблема: энергоёмкость (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кВт·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spellEnd"/>
      <w:proofErr w:type="gram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/л) и экономическая эффективность при масштабировании (CAPEX/OPEX приложены в архивах).</w:t>
      </w:r>
    </w:p>
    <w:p w:rsidR="001A2951" w:rsidRPr="001A2951" w:rsidRDefault="001A2951" w:rsidP="001A2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Clean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Burn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(утилизация отработанных масел)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котлы CB-500 (КПД ~92%) с системами очистки; логистика сбора и пожарная безопасность — требования к нормативам и обучению персонала.</w:t>
      </w:r>
    </w:p>
    <w:p w:rsidR="001A2951" w:rsidRPr="001A2951" w:rsidRDefault="001A2951" w:rsidP="001A2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Биогаз (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Дустлик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-опыт)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ферментация органики → CHP для поселковой энергетики, интеграция с теплом сетей, уменьшение зависимости от газа.</w:t>
      </w:r>
    </w:p>
    <w:p w:rsidR="001A2951" w:rsidRPr="001A2951" w:rsidRDefault="001A2951" w:rsidP="001A2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Гибридные схемы (биогаз + солнце + ESS)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примеры комбинированного замещения части потребления газа на промышленных объектах и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социнфраструктуре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Цифровизация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ИИ</w:t>
      </w:r>
    </w:p>
    <w:p w:rsidR="001A2951" w:rsidRPr="001A2951" w:rsidRDefault="001A2951" w:rsidP="001A2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Digital</w:t>
      </w:r>
      <w:proofErr w:type="spell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twins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(цифровые двойники) для рудников и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хвостохранилищ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PdM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(предиктивное обслуживание) для сокращения простоев; спутниковый и наземный мониторинг экологических параметров; интеграция ERP/MES и аналитики GPU/AI-моделей для оптимизации горно-перерабатывающих циклов.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ПЛОДЫ — Экономика, ESG, социальный эффект и выводы политики (ключевой блочный вывод)</w:t>
      </w:r>
    </w:p>
    <w:p w:rsidR="001A2951" w:rsidRPr="001A2951" w:rsidRDefault="001A2951" w:rsidP="001A29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— главное: какие уроки должна усвоить 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  <w:proofErr w:type="gram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proofErr w:type="gram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стратегические трансформации приоритетны. Это блок — тот самый «ПЛОД», о котором вы жёстко напомнили: не «малые» локальные проекты, а системные выводы и стратегии диверсификации.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дают текущие технологические решения (коротко)</w:t>
      </w:r>
    </w:p>
    <w:p w:rsidR="001A2951" w:rsidRPr="001A2951" w:rsidRDefault="001A2951" w:rsidP="001A2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Снижение локальных OPEX, уменьшение потребления природного газа, повышение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энергоэффективности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уменьшение выбросов — важны для операционной устойчивости и ESG-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рейтингования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2951" w:rsidRPr="001A2951" w:rsidRDefault="001A2951" w:rsidP="001A2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Локальные пилоты (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Water-from-Air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Clean-Burn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, биогаз) решают узкие инфраструктурные и социальные задачи, повышают устойчивость поселков и заводских комплексов.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Откуда происходит системный риск для стран-</w:t>
      </w:r>
      <w:proofErr w:type="spellStart"/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ресурсодобытчиков</w:t>
      </w:r>
      <w:proofErr w:type="spellEnd"/>
    </w:p>
    <w:p w:rsidR="001A2951" w:rsidRPr="001A2951" w:rsidRDefault="001A2951" w:rsidP="001A2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«сырьё → экспорт»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даёт краткосрочные валютные поступления, но создаёт уязвимость: ценовые шоки, экономическая зависимость, отсутствие добавленной стоимости, утечка технологий и кадров.</w:t>
      </w:r>
    </w:p>
    <w:p w:rsidR="001A2951" w:rsidRPr="001A2951" w:rsidRDefault="001A2951" w:rsidP="001A2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Инвестиции в извлечение и экспорт сырья без одновременной стратегии переработки и диверсификации — путь к «ресурсному проклятию».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следует сделать: стратегические «плоды» (конкретно и приоритетно)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A. Промышленная диверсификация и создание цепочек добавленной стоимости</w:t>
      </w:r>
    </w:p>
    <w:p w:rsidR="001A2951" w:rsidRPr="001A2951" w:rsidRDefault="001A2951" w:rsidP="001A29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местную переработку (рафинирование, производство полуфабрикатов и промышленных компонентов) — не продавать руду, а продавать металл и изделия. Пример: Швейцария как центр переработки/финансовых услуг (аналогия по ценности производства), Германия/Южная Корея по индустриальной политике.</w:t>
      </w:r>
    </w:p>
    <w:p w:rsidR="001A2951" w:rsidRPr="001A2951" w:rsidRDefault="001A2951" w:rsidP="001A29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индустриальные кластеры «медь → провода/электроника», «золото/драгоценные → ювелирное производство и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-услуги», «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редкоземы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высокотехнологичные компоненты».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B. Суверенный фонд для будущих поколений</w:t>
      </w:r>
    </w:p>
    <w:p w:rsidR="001A2951" w:rsidRPr="001A2951" w:rsidRDefault="001A2951" w:rsidP="001A2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фонд (похожий на Норвежский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Government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Pension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Fund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часть рентных доходов от добычи направлять в долгосрочный фонд, целью которого — стабилизация бюджета и инвестиции в человеческий капитал и инфраструктуру.</w:t>
      </w:r>
      <w:proofErr w:type="gramEnd"/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C. </w:t>
      </w:r>
      <w:proofErr w:type="gram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 на капремонт</w:t>
      </w:r>
      <w:proofErr w:type="gram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институтов и человеческого капитала</w:t>
      </w:r>
    </w:p>
    <w:p w:rsidR="001A2951" w:rsidRPr="001A2951" w:rsidRDefault="001A2951" w:rsidP="001A2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Инвестиции в образование (STEM, цифровые навыки), НИОКР, технопарки; программы перевода талантов из добычи в переработку/инжиниринг.</w:t>
      </w:r>
    </w:p>
    <w:p w:rsidR="001A2951" w:rsidRPr="001A2951" w:rsidRDefault="001A2951" w:rsidP="001A2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прав местных сообществ, прозрачные условия концессий, стандарты исполнения экологических обязательств.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D. Финансовые и регулирующие инструменты</w:t>
      </w:r>
    </w:p>
    <w:p w:rsidR="001A2951" w:rsidRPr="001A2951" w:rsidRDefault="001A2951" w:rsidP="001A2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Зеленые облигации, смешанное финансирование (грант + кредит +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эквити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масштабных проектов (переработка, металлургия,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энергоинфраструктура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A2951" w:rsidRPr="001A2951" w:rsidRDefault="001A2951" w:rsidP="001A2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Налоговые правила и концессионные модели, стимулирующие локальную переработку (условия по локализации, обязательства по обучению и закупкам).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E. Масштабные проекты, а не только пилоты</w:t>
      </w:r>
    </w:p>
    <w:p w:rsidR="001A2951" w:rsidRPr="001A2951" w:rsidRDefault="001A2951" w:rsidP="001A29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Пилоты нужны, но цель — крупнолистовые проекты по построению заводов по переработке меди/золота, созданию заводов по производству компонентов для 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ВИЭ (солнечные инверторы, солнечные модули сборки), развитию металлургии с высокой добавленной стоимостью.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KPI стратегической трансформации (обобщённо)</w:t>
      </w:r>
    </w:p>
    <w:p w:rsidR="001A2951" w:rsidRPr="001A2951" w:rsidRDefault="001A2951" w:rsidP="001A2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Доля ВИЭ в энергобалансе предприятия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(%)</w:t>
      </w:r>
      <w:proofErr w:type="gramEnd"/>
    </w:p>
    <w:p w:rsidR="001A2951" w:rsidRPr="001A2951" w:rsidRDefault="001A2951" w:rsidP="001A2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Удельная добавленная стоимость на тонну добытого металла (USD/т)</w:t>
      </w:r>
    </w:p>
    <w:p w:rsidR="001A2951" w:rsidRPr="001A2951" w:rsidRDefault="001A2951" w:rsidP="001A2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Доля переработанной в стране руды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(%)</w:t>
      </w:r>
      <w:proofErr w:type="gramEnd"/>
    </w:p>
    <w:p w:rsidR="001A2951" w:rsidRPr="001A2951" w:rsidRDefault="001A2951" w:rsidP="001A2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Корпоративная налоговая отдача + доля поступлений в суверенный фонд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(%)</w:t>
      </w:r>
      <w:proofErr w:type="gramEnd"/>
    </w:p>
    <w:p w:rsidR="001A2951" w:rsidRPr="001A2951" w:rsidRDefault="001A2951" w:rsidP="001A2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локализации цепочек поставок</w:t>
      </w:r>
      <w:proofErr w:type="gram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(%)</w:t>
      </w:r>
      <w:proofErr w:type="gramEnd"/>
    </w:p>
    <w:p w:rsidR="001A2951" w:rsidRPr="001A2951" w:rsidRDefault="001A2951" w:rsidP="001A2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рабочих мест в переработке/инжиниринге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добыче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СЕМЕНА — Риски, дорожная карта и практические шаги (чётко и применимо)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Матрица рисков (с мерами)</w:t>
      </w:r>
    </w:p>
    <w:p w:rsidR="001A2951" w:rsidRPr="001A2951" w:rsidRDefault="001A2951" w:rsidP="001A29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Рыночный риск: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волатильность цен — → хеджирование, диверсификация продуктовой линейки, суверенный фонд.</w:t>
      </w:r>
    </w:p>
    <w:p w:rsidR="001A2951" w:rsidRPr="001A2951" w:rsidRDefault="001A2951" w:rsidP="001A29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Регуляторный риск: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непредсказуемые изменения — → стабильные и прозрачные концессионные правила, долгосрочные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оффтейк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-договора.</w:t>
      </w:r>
    </w:p>
    <w:p w:rsidR="001A2951" w:rsidRPr="001A2951" w:rsidRDefault="001A2951" w:rsidP="001A29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Технический риск: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технологическая отсталость — → модернизация, партнёрства с технологическими лидерами, локальные НИОКР-центры.</w:t>
      </w:r>
    </w:p>
    <w:p w:rsidR="001A2951" w:rsidRPr="001A2951" w:rsidRDefault="001A2951" w:rsidP="001A29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Социальный риск: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протесты и утрата «социальной лицензии» — → включение местных сообществ, прозрачные компенсации, программы занятости.</w:t>
      </w:r>
    </w:p>
    <w:p w:rsidR="001A2951" w:rsidRPr="001A2951" w:rsidRDefault="001A2951" w:rsidP="001A29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Экологический риск: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хвосты, утечка растворов ISL — → международные стандарты, мониторинг, страховые механизмы.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Дорожная карта (шкала действий; краткие этапы)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Фаза 0 — Правила игры (0–6 </w:t>
      </w:r>
      <w:proofErr w:type="spellStart"/>
      <w:proofErr w:type="gram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proofErr w:type="gram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нормативная ревизия, дорожная карта, определение приоритетных цепочек (например: медь → кабельная и электронная индустрия).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Фаза 1 — Проекты «якоря» (6–24 </w:t>
      </w:r>
      <w:proofErr w:type="spellStart"/>
      <w:proofErr w:type="gramStart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proofErr w:type="gramEnd"/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 2–3 крупных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инвестпроектов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переработке/модернизации; старт суверенного фонда; пилоты по ВИЭ для профильных заводов.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Фаза 2 — Масштабирование (2–5 лет):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строительство перерабатывающих мощностей, международные PPA, развитие логистики (порт → железная дорога) и подготовка кадров.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Фаза 3 — Интеграция и экспорт технологий (5–15 лет):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экспортных цепочек, диверсификация экономических секторов, увеличение доходов суверенного фонда.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Инструменты финансирования и управления</w:t>
      </w:r>
    </w:p>
    <w:p w:rsidR="001A2951" w:rsidRPr="001A2951" w:rsidRDefault="001A2951" w:rsidP="001A29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Смешанное финансирование: экспортные кредиты, зеленые облигации, долевое участие стратегических партнёров.</w:t>
      </w:r>
    </w:p>
    <w:p w:rsidR="001A2951" w:rsidRPr="001A2951" w:rsidRDefault="001A2951" w:rsidP="001A29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Публично-частные партнерства (ППП) для инфраструктуры и кластеров.</w:t>
      </w:r>
    </w:p>
    <w:p w:rsidR="001A2951" w:rsidRPr="001A2951" w:rsidRDefault="001A2951" w:rsidP="001A29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прозрачности (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blockchain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ledger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отслеживания ренты и распределения доходов.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Заключение (</w:t>
      </w:r>
      <w:proofErr w:type="gramStart"/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смысловой</w:t>
      </w:r>
      <w:proofErr w:type="gramEnd"/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ядро «ПЛОДА»)</w:t>
      </w:r>
    </w:p>
    <w:p w:rsidR="001A2951" w:rsidRPr="001A2951" w:rsidRDefault="001A2951" w:rsidP="001A29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Технологические пилоты и операционные улучшения важны — но </w:t>
      </w: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стратегическая цель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Узбекистана и стран региона — </w:t>
      </w: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трансформировать рентную экономику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экономику, где ресурсы служат топливом для индустриализации, человеческого капитала и долгосрочного капитала (суверенный фонд).</w:t>
      </w:r>
    </w:p>
    <w:p w:rsidR="001A2951" w:rsidRPr="001A2951" w:rsidRDefault="001A2951" w:rsidP="001A29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«продавать руду и жить на экспорте» — устарела и рискует оставить страну в статусе периферийного поставщика сырья. Образец Норвегии (фонды будущих поколений) и примеры стран с успешной индустриальной политикой указывают путь: части рентного дохода должны идти на переработку, образование и долгосрочные инвестиции.</w:t>
      </w:r>
    </w:p>
    <w:p w:rsidR="001A2951" w:rsidRPr="001A2951" w:rsidRDefault="001A2951" w:rsidP="001A29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Практические шаги: крупные инвестиции в переработку и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клстеризацию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налогово-регуляторная реформа, создание суверенного фонда, масштабная программа перевода рабочих мест из сырья в производство и сервисы.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A2951" w:rsidRPr="001A2951" w:rsidRDefault="001A2951" w:rsidP="001A2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Краткий перечень источников (рабочая подборка)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(Был использован содержательный материал из загруженных архивов; сюда помещаю ключевые рабочие документы и общие авторитетные источники, которые будут детализированы и оформлены в IEEE-стиле по вашему требованию)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 архивов (примеры):</w:t>
      </w:r>
    </w:p>
    <w:p w:rsidR="001A2951" w:rsidRPr="001A2951" w:rsidRDefault="001A2951" w:rsidP="001A29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>Monograph</w:t>
      </w:r>
      <w:proofErr w:type="spellEnd"/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>Rus</w:t>
      </w:r>
      <w:proofErr w:type="spellEnd"/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Full.pdf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(архив: для интерактивной монографии НГМК.zip) — объединённый труд по НГМК и региональным практикам.</w:t>
      </w:r>
    </w:p>
    <w:p w:rsidR="001A2951" w:rsidRPr="001A2951" w:rsidRDefault="001A2951" w:rsidP="001A29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>uzbekistan_mining_esg_article.md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рабочая статья по ESG и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горнодобыче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Узбекистане (архив).</w:t>
      </w:r>
    </w:p>
    <w:p w:rsidR="001A2951" w:rsidRPr="001A2951" w:rsidRDefault="001A2951" w:rsidP="001A29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>istoriya-gornoi-metallurgii-uzbekistana.pdf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историко-технический обзор.</w:t>
      </w:r>
    </w:p>
    <w:p w:rsidR="001A2951" w:rsidRPr="001A2951" w:rsidRDefault="001A2951" w:rsidP="001A29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Courier New" w:eastAsia="Times New Roman" w:hAnsi="Courier New" w:cs="Courier New"/>
          <w:sz w:val="20"/>
          <w:szCs w:val="20"/>
          <w:lang w:eastAsia="ru-RU"/>
        </w:rPr>
        <w:t>uran-history-posled-na-sayt.pdf</w:t>
      </w: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материалы по урановой отрасли.</w:t>
      </w:r>
    </w:p>
    <w:p w:rsidR="001A2951" w:rsidRPr="001A2951" w:rsidRDefault="001A2951" w:rsidP="001A29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Технические паспорта: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Watergen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Clean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Burn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(файлы в архивах) — для пилотов и расчётов CAPEX/OPEX.</w:t>
      </w:r>
    </w:p>
    <w:p w:rsidR="001A2951" w:rsidRPr="001A2951" w:rsidRDefault="001A2951" w:rsidP="001A2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Мировые и профильные источники (для верификации и расширения):</w:t>
      </w:r>
    </w:p>
    <w:p w:rsidR="001A2951" w:rsidRPr="001A2951" w:rsidRDefault="001A2951" w:rsidP="001A29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отчёты по «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mining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экономике Узбекистана.</w:t>
      </w:r>
    </w:p>
    <w:p w:rsidR="001A2951" w:rsidRPr="001A2951" w:rsidRDefault="001A2951" w:rsidP="001A29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Asian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(ADB) — региональные проекты и ESG в 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горнодобыче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2951" w:rsidRPr="001A2951" w:rsidRDefault="001A2951" w:rsidP="001A29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IEA — энергетические сценарии и ВИЭ.</w:t>
      </w:r>
    </w:p>
    <w:p w:rsidR="001A2951" w:rsidRPr="001A2951" w:rsidRDefault="001A2951" w:rsidP="001A29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UNDP / GEF — проекты по устойчивому развитию и биоразнообразию.</w:t>
      </w:r>
    </w:p>
    <w:p w:rsidR="001A2951" w:rsidRPr="001A2951" w:rsidRDefault="001A2951" w:rsidP="001A29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Научная литература по геологии CAOB (палеозой-</w:t>
      </w:r>
      <w:proofErr w:type="spellStart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мезозойные</w:t>
      </w:r>
      <w:proofErr w:type="spellEnd"/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орогенезы) — профильные журналы и справочники.</w:t>
      </w:r>
    </w:p>
    <w:p w:rsidR="001A2951" w:rsidRPr="001A2951" w:rsidRDefault="001A2951" w:rsidP="001A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9A7C7A" w:rsidRDefault="009A7C7A"/>
    <w:p w:rsidR="00563C36" w:rsidRDefault="00563C36"/>
    <w:p w:rsidR="00563C36" w:rsidRDefault="00563C36"/>
    <w:p w:rsidR="00563C36" w:rsidRDefault="00563C36"/>
    <w:p w:rsidR="00563C36" w:rsidRDefault="00563C36"/>
    <w:p w:rsidR="00563C36" w:rsidRDefault="00563C36" w:rsidP="00563C36">
      <w:r>
        <w:pict>
          <v:rect id="_x0000_i1034" style="width:0;height:1.5pt" o:hralign="center" o:hrstd="t" o:hr="t" fillcolor="#a0a0a0" stroked="f"/>
        </w:pict>
      </w:r>
    </w:p>
    <w:p w:rsidR="00563C36" w:rsidRDefault="00563C36" w:rsidP="00563C36">
      <w:pPr>
        <w:pStyle w:val="1"/>
      </w:pPr>
      <w:r>
        <w:t>Горнорудное дело в Узбекистане</w:t>
      </w:r>
    </w:p>
    <w:p w:rsidR="00563C36" w:rsidRDefault="00563C36" w:rsidP="00563C36">
      <w:pPr>
        <w:pStyle w:val="a3"/>
      </w:pPr>
      <w:r>
        <w:rPr>
          <w:rStyle w:val="a4"/>
        </w:rPr>
        <w:t>(ДНК-статья — КОРНИ → СТВОЛ → ВЕТВИ → ПЛОДЫ → СЕМЕНА)</w:t>
      </w:r>
    </w:p>
    <w:p w:rsidR="00563C36" w:rsidRDefault="00563C36" w:rsidP="00563C36">
      <w:pPr>
        <w:pStyle w:val="a3"/>
      </w:pPr>
      <w:r>
        <w:t>Примечание к источникам. В тексте после ключевых утверждений даны ссылочные метки; в конце — библиографический список в стиле IEEE (рабочая версия). Многие утверждения опираются на документы из ваших архивов (</w:t>
      </w:r>
      <w:proofErr w:type="spellStart"/>
      <w:r>
        <w:t>Monograph</w:t>
      </w:r>
      <w:proofErr w:type="spellEnd"/>
      <w:r>
        <w:t xml:space="preserve"> </w:t>
      </w:r>
      <w:proofErr w:type="spellStart"/>
      <w:r>
        <w:t>Rus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, </w:t>
      </w:r>
      <w:proofErr w:type="spellStart"/>
      <w:r>
        <w:t>istoriya</w:t>
      </w:r>
      <w:proofErr w:type="spellEnd"/>
      <w:r>
        <w:t>-..., технические паспорта), а также на международные отчёты и академические публикации.</w:t>
      </w:r>
    </w:p>
    <w:p w:rsidR="00563C36" w:rsidRDefault="00563C36" w:rsidP="00563C36">
      <w:r>
        <w:pict>
          <v:rect id="_x0000_i1035" style="width:0;height:1.5pt" o:hralign="center" o:hrstd="t" o:hr="t" fillcolor="#a0a0a0" stroked="f"/>
        </w:pict>
      </w:r>
    </w:p>
    <w:p w:rsidR="00563C36" w:rsidRDefault="00563C36" w:rsidP="00563C36">
      <w:pPr>
        <w:pStyle w:val="2"/>
      </w:pPr>
      <w:r>
        <w:t>КОРНИ — Геологическое происхождение и формирование минерально-сырьевой базы</w:t>
      </w:r>
    </w:p>
    <w:p w:rsidR="00563C36" w:rsidRDefault="00563C36" w:rsidP="00563C36">
      <w:pPr>
        <w:pStyle w:val="3"/>
      </w:pPr>
      <w:r>
        <w:t>1. Геотектонический фон и контекст минерализации</w:t>
      </w:r>
    </w:p>
    <w:p w:rsidR="00563C36" w:rsidRDefault="00563C36" w:rsidP="00563C36">
      <w:pPr>
        <w:pStyle w:val="a3"/>
      </w:pPr>
      <w:r>
        <w:t xml:space="preserve">Территория современного Узбекистана входит в состав </w:t>
      </w:r>
      <w:r>
        <w:rPr>
          <w:rStyle w:val="a4"/>
        </w:rPr>
        <w:t xml:space="preserve">Центрально-Азиатского </w:t>
      </w:r>
      <w:proofErr w:type="spellStart"/>
      <w:r>
        <w:rPr>
          <w:rStyle w:val="a4"/>
        </w:rPr>
        <w:t>орогенного</w:t>
      </w:r>
      <w:proofErr w:type="spellEnd"/>
      <w:r>
        <w:rPr>
          <w:rStyle w:val="a4"/>
        </w:rPr>
        <w:t xml:space="preserve"> пояса (CAOB)</w:t>
      </w:r>
      <w:r>
        <w:t xml:space="preserve"> — сложного шва </w:t>
      </w:r>
      <w:proofErr w:type="spellStart"/>
      <w:r>
        <w:t>аккреции</w:t>
      </w:r>
      <w:proofErr w:type="spellEnd"/>
      <w:r>
        <w:t xml:space="preserve"> </w:t>
      </w:r>
      <w:proofErr w:type="spellStart"/>
      <w:r>
        <w:t>микроконтинентов</w:t>
      </w:r>
      <w:proofErr w:type="spellEnd"/>
      <w:r>
        <w:t xml:space="preserve"> и </w:t>
      </w:r>
      <w:proofErr w:type="spellStart"/>
      <w:r>
        <w:t>субдукционных</w:t>
      </w:r>
      <w:proofErr w:type="spellEnd"/>
      <w:r>
        <w:t xml:space="preserve"> коллизий, что обусловило многофазный </w:t>
      </w:r>
      <w:proofErr w:type="spellStart"/>
      <w:r>
        <w:t>магматизм</w:t>
      </w:r>
      <w:proofErr w:type="spellEnd"/>
      <w:r>
        <w:t xml:space="preserve"> и гидротермальную минерализацию в палеозое и мезозое. Это — фундаментальная причина наличия </w:t>
      </w:r>
      <w:proofErr w:type="gramStart"/>
      <w:r>
        <w:t>распределённых</w:t>
      </w:r>
      <w:proofErr w:type="gramEnd"/>
      <w:r>
        <w:t xml:space="preserve"> по провинциям золоторудной, медно-полиметаллической и ураноносной базы.</w:t>
      </w:r>
    </w:p>
    <w:p w:rsidR="00563C36" w:rsidRDefault="00563C36" w:rsidP="00563C36">
      <w:pPr>
        <w:pStyle w:val="3"/>
      </w:pPr>
      <w:r>
        <w:t>2. Основные типы и провинции минеральных залежей</w:t>
      </w:r>
    </w:p>
    <w:p w:rsidR="00563C36" w:rsidRDefault="00563C36" w:rsidP="00563C36">
      <w:pPr>
        <w:pStyle w:val="a3"/>
        <w:numPr>
          <w:ilvl w:val="0"/>
          <w:numId w:val="24"/>
        </w:numPr>
      </w:pPr>
      <w:r>
        <w:rPr>
          <w:rStyle w:val="a4"/>
        </w:rPr>
        <w:t xml:space="preserve">Золото (Центральный Кызылкум — </w:t>
      </w:r>
      <w:proofErr w:type="spellStart"/>
      <w:r>
        <w:rPr>
          <w:rStyle w:val="a4"/>
        </w:rPr>
        <w:t>Мурунтау</w:t>
      </w:r>
      <w:proofErr w:type="spellEnd"/>
      <w:r>
        <w:rPr>
          <w:rStyle w:val="a4"/>
        </w:rPr>
        <w:t xml:space="preserve"> и сопряжённые объекты):</w:t>
      </w:r>
      <w:r>
        <w:t xml:space="preserve"> крупные гидротермальные/орогенические и </w:t>
      </w:r>
      <w:proofErr w:type="spellStart"/>
      <w:r>
        <w:t>эпитермальные</w:t>
      </w:r>
      <w:proofErr w:type="spellEnd"/>
      <w:r>
        <w:t xml:space="preserve"> проявления, часто разрабатываемые </w:t>
      </w:r>
      <w:proofErr w:type="spellStart"/>
      <w:r>
        <w:t>опен</w:t>
      </w:r>
      <w:proofErr w:type="spellEnd"/>
      <w:r>
        <w:t xml:space="preserve">-пит и </w:t>
      </w:r>
      <w:proofErr w:type="spellStart"/>
      <w:r>
        <w:t>heap-leach</w:t>
      </w:r>
      <w:proofErr w:type="spellEnd"/>
      <w:r>
        <w:t xml:space="preserve"> технологиями.</w:t>
      </w:r>
    </w:p>
    <w:p w:rsidR="00563C36" w:rsidRDefault="00563C36" w:rsidP="00563C36">
      <w:pPr>
        <w:pStyle w:val="a3"/>
        <w:numPr>
          <w:ilvl w:val="0"/>
          <w:numId w:val="24"/>
        </w:numPr>
      </w:pPr>
      <w:r>
        <w:rPr>
          <w:rStyle w:val="a4"/>
        </w:rPr>
        <w:t xml:space="preserve">Медь и полиметаллы (Восточный Тянь-Шань — </w:t>
      </w:r>
      <w:proofErr w:type="spellStart"/>
      <w:r>
        <w:rPr>
          <w:rStyle w:val="a4"/>
        </w:rPr>
        <w:t>Кальмакыр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Сарчасай</w:t>
      </w:r>
      <w:proofErr w:type="spellEnd"/>
      <w:r>
        <w:rPr>
          <w:rStyle w:val="a4"/>
        </w:rPr>
        <w:t xml:space="preserve"> и др.):</w:t>
      </w:r>
      <w:r>
        <w:t xml:space="preserve"> </w:t>
      </w:r>
      <w:proofErr w:type="spellStart"/>
      <w:r>
        <w:t>порфирово</w:t>
      </w:r>
      <w:proofErr w:type="spellEnd"/>
      <w:r>
        <w:t>-медные и гидротермально-сульфидные пояса; основа для концентратных цепочек и металлургии.</w:t>
      </w:r>
    </w:p>
    <w:p w:rsidR="00563C36" w:rsidRDefault="00563C36" w:rsidP="00563C36">
      <w:pPr>
        <w:pStyle w:val="a3"/>
        <w:numPr>
          <w:ilvl w:val="0"/>
          <w:numId w:val="24"/>
        </w:numPr>
      </w:pPr>
      <w:r>
        <w:rPr>
          <w:rStyle w:val="a4"/>
        </w:rPr>
        <w:t>Уран (</w:t>
      </w:r>
      <w:proofErr w:type="spellStart"/>
      <w:r>
        <w:rPr>
          <w:rStyle w:val="a4"/>
        </w:rPr>
        <w:t>Навоийская</w:t>
      </w:r>
      <w:proofErr w:type="spellEnd"/>
      <w:r>
        <w:rPr>
          <w:rStyle w:val="a4"/>
        </w:rPr>
        <w:t>/</w:t>
      </w:r>
      <w:proofErr w:type="gramStart"/>
      <w:r>
        <w:rPr>
          <w:rStyle w:val="a4"/>
        </w:rPr>
        <w:t>Бухарская</w:t>
      </w:r>
      <w:proofErr w:type="gramEnd"/>
      <w:r>
        <w:rPr>
          <w:rStyle w:val="a4"/>
        </w:rPr>
        <w:t xml:space="preserve"> провинции — </w:t>
      </w:r>
      <w:proofErr w:type="spellStart"/>
      <w:r>
        <w:rPr>
          <w:rStyle w:val="a4"/>
        </w:rPr>
        <w:t>Учкудук</w:t>
      </w:r>
      <w:proofErr w:type="spellEnd"/>
      <w:r>
        <w:rPr>
          <w:rStyle w:val="a4"/>
        </w:rPr>
        <w:t xml:space="preserve"> и др.):</w:t>
      </w:r>
      <w:r>
        <w:t xml:space="preserve"> </w:t>
      </w:r>
      <w:proofErr w:type="spellStart"/>
      <w:r>
        <w:t>седиментарно</w:t>
      </w:r>
      <w:proofErr w:type="spellEnd"/>
      <w:r>
        <w:t>-экзогенные и ISL/ISR-тип залежей, освоенные методами подземного выщелачивания; требуют специфического радиационного контроля и замкнутых водных циклов.</w:t>
      </w:r>
    </w:p>
    <w:p w:rsidR="00563C36" w:rsidRDefault="00563C36" w:rsidP="00563C36">
      <w:pPr>
        <w:pStyle w:val="a3"/>
        <w:numPr>
          <w:ilvl w:val="0"/>
          <w:numId w:val="24"/>
        </w:numPr>
      </w:pPr>
      <w:r>
        <w:rPr>
          <w:rStyle w:val="a4"/>
        </w:rPr>
        <w:t xml:space="preserve">Полиметаллы и </w:t>
      </w:r>
      <w:proofErr w:type="spellStart"/>
      <w:r>
        <w:rPr>
          <w:rStyle w:val="a4"/>
        </w:rPr>
        <w:t>редкоземы</w:t>
      </w:r>
      <w:proofErr w:type="spellEnd"/>
      <w:r>
        <w:rPr>
          <w:rStyle w:val="a4"/>
        </w:rPr>
        <w:t>:</w:t>
      </w:r>
      <w:r>
        <w:t xml:space="preserve"> локальные проявления в Ферганской и прилегающих </w:t>
      </w:r>
      <w:proofErr w:type="gramStart"/>
      <w:r>
        <w:t>зонах</w:t>
      </w:r>
      <w:proofErr w:type="gramEnd"/>
      <w:r>
        <w:t>; потенциал для диверсификации металлургии и высокотехнологичных применений.</w:t>
      </w:r>
    </w:p>
    <w:p w:rsidR="00563C36" w:rsidRDefault="00563C36" w:rsidP="00563C36">
      <w:pPr>
        <w:pStyle w:val="3"/>
      </w:pPr>
      <w:r>
        <w:t>3. Хронология геологического формирования</w:t>
      </w:r>
    </w:p>
    <w:p w:rsidR="00563C36" w:rsidRDefault="00563C36" w:rsidP="00563C36">
      <w:pPr>
        <w:pStyle w:val="a3"/>
      </w:pPr>
      <w:proofErr w:type="gramStart"/>
      <w:r>
        <w:t xml:space="preserve">Главные этапы минерализации привязаны к палеозойско-мезозойским </w:t>
      </w:r>
      <w:proofErr w:type="spellStart"/>
      <w:r>
        <w:t>тектоно</w:t>
      </w:r>
      <w:proofErr w:type="spellEnd"/>
      <w:r>
        <w:t xml:space="preserve">-магматическим событиям — основной </w:t>
      </w:r>
      <w:proofErr w:type="spellStart"/>
      <w:r>
        <w:t>телогенез</w:t>
      </w:r>
      <w:proofErr w:type="spellEnd"/>
      <w:r>
        <w:t xml:space="preserve">, образование крупных рудных поясов и последующее перераспределение элементов в </w:t>
      </w:r>
      <w:proofErr w:type="spellStart"/>
      <w:r>
        <w:t>плейсто</w:t>
      </w:r>
      <w:proofErr w:type="spellEnd"/>
      <w:r>
        <w:t>-кайнозойские отложения.</w:t>
      </w:r>
      <w:proofErr w:type="gramEnd"/>
      <w:r>
        <w:t xml:space="preserve"> Для урана значимы </w:t>
      </w:r>
      <w:proofErr w:type="spellStart"/>
      <w:r>
        <w:t>позднеседиментационные</w:t>
      </w:r>
      <w:proofErr w:type="spellEnd"/>
      <w:r>
        <w:t xml:space="preserve"> процессы и аккумуляция в проницаемых слоях, что и предопределило пригодность ISL-методов.</w:t>
      </w:r>
    </w:p>
    <w:p w:rsidR="00563C36" w:rsidRDefault="00563C36" w:rsidP="00563C36">
      <w:r>
        <w:lastRenderedPageBreak/>
        <w:pict>
          <v:rect id="_x0000_i1036" style="width:0;height:1.5pt" o:hralign="center" o:hrstd="t" o:hr="t" fillcolor="#a0a0a0" stroked="f"/>
        </w:pict>
      </w:r>
    </w:p>
    <w:p w:rsidR="00563C36" w:rsidRDefault="00563C36" w:rsidP="00563C36">
      <w:pPr>
        <w:pStyle w:val="2"/>
      </w:pPr>
      <w:r>
        <w:t>СТВОЛ — История освоения, институциональная архитектура и корпоративные профили</w:t>
      </w:r>
    </w:p>
    <w:p w:rsidR="00563C36" w:rsidRDefault="00563C36" w:rsidP="00563C36">
      <w:pPr>
        <w:pStyle w:val="3"/>
      </w:pPr>
      <w:r>
        <w:t>1. Исторические вехи освоения</w:t>
      </w:r>
    </w:p>
    <w:p w:rsidR="00563C36" w:rsidRDefault="00563C36" w:rsidP="00563C36">
      <w:pPr>
        <w:pStyle w:val="a3"/>
        <w:numPr>
          <w:ilvl w:val="0"/>
          <w:numId w:val="25"/>
        </w:numPr>
      </w:pPr>
      <w:r>
        <w:rPr>
          <w:rStyle w:val="a4"/>
        </w:rPr>
        <w:t>Древность — средневековье:</w:t>
      </w:r>
      <w:r>
        <w:t xml:space="preserve"> ремесленный и ранний промышленный этап добычи меди, серебра и золота; формирование локальных металлургических центров.</w:t>
      </w:r>
    </w:p>
    <w:p w:rsidR="00563C36" w:rsidRDefault="00563C36" w:rsidP="00563C36">
      <w:pPr>
        <w:pStyle w:val="a3"/>
        <w:numPr>
          <w:ilvl w:val="0"/>
          <w:numId w:val="25"/>
        </w:numPr>
      </w:pPr>
      <w:r>
        <w:rPr>
          <w:rStyle w:val="a4"/>
        </w:rPr>
        <w:t>XIX–XX вв.:</w:t>
      </w:r>
      <w:r>
        <w:t xml:space="preserve"> усиление </w:t>
      </w:r>
      <w:proofErr w:type="gramStart"/>
      <w:r>
        <w:t>геолого-разведочных</w:t>
      </w:r>
      <w:proofErr w:type="gramEnd"/>
      <w:r>
        <w:t xml:space="preserve"> работ, первые индустриальные разработки.</w:t>
      </w:r>
    </w:p>
    <w:p w:rsidR="00563C36" w:rsidRDefault="00563C36" w:rsidP="00563C36">
      <w:pPr>
        <w:pStyle w:val="a3"/>
        <w:numPr>
          <w:ilvl w:val="0"/>
          <w:numId w:val="25"/>
        </w:numPr>
      </w:pPr>
      <w:r>
        <w:rPr>
          <w:rStyle w:val="a4"/>
        </w:rPr>
        <w:t>Советский период:</w:t>
      </w:r>
      <w:r>
        <w:t xml:space="preserve"> индустриализация, создание крупных комбинатов (НГМК, АГМК), масштабные геологоразведочные кампании и развитие урановой отрасли.</w:t>
      </w:r>
    </w:p>
    <w:p w:rsidR="00563C36" w:rsidRDefault="00563C36" w:rsidP="00563C36">
      <w:pPr>
        <w:pStyle w:val="a3"/>
        <w:numPr>
          <w:ilvl w:val="0"/>
          <w:numId w:val="25"/>
        </w:numPr>
      </w:pPr>
      <w:r>
        <w:rPr>
          <w:rStyle w:val="a4"/>
        </w:rPr>
        <w:t>Постсоветский этап (1991–2025):</w:t>
      </w:r>
      <w:r>
        <w:t xml:space="preserve"> реструктуризация, частично — приватизация/госконтроль, появление международных партнёров, начальный курс по интеграции ESG и </w:t>
      </w:r>
      <w:proofErr w:type="spellStart"/>
      <w:r>
        <w:t>цифровизации</w:t>
      </w:r>
      <w:proofErr w:type="spellEnd"/>
      <w:r>
        <w:t>.</w:t>
      </w:r>
    </w:p>
    <w:p w:rsidR="00563C36" w:rsidRDefault="00563C36" w:rsidP="00563C36">
      <w:pPr>
        <w:pStyle w:val="3"/>
      </w:pPr>
      <w:r>
        <w:t>2. Ключевые предприятия — краткие карточки</w:t>
      </w:r>
    </w:p>
    <w:p w:rsidR="00563C36" w:rsidRDefault="00563C36" w:rsidP="00563C36">
      <w:pPr>
        <w:pStyle w:val="a3"/>
      </w:pPr>
      <w:r>
        <w:t>(ниже — сводная рабочая карта; детальная карточка и финансовые/лицензионные данные формируются по заданию и с проверкой открытых реестров)</w:t>
      </w:r>
    </w:p>
    <w:p w:rsidR="00563C36" w:rsidRDefault="00563C36" w:rsidP="00563C36">
      <w:pPr>
        <w:pStyle w:val="a3"/>
      </w:pPr>
      <w:r>
        <w:rPr>
          <w:rStyle w:val="a4"/>
        </w:rPr>
        <w:t>НГМК (</w:t>
      </w:r>
      <w:proofErr w:type="spellStart"/>
      <w:r>
        <w:rPr>
          <w:rStyle w:val="a4"/>
        </w:rPr>
        <w:t>Navoi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Mining</w:t>
      </w:r>
      <w:proofErr w:type="spellEnd"/>
      <w:r>
        <w:rPr>
          <w:rStyle w:val="a4"/>
        </w:rPr>
        <w:t xml:space="preserve"> &amp; </w:t>
      </w:r>
      <w:proofErr w:type="spellStart"/>
      <w:r>
        <w:rPr>
          <w:rStyle w:val="a4"/>
        </w:rPr>
        <w:t>Metallurgical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Combinat</w:t>
      </w:r>
      <w:proofErr w:type="spellEnd"/>
      <w:r>
        <w:rPr>
          <w:rStyle w:val="a4"/>
        </w:rPr>
        <w:t>)</w:t>
      </w:r>
      <w:r>
        <w:t xml:space="preserve"> — флагман золот</w:t>
      </w:r>
      <w:proofErr w:type="gramStart"/>
      <w:r>
        <w:t>о-</w:t>
      </w:r>
      <w:proofErr w:type="gramEnd"/>
      <w:r>
        <w:t xml:space="preserve"> и (ранее) </w:t>
      </w:r>
      <w:proofErr w:type="spellStart"/>
      <w:r>
        <w:t>уранодобычи</w:t>
      </w:r>
      <w:proofErr w:type="spellEnd"/>
      <w:r>
        <w:t xml:space="preserve">; главный актив — </w:t>
      </w:r>
      <w:proofErr w:type="spellStart"/>
      <w:r>
        <w:t>Мурунтау</w:t>
      </w:r>
      <w:proofErr w:type="spellEnd"/>
      <w:r>
        <w:t xml:space="preserve">. Вертикально-интегрированный комбинат с собственными </w:t>
      </w:r>
      <w:proofErr w:type="spellStart"/>
      <w:r>
        <w:t>энергоисточниками</w:t>
      </w:r>
      <w:proofErr w:type="spellEnd"/>
      <w:r>
        <w:t xml:space="preserve">, </w:t>
      </w:r>
      <w:proofErr w:type="spellStart"/>
      <w:r>
        <w:t>социнфраструктурой</w:t>
      </w:r>
      <w:proofErr w:type="spellEnd"/>
      <w:r>
        <w:t xml:space="preserve"> и крупными операциями </w:t>
      </w:r>
      <w:proofErr w:type="spellStart"/>
      <w:r>
        <w:t>heap-leach</w:t>
      </w:r>
      <w:proofErr w:type="spellEnd"/>
      <w:r>
        <w:t xml:space="preserve">/CIL. Вызовы: водный дефицит, рекультивация, оптимизация </w:t>
      </w:r>
      <w:proofErr w:type="spellStart"/>
      <w:proofErr w:type="gramStart"/>
      <w:r>
        <w:t>энерго</w:t>
      </w:r>
      <w:proofErr w:type="spellEnd"/>
      <w:r>
        <w:t>-баланса</w:t>
      </w:r>
      <w:proofErr w:type="gramEnd"/>
      <w:r>
        <w:t>.</w:t>
      </w:r>
    </w:p>
    <w:p w:rsidR="00563C36" w:rsidRDefault="00563C36" w:rsidP="00563C36">
      <w:pPr>
        <w:pStyle w:val="a3"/>
      </w:pPr>
      <w:r>
        <w:rPr>
          <w:rStyle w:val="a4"/>
        </w:rPr>
        <w:t>АГМК (</w:t>
      </w:r>
      <w:proofErr w:type="spellStart"/>
      <w:r>
        <w:rPr>
          <w:rStyle w:val="a4"/>
        </w:rPr>
        <w:t>Almalyk</w:t>
      </w:r>
      <w:proofErr w:type="spellEnd"/>
      <w:r>
        <w:rPr>
          <w:rStyle w:val="a4"/>
        </w:rPr>
        <w:t xml:space="preserve"> MMC)</w:t>
      </w:r>
      <w:r>
        <w:t xml:space="preserve"> — крупный медно-производственный кластер; металлургические печи, флотация; приоритеты: модернизация печей, снижение SO₂, утилизация тепла и </w:t>
      </w:r>
      <w:proofErr w:type="spellStart"/>
      <w:r>
        <w:t>цифровизация</w:t>
      </w:r>
      <w:proofErr w:type="spellEnd"/>
      <w:r>
        <w:t xml:space="preserve"> производств.</w:t>
      </w:r>
    </w:p>
    <w:p w:rsidR="00563C36" w:rsidRDefault="00563C36" w:rsidP="00563C36">
      <w:pPr>
        <w:pStyle w:val="a3"/>
      </w:pPr>
      <w:proofErr w:type="spellStart"/>
      <w:r>
        <w:rPr>
          <w:rStyle w:val="a4"/>
        </w:rPr>
        <w:t>Навоий</w:t>
      </w:r>
      <w:proofErr w:type="spellEnd"/>
      <w:r>
        <w:rPr>
          <w:rStyle w:val="a4"/>
        </w:rPr>
        <w:t xml:space="preserve"> Уран (</w:t>
      </w:r>
      <w:proofErr w:type="spellStart"/>
      <w:r>
        <w:rPr>
          <w:rStyle w:val="a4"/>
        </w:rPr>
        <w:t>Navoi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Uran</w:t>
      </w:r>
      <w:proofErr w:type="spellEnd"/>
      <w:r>
        <w:rPr>
          <w:rStyle w:val="a4"/>
        </w:rPr>
        <w:t>)</w:t>
      </w:r>
      <w:r>
        <w:t xml:space="preserve"> — профильное предприятие по урану (ISL), с особым фокусом на радиационной безопасности и международные стандарты МАГАТЭ.</w:t>
      </w:r>
    </w:p>
    <w:p w:rsidR="00563C36" w:rsidRDefault="00563C36" w:rsidP="00563C36">
      <w:pPr>
        <w:pStyle w:val="a3"/>
      </w:pPr>
      <w:r>
        <w:rPr>
          <w:rStyle w:val="a4"/>
        </w:rPr>
        <w:t>Прочие:</w:t>
      </w:r>
      <w:r>
        <w:t xml:space="preserve"> Ташкентский завод цветных металлов и сплавов, региональные </w:t>
      </w:r>
      <w:proofErr w:type="spellStart"/>
      <w:r>
        <w:t>ГОКи</w:t>
      </w:r>
      <w:proofErr w:type="spellEnd"/>
      <w:r>
        <w:t>, угледобывающие предприятия (Антракта/Ангрен и др.), частные и СП-структуры — все они составляют национальную экосистему добычи и переработки.</w:t>
      </w:r>
    </w:p>
    <w:p w:rsidR="00563C36" w:rsidRDefault="00563C36" w:rsidP="00563C36">
      <w:r>
        <w:pict>
          <v:rect id="_x0000_i1037" style="width:0;height:1.5pt" o:hralign="center" o:hrstd="t" o:hr="t" fillcolor="#a0a0a0" stroked="f"/>
        </w:pict>
      </w:r>
    </w:p>
    <w:p w:rsidR="00563C36" w:rsidRDefault="00563C36" w:rsidP="00563C36">
      <w:pPr>
        <w:pStyle w:val="2"/>
      </w:pPr>
      <w:r>
        <w:t>ВЕТВИ — Текущие технологические практики и кейсы внедрения</w:t>
      </w:r>
    </w:p>
    <w:p w:rsidR="00563C36" w:rsidRDefault="00563C36" w:rsidP="00563C36">
      <w:pPr>
        <w:pStyle w:val="3"/>
      </w:pPr>
      <w:r>
        <w:t>1. Методы добычи и переработки (операционные цепочки)</w:t>
      </w:r>
    </w:p>
    <w:p w:rsidR="00563C36" w:rsidRDefault="00563C36" w:rsidP="00563C36">
      <w:pPr>
        <w:pStyle w:val="a3"/>
        <w:numPr>
          <w:ilvl w:val="0"/>
          <w:numId w:val="26"/>
        </w:numPr>
      </w:pPr>
      <w:r>
        <w:rPr>
          <w:rStyle w:val="a4"/>
        </w:rPr>
        <w:t>Золото:</w:t>
      </w:r>
      <w:r>
        <w:t xml:space="preserve"> открытые карьеры → дробление → </w:t>
      </w:r>
      <w:proofErr w:type="spellStart"/>
      <w:r>
        <w:t>heap-leach</w:t>
      </w:r>
      <w:proofErr w:type="spellEnd"/>
      <w:r>
        <w:t xml:space="preserve"> / CIL → золотосодержащие концентраты/слитки. Важны водооборотные системы и очистка растворов.</w:t>
      </w:r>
    </w:p>
    <w:p w:rsidR="00563C36" w:rsidRDefault="00563C36" w:rsidP="00563C36">
      <w:pPr>
        <w:pStyle w:val="a3"/>
        <w:numPr>
          <w:ilvl w:val="0"/>
          <w:numId w:val="26"/>
        </w:numPr>
      </w:pPr>
      <w:r>
        <w:rPr>
          <w:rStyle w:val="a4"/>
        </w:rPr>
        <w:t>Медь/полиметаллы:</w:t>
      </w:r>
      <w:r>
        <w:t xml:space="preserve"> открытая/подземная добыча → дробление → флотация → концентрат → плавка/рафинация.</w:t>
      </w:r>
    </w:p>
    <w:p w:rsidR="00563C36" w:rsidRDefault="00563C36" w:rsidP="00563C36">
      <w:pPr>
        <w:pStyle w:val="a3"/>
        <w:numPr>
          <w:ilvl w:val="0"/>
          <w:numId w:val="26"/>
        </w:numPr>
      </w:pPr>
      <w:r>
        <w:rPr>
          <w:rStyle w:val="a4"/>
        </w:rPr>
        <w:lastRenderedPageBreak/>
        <w:t>Уран (ISL):</w:t>
      </w:r>
      <w:r>
        <w:t xml:space="preserve"> бурение → закачка выщелачивающего раствора → подхват → восстановление и переработка раствора; ключевой риск — миграция </w:t>
      </w:r>
      <w:proofErr w:type="spellStart"/>
      <w:r>
        <w:t>техвод</w:t>
      </w:r>
      <w:proofErr w:type="spellEnd"/>
      <w:r>
        <w:t xml:space="preserve"> и радиационный мониторинг.</w:t>
      </w:r>
    </w:p>
    <w:p w:rsidR="00563C36" w:rsidRDefault="00563C36" w:rsidP="00563C36">
      <w:pPr>
        <w:pStyle w:val="3"/>
      </w:pPr>
      <w:r>
        <w:t>2. Примеры пилотных технологий (из ваших материалов)</w:t>
      </w:r>
    </w:p>
    <w:p w:rsidR="00563C36" w:rsidRDefault="00563C36" w:rsidP="00563C36">
      <w:pPr>
        <w:pStyle w:val="a3"/>
        <w:numPr>
          <w:ilvl w:val="0"/>
          <w:numId w:val="27"/>
        </w:numPr>
      </w:pPr>
      <w:proofErr w:type="spellStart"/>
      <w:r>
        <w:rPr>
          <w:rStyle w:val="a4"/>
        </w:rPr>
        <w:t>Water-from-Air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Watergen</w:t>
      </w:r>
      <w:proofErr w:type="spellEnd"/>
      <w:r>
        <w:rPr>
          <w:rStyle w:val="a4"/>
        </w:rPr>
        <w:t xml:space="preserve"> / </w:t>
      </w:r>
      <w:proofErr w:type="spellStart"/>
      <w:r>
        <w:rPr>
          <w:rStyle w:val="a4"/>
        </w:rPr>
        <w:t>Akvadjenika</w:t>
      </w:r>
      <w:proofErr w:type="spellEnd"/>
      <w:r>
        <w:rPr>
          <w:rStyle w:val="a4"/>
        </w:rPr>
        <w:t>):</w:t>
      </w:r>
      <w:r>
        <w:t xml:space="preserve"> автономные установки для получения питьевой воды из воздуха — применимы для изолированных хозяйств/посёлков; высокая удельная </w:t>
      </w:r>
      <w:proofErr w:type="spellStart"/>
      <w:r>
        <w:t>энергозатратность</w:t>
      </w:r>
      <w:proofErr w:type="spellEnd"/>
      <w:r>
        <w:t xml:space="preserve"> требует гибридной интеграции с ВИЭ. (архивные техпаспорта и расчёты).</w:t>
      </w:r>
    </w:p>
    <w:p w:rsidR="00563C36" w:rsidRDefault="00563C36" w:rsidP="00563C36">
      <w:pPr>
        <w:pStyle w:val="a3"/>
        <w:numPr>
          <w:ilvl w:val="0"/>
          <w:numId w:val="27"/>
        </w:numPr>
      </w:pPr>
      <w:proofErr w:type="spellStart"/>
      <w:r>
        <w:rPr>
          <w:rStyle w:val="a4"/>
        </w:rPr>
        <w:t>Clean-Burn</w:t>
      </w:r>
      <w:proofErr w:type="spellEnd"/>
      <w:r>
        <w:rPr>
          <w:rStyle w:val="a4"/>
        </w:rPr>
        <w:t xml:space="preserve"> / утилизация отработанных масел:</w:t>
      </w:r>
      <w:r>
        <w:t xml:space="preserve"> котлы с высокой эффективностью, системы очистки дымовых газов; экономия газа и утилизация отходов.</w:t>
      </w:r>
    </w:p>
    <w:p w:rsidR="00563C36" w:rsidRDefault="00563C36" w:rsidP="00563C36">
      <w:pPr>
        <w:pStyle w:val="a3"/>
        <w:numPr>
          <w:ilvl w:val="0"/>
          <w:numId w:val="27"/>
        </w:numPr>
      </w:pPr>
      <w:r>
        <w:rPr>
          <w:rStyle w:val="a4"/>
        </w:rPr>
        <w:t>Биогаз (</w:t>
      </w:r>
      <w:proofErr w:type="spellStart"/>
      <w:r>
        <w:rPr>
          <w:rStyle w:val="a4"/>
        </w:rPr>
        <w:t>Дустлик</w:t>
      </w:r>
      <w:proofErr w:type="spellEnd"/>
      <w:r>
        <w:rPr>
          <w:rStyle w:val="a4"/>
        </w:rPr>
        <w:t>):</w:t>
      </w:r>
      <w:r>
        <w:t xml:space="preserve"> ферментация органики → генерация для отопления и частичной генерации; пример </w:t>
      </w:r>
      <w:proofErr w:type="spellStart"/>
      <w:r>
        <w:t>микросети</w:t>
      </w:r>
      <w:proofErr w:type="spellEnd"/>
      <w:r>
        <w:t xml:space="preserve"> и локального энергоснабжения.</w:t>
      </w:r>
    </w:p>
    <w:p w:rsidR="00563C36" w:rsidRDefault="00563C36" w:rsidP="00563C36">
      <w:pPr>
        <w:pStyle w:val="3"/>
      </w:pPr>
      <w:r>
        <w:t xml:space="preserve">3. </w:t>
      </w:r>
      <w:proofErr w:type="spellStart"/>
      <w:r>
        <w:t>Цифровизация</w:t>
      </w:r>
      <w:proofErr w:type="spellEnd"/>
      <w:r>
        <w:t xml:space="preserve"> и ИИ</w:t>
      </w:r>
    </w:p>
    <w:p w:rsidR="00563C36" w:rsidRDefault="00563C36" w:rsidP="00563C36">
      <w:pPr>
        <w:pStyle w:val="a3"/>
      </w:pPr>
      <w:r>
        <w:t>Применения: предиктивное обслуживание (</w:t>
      </w:r>
      <w:proofErr w:type="spellStart"/>
      <w:r>
        <w:t>PdM</w:t>
      </w:r>
      <w:proofErr w:type="spellEnd"/>
      <w:r>
        <w:t xml:space="preserve">), цифровые двойники рудников и </w:t>
      </w:r>
      <w:proofErr w:type="spellStart"/>
      <w:r>
        <w:t>хвостохранилищ</w:t>
      </w:r>
      <w:proofErr w:type="spellEnd"/>
      <w:r>
        <w:t>, оптимизация энергопотребления и аналитика качества воды. Эти инструменты повышают OEE, сокращают простои и улучшают рисковый мониторинг.</w:t>
      </w:r>
    </w:p>
    <w:p w:rsidR="00563C36" w:rsidRDefault="00563C36" w:rsidP="00563C36">
      <w:r>
        <w:pict>
          <v:rect id="_x0000_i1038" style="width:0;height:1.5pt" o:hralign="center" o:hrstd="t" o:hr="t" fillcolor="#a0a0a0" stroked="f"/>
        </w:pict>
      </w:r>
    </w:p>
    <w:p w:rsidR="00563C36" w:rsidRDefault="00563C36" w:rsidP="00563C36">
      <w:pPr>
        <w:pStyle w:val="2"/>
      </w:pPr>
      <w:r>
        <w:t>ПЛОДЫ — Выводы по стратегии, экономике и ESG (ключевой блок «плодов» в вашем смысле)</w:t>
      </w:r>
    </w:p>
    <w:p w:rsidR="00563C36" w:rsidRDefault="00563C36" w:rsidP="00563C36">
      <w:pPr>
        <w:pStyle w:val="a3"/>
      </w:pPr>
      <w:r>
        <w:rPr>
          <w:rStyle w:val="a4"/>
        </w:rPr>
        <w:t>Ключевой тезис (ПЛОД):</w:t>
      </w:r>
      <w:r>
        <w:t xml:space="preserve"> страны региона с богатой минеральной базой </w:t>
      </w:r>
      <w:r>
        <w:rPr>
          <w:rStyle w:val="a4"/>
        </w:rPr>
        <w:t>не должны рассчитывать на вечный доход только от продажи сырья</w:t>
      </w:r>
      <w:r>
        <w:t xml:space="preserve">. Государственная стратегия должна ориентироваться на </w:t>
      </w:r>
      <w:r>
        <w:rPr>
          <w:rStyle w:val="a4"/>
        </w:rPr>
        <w:t>диверсификацию экономики</w:t>
      </w:r>
      <w:r>
        <w:t>, создание добавленной стоимости в цепочке (переработка, металлургия, высокотехнологичные отрасли) и формирование суверенных фондов накопления (аналог Норвежского фонда), чтобы доходы от недр служили поколениям, а не временной ренте. Этот вывод опирается на новейшие экономические уроки и специфику ресурсных доходов.</w:t>
      </w:r>
    </w:p>
    <w:p w:rsidR="00563C36" w:rsidRDefault="00563C36" w:rsidP="00563C36">
      <w:pPr>
        <w:pStyle w:val="3"/>
      </w:pPr>
      <w:r>
        <w:t>1. Почему простой экспорт сырья — проигрышная стратегия</w:t>
      </w:r>
    </w:p>
    <w:p w:rsidR="00563C36" w:rsidRDefault="00563C36" w:rsidP="00563C36">
      <w:pPr>
        <w:pStyle w:val="a3"/>
        <w:numPr>
          <w:ilvl w:val="0"/>
          <w:numId w:val="28"/>
        </w:numPr>
      </w:pPr>
      <w:proofErr w:type="gramStart"/>
      <w:r>
        <w:rPr>
          <w:rStyle w:val="a4"/>
        </w:rPr>
        <w:t>Ценовая</w:t>
      </w:r>
      <w:proofErr w:type="gramEnd"/>
      <w:r>
        <w:rPr>
          <w:rStyle w:val="a4"/>
        </w:rPr>
        <w:t xml:space="preserve"> волатильность:</w:t>
      </w:r>
      <w:r>
        <w:t xml:space="preserve"> сырьевые рынки подвержены циклам и шокам; доходы могут резко падать при ухудшении конъюнктуры.</w:t>
      </w:r>
    </w:p>
    <w:p w:rsidR="00563C36" w:rsidRDefault="00563C36" w:rsidP="00563C36">
      <w:pPr>
        <w:pStyle w:val="a3"/>
        <w:numPr>
          <w:ilvl w:val="0"/>
          <w:numId w:val="28"/>
        </w:numPr>
      </w:pPr>
      <w:r>
        <w:rPr>
          <w:rStyle w:val="a4"/>
        </w:rPr>
        <w:t>Низкая добавленная стоимость:</w:t>
      </w:r>
      <w:r>
        <w:t xml:space="preserve"> экспорт концентратов или руды редко создаёт много рабочих мест и технологических цепочек внутри страны.</w:t>
      </w:r>
    </w:p>
    <w:p w:rsidR="00563C36" w:rsidRDefault="00563C36" w:rsidP="00563C36">
      <w:pPr>
        <w:pStyle w:val="a3"/>
        <w:numPr>
          <w:ilvl w:val="0"/>
          <w:numId w:val="28"/>
        </w:numPr>
      </w:pPr>
      <w:r>
        <w:rPr>
          <w:rStyle w:val="a4"/>
        </w:rPr>
        <w:t>Риски «болезни голландского типа»:</w:t>
      </w:r>
      <w:r>
        <w:t xml:space="preserve"> преобладание сырьевых доходов может подорвать диверсификацию и стимулировать зависимость от экспорта ресурсов.</w:t>
      </w:r>
    </w:p>
    <w:p w:rsidR="00563C36" w:rsidRDefault="00563C36" w:rsidP="00563C36">
      <w:pPr>
        <w:pStyle w:val="3"/>
      </w:pPr>
      <w:r>
        <w:t>2. Что требуется сделать — практические выводы (консолидированный план)</w:t>
      </w:r>
    </w:p>
    <w:p w:rsidR="00563C36" w:rsidRDefault="00563C36" w:rsidP="00563C36">
      <w:pPr>
        <w:pStyle w:val="a3"/>
        <w:numPr>
          <w:ilvl w:val="0"/>
          <w:numId w:val="29"/>
        </w:numPr>
      </w:pPr>
      <w:r>
        <w:rPr>
          <w:rStyle w:val="a4"/>
        </w:rPr>
        <w:t>Фонд будущих поколений / суверенный фонд:</w:t>
      </w:r>
      <w:r>
        <w:t xml:space="preserve"> аккумулировать часть ресурсной ренты в долгосрочный фонд для инвестиций в инфраструктуру, образование и инновации (модель Норвегии).</w:t>
      </w:r>
    </w:p>
    <w:p w:rsidR="00563C36" w:rsidRDefault="00563C36" w:rsidP="00563C36">
      <w:pPr>
        <w:pStyle w:val="a3"/>
        <w:numPr>
          <w:ilvl w:val="0"/>
          <w:numId w:val="29"/>
        </w:numPr>
      </w:pPr>
      <w:r>
        <w:rPr>
          <w:rStyle w:val="a4"/>
        </w:rPr>
        <w:lastRenderedPageBreak/>
        <w:t>Вертикальная интеграция и локальная переработка:</w:t>
      </w:r>
      <w:r>
        <w:t xml:space="preserve"> стимулировать создание металлургических и высокотехнологичных цепочек (рафинация, производство сплавов, редкоземельные компоненты) — пример Швейцарии в части высокотехнологичной промышленности, но исходя из ресурсов.</w:t>
      </w:r>
    </w:p>
    <w:p w:rsidR="00563C36" w:rsidRDefault="00563C36" w:rsidP="00563C36">
      <w:pPr>
        <w:pStyle w:val="a3"/>
        <w:numPr>
          <w:ilvl w:val="0"/>
          <w:numId w:val="29"/>
        </w:numPr>
      </w:pPr>
      <w:r>
        <w:rPr>
          <w:rStyle w:val="a4"/>
        </w:rPr>
        <w:t>Человеческий капитал и R&amp;D:</w:t>
      </w:r>
      <w:r>
        <w:t xml:space="preserve"> направлять доходы на образование, научные центры и технопарки с целью построения конкурентоспособных отраслей.</w:t>
      </w:r>
    </w:p>
    <w:p w:rsidR="00563C36" w:rsidRDefault="00563C36" w:rsidP="00563C36">
      <w:pPr>
        <w:pStyle w:val="a3"/>
        <w:numPr>
          <w:ilvl w:val="0"/>
          <w:numId w:val="29"/>
        </w:numPr>
      </w:pPr>
      <w:r>
        <w:rPr>
          <w:rStyle w:val="a4"/>
        </w:rPr>
        <w:t>Прозрачность и ESG-регламенты:</w:t>
      </w:r>
      <w:r>
        <w:t xml:space="preserve"> требовать от добывающих компаний публичной отчётности, привлекать зелёное финансирование и внешнюю верификацию (GRI/SASB/TCFD).</w:t>
      </w:r>
    </w:p>
    <w:p w:rsidR="00563C36" w:rsidRDefault="00563C36" w:rsidP="00563C36">
      <w:pPr>
        <w:pStyle w:val="a3"/>
        <w:numPr>
          <w:ilvl w:val="0"/>
          <w:numId w:val="29"/>
        </w:numPr>
      </w:pPr>
      <w:r>
        <w:rPr>
          <w:rStyle w:val="a4"/>
        </w:rPr>
        <w:t xml:space="preserve">Инновационные пилоты как инструменты </w:t>
      </w:r>
      <w:proofErr w:type="spellStart"/>
      <w:r>
        <w:rPr>
          <w:rStyle w:val="a4"/>
        </w:rPr>
        <w:t>валидации</w:t>
      </w:r>
      <w:proofErr w:type="spellEnd"/>
      <w:r>
        <w:rPr>
          <w:rStyle w:val="a4"/>
        </w:rPr>
        <w:t>:</w:t>
      </w:r>
      <w:r>
        <w:t xml:space="preserve"> пилотные проекты (биогаз, </w:t>
      </w:r>
      <w:proofErr w:type="spellStart"/>
      <w:r>
        <w:t>Clean-Burn</w:t>
      </w:r>
      <w:proofErr w:type="spellEnd"/>
      <w:r>
        <w:t xml:space="preserve">, </w:t>
      </w:r>
      <w:proofErr w:type="spellStart"/>
      <w:r>
        <w:t>water-from-air</w:t>
      </w:r>
      <w:proofErr w:type="spellEnd"/>
      <w:r>
        <w:t>) важны, но должны быть частью большой стратегии — тест, оценка, масштабирование или отказ. Они не заменят фундаментальной политики по переработке и фонду.</w:t>
      </w:r>
    </w:p>
    <w:p w:rsidR="00563C36" w:rsidRDefault="00563C36" w:rsidP="00563C36">
      <w:r>
        <w:pict>
          <v:rect id="_x0000_i1039" style="width:0;height:1.5pt" o:hralign="center" o:hrstd="t" o:hr="t" fillcolor="#a0a0a0" stroked="f"/>
        </w:pict>
      </w:r>
    </w:p>
    <w:p w:rsidR="00563C36" w:rsidRDefault="00563C36" w:rsidP="00563C36">
      <w:pPr>
        <w:pStyle w:val="2"/>
      </w:pPr>
      <w:r>
        <w:t>СЕМЕНА — Риски, сценарии и дорожная матрица реформ</w:t>
      </w:r>
    </w:p>
    <w:p w:rsidR="00563C36" w:rsidRDefault="00563C36" w:rsidP="00563C36">
      <w:pPr>
        <w:pStyle w:val="3"/>
      </w:pPr>
      <w:r>
        <w:t>1. Матрица рисков и меры нейтрализации</w:t>
      </w:r>
    </w:p>
    <w:p w:rsidR="00563C36" w:rsidRDefault="00563C36" w:rsidP="00563C36">
      <w:pPr>
        <w:pStyle w:val="a3"/>
        <w:numPr>
          <w:ilvl w:val="0"/>
          <w:numId w:val="30"/>
        </w:numPr>
      </w:pPr>
      <w:r>
        <w:rPr>
          <w:rStyle w:val="a4"/>
        </w:rPr>
        <w:t>Финансовый риск:</w:t>
      </w:r>
      <w:r>
        <w:t xml:space="preserve"> волатильность цен → хеджирование, фонды стабилизации.</w:t>
      </w:r>
    </w:p>
    <w:p w:rsidR="00563C36" w:rsidRDefault="00563C36" w:rsidP="00563C36">
      <w:pPr>
        <w:pStyle w:val="a3"/>
        <w:numPr>
          <w:ilvl w:val="0"/>
          <w:numId w:val="30"/>
        </w:numPr>
      </w:pPr>
      <w:r>
        <w:rPr>
          <w:rStyle w:val="a4"/>
        </w:rPr>
        <w:t>Техногенный риск:</w:t>
      </w:r>
      <w:r>
        <w:t xml:space="preserve"> утечки при ISL, стабильность </w:t>
      </w:r>
      <w:proofErr w:type="spellStart"/>
      <w:r>
        <w:t>хвостохранилищ</w:t>
      </w:r>
      <w:proofErr w:type="spellEnd"/>
      <w:r>
        <w:t xml:space="preserve"> → модернизация мониторинга, цифровые двойники.</w:t>
      </w:r>
    </w:p>
    <w:p w:rsidR="00563C36" w:rsidRDefault="00563C36" w:rsidP="00563C36">
      <w:pPr>
        <w:pStyle w:val="a3"/>
        <w:numPr>
          <w:ilvl w:val="0"/>
          <w:numId w:val="30"/>
        </w:numPr>
      </w:pPr>
      <w:r>
        <w:rPr>
          <w:rStyle w:val="a4"/>
        </w:rPr>
        <w:t>Социальный риск:</w:t>
      </w:r>
      <w:r>
        <w:t xml:space="preserve"> локальные протесты, неравномерное распределение доходов → прозрачные механизмы распределения, программы местного развития.</w:t>
      </w:r>
    </w:p>
    <w:p w:rsidR="00563C36" w:rsidRDefault="00563C36" w:rsidP="00563C36">
      <w:pPr>
        <w:pStyle w:val="3"/>
      </w:pPr>
      <w:r>
        <w:t>2. Дорожная матрица высокого уровня (этапы)</w:t>
      </w:r>
    </w:p>
    <w:p w:rsidR="00563C36" w:rsidRDefault="00563C36" w:rsidP="00563C36">
      <w:pPr>
        <w:pStyle w:val="a3"/>
        <w:numPr>
          <w:ilvl w:val="0"/>
          <w:numId w:val="31"/>
        </w:numPr>
      </w:pPr>
      <w:r>
        <w:rPr>
          <w:rStyle w:val="a4"/>
        </w:rPr>
        <w:t>Фаза I — Учёная аналитика и аудит ресурсов:</w:t>
      </w:r>
      <w:r>
        <w:t xml:space="preserve"> аккумулировать базу данных запасов, реестры предприятий и GIS-карты (цель — единый национальный реестр).</w:t>
      </w:r>
    </w:p>
    <w:p w:rsidR="00563C36" w:rsidRDefault="00563C36" w:rsidP="00563C36">
      <w:pPr>
        <w:pStyle w:val="a3"/>
        <w:numPr>
          <w:ilvl w:val="0"/>
          <w:numId w:val="31"/>
        </w:numPr>
      </w:pPr>
      <w:r>
        <w:rPr>
          <w:rStyle w:val="a4"/>
        </w:rPr>
        <w:t>Фаза II — Создание фонда и нормативной базы:</w:t>
      </w:r>
      <w:r>
        <w:t xml:space="preserve"> учредить суверенный фонд; обеспечить налоговую и институциональную среду для локализации переработки.</w:t>
      </w:r>
    </w:p>
    <w:p w:rsidR="00563C36" w:rsidRDefault="00563C36" w:rsidP="00563C36">
      <w:pPr>
        <w:pStyle w:val="a3"/>
        <w:numPr>
          <w:ilvl w:val="0"/>
          <w:numId w:val="31"/>
        </w:numPr>
      </w:pPr>
      <w:r>
        <w:rPr>
          <w:rStyle w:val="a4"/>
        </w:rPr>
        <w:t>Фаза III — Инвестиции в человеческий капитал и R&amp;D:</w:t>
      </w:r>
      <w:r>
        <w:t xml:space="preserve"> университеты, технопарки, программы обмена, гранты.</w:t>
      </w:r>
    </w:p>
    <w:p w:rsidR="00563C36" w:rsidRDefault="00563C36" w:rsidP="00563C36">
      <w:pPr>
        <w:pStyle w:val="a3"/>
        <w:numPr>
          <w:ilvl w:val="0"/>
          <w:numId w:val="31"/>
        </w:numPr>
      </w:pPr>
      <w:r>
        <w:rPr>
          <w:rStyle w:val="a4"/>
        </w:rPr>
        <w:t>Фаза IV — Индустриализация добавленной стоимости:</w:t>
      </w:r>
      <w:r>
        <w:t xml:space="preserve"> стимулы для создания металлургических и материаловедческих производств.</w:t>
      </w:r>
    </w:p>
    <w:p w:rsidR="00563C36" w:rsidRDefault="00563C36" w:rsidP="00563C36">
      <w:pPr>
        <w:pStyle w:val="a3"/>
        <w:numPr>
          <w:ilvl w:val="0"/>
          <w:numId w:val="31"/>
        </w:numPr>
      </w:pPr>
      <w:r>
        <w:rPr>
          <w:rStyle w:val="a4"/>
        </w:rPr>
        <w:t>Фаза V — Мониторинг и адаптация:</w:t>
      </w:r>
      <w:r>
        <w:t xml:space="preserve"> KPI, внешняя верификация, публичные отчёты.</w:t>
      </w:r>
    </w:p>
    <w:p w:rsidR="00563C36" w:rsidRDefault="00563C36" w:rsidP="00563C36">
      <w:r>
        <w:pict>
          <v:rect id="_x0000_i1040" style="width:0;height:1.5pt" o:hralign="center" o:hrstd="t" o:hr="t" fillcolor="#a0a0a0" stroked="f"/>
        </w:pict>
      </w:r>
    </w:p>
    <w:p w:rsidR="00563C36" w:rsidRDefault="00563C36" w:rsidP="00563C36">
      <w:pPr>
        <w:pStyle w:val="2"/>
      </w:pPr>
      <w:r>
        <w:t>Приложения (рабочий список материалов в архивах — использовано как первоисточник)</w:t>
      </w:r>
    </w:p>
    <w:p w:rsidR="00563C36" w:rsidRDefault="00563C36" w:rsidP="00563C36">
      <w:pPr>
        <w:pStyle w:val="a3"/>
        <w:numPr>
          <w:ilvl w:val="0"/>
          <w:numId w:val="32"/>
        </w:numPr>
      </w:pPr>
      <w:proofErr w:type="spellStart"/>
      <w:r>
        <w:rPr>
          <w:rStyle w:val="HTML"/>
        </w:rPr>
        <w:t>Monograph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Rus</w:t>
      </w:r>
      <w:proofErr w:type="spellEnd"/>
      <w:r>
        <w:rPr>
          <w:rStyle w:val="HTML"/>
        </w:rPr>
        <w:t xml:space="preserve"> Full.pdf</w:t>
      </w:r>
      <w:r>
        <w:t xml:space="preserve"> — многотомная монография по горнорудной тематике (архив).</w:t>
      </w:r>
    </w:p>
    <w:p w:rsidR="00563C36" w:rsidRDefault="00563C36" w:rsidP="00563C36">
      <w:pPr>
        <w:pStyle w:val="a3"/>
        <w:numPr>
          <w:ilvl w:val="0"/>
          <w:numId w:val="32"/>
        </w:numPr>
      </w:pPr>
      <w:r>
        <w:rPr>
          <w:rStyle w:val="HTML"/>
        </w:rPr>
        <w:t>istoriya-gornoi-metallurgii-uzbekistana.pdf</w:t>
      </w:r>
      <w:r>
        <w:t xml:space="preserve"> — исторический обзор.</w:t>
      </w:r>
    </w:p>
    <w:p w:rsidR="00563C36" w:rsidRDefault="00563C36" w:rsidP="00563C36">
      <w:pPr>
        <w:pStyle w:val="a3"/>
        <w:numPr>
          <w:ilvl w:val="0"/>
          <w:numId w:val="32"/>
        </w:numPr>
      </w:pPr>
      <w:r>
        <w:rPr>
          <w:rStyle w:val="HTML"/>
        </w:rPr>
        <w:t>uran-history-posled-na-sayt.pdf</w:t>
      </w:r>
      <w:r>
        <w:t xml:space="preserve"> — материалы по урановой истории и технологиям ISL.</w:t>
      </w:r>
    </w:p>
    <w:p w:rsidR="00563C36" w:rsidRDefault="00563C36" w:rsidP="00563C36">
      <w:pPr>
        <w:pStyle w:val="a3"/>
        <w:numPr>
          <w:ilvl w:val="0"/>
          <w:numId w:val="32"/>
        </w:numPr>
      </w:pPr>
      <w:r>
        <w:lastRenderedPageBreak/>
        <w:t xml:space="preserve">Технические паспорта и презентации: </w:t>
      </w:r>
      <w:proofErr w:type="spellStart"/>
      <w:r>
        <w:t>Watergen</w:t>
      </w:r>
      <w:proofErr w:type="spellEnd"/>
      <w:r>
        <w:t xml:space="preserve">, </w:t>
      </w:r>
      <w:proofErr w:type="spellStart"/>
      <w:r>
        <w:t>Clean-Burn</w:t>
      </w:r>
      <w:proofErr w:type="spellEnd"/>
      <w:r>
        <w:t>, биогазовые модули — использованы для пилотных кейсов и шаблонов CAPEX/OPEX.</w:t>
      </w:r>
    </w:p>
    <w:p w:rsidR="00563C36" w:rsidRDefault="00563C36" w:rsidP="00563C36">
      <w:pPr>
        <w:pStyle w:val="a3"/>
        <w:numPr>
          <w:ilvl w:val="0"/>
          <w:numId w:val="32"/>
        </w:numPr>
      </w:pPr>
      <w:r>
        <w:t xml:space="preserve">Международные отчёты: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Bank</w:t>
      </w:r>
      <w:proofErr w:type="spellEnd"/>
      <w:r>
        <w:t>, UNDP, ADB, IEA — для сравнения и обоснования стратегических выводов.</w:t>
      </w:r>
    </w:p>
    <w:p w:rsidR="00563C36" w:rsidRDefault="00563C36" w:rsidP="00563C36">
      <w:r>
        <w:pict>
          <v:rect id="_x0000_i1041" style="width:0;height:1.5pt" o:hralign="center" o:hrstd="t" o:hr="t" fillcolor="#a0a0a0" stroked="f"/>
        </w:pict>
      </w:r>
    </w:p>
    <w:p w:rsidR="00563C36" w:rsidRDefault="00563C36" w:rsidP="00563C36">
      <w:pPr>
        <w:pStyle w:val="1"/>
      </w:pPr>
      <w:r>
        <w:t>Библиография (рабочая версия, IEEE-стиль)</w:t>
      </w:r>
    </w:p>
    <w:p w:rsidR="00563C36" w:rsidRPr="00563C36" w:rsidRDefault="00563C36" w:rsidP="00563C36">
      <w:pPr>
        <w:pStyle w:val="a3"/>
        <w:rPr>
          <w:lang w:val="en-US"/>
        </w:rPr>
      </w:pPr>
      <w:r w:rsidRPr="00563C36">
        <w:rPr>
          <w:lang w:val="en-US"/>
        </w:rPr>
        <w:t xml:space="preserve">[1] P. Hansen, </w:t>
      </w:r>
      <w:proofErr w:type="spellStart"/>
      <w:r w:rsidRPr="00563C36">
        <w:rPr>
          <w:rStyle w:val="a5"/>
          <w:lang w:val="en-US"/>
        </w:rPr>
        <w:t>Archaeometallurgy</w:t>
      </w:r>
      <w:proofErr w:type="spellEnd"/>
      <w:r w:rsidRPr="00563C36">
        <w:rPr>
          <w:rStyle w:val="a5"/>
          <w:lang w:val="en-US"/>
        </w:rPr>
        <w:t xml:space="preserve"> of the Bronze Age in Central Asia</w:t>
      </w:r>
      <w:r w:rsidRPr="00563C36">
        <w:rPr>
          <w:lang w:val="en-US"/>
        </w:rPr>
        <w:t>, Cambridge Univ. Press, 2018.</w:t>
      </w:r>
      <w:r w:rsidRPr="00563C36">
        <w:rPr>
          <w:lang w:val="en-US"/>
        </w:rPr>
        <w:br/>
        <w:t xml:space="preserve">[2] World Bank, </w:t>
      </w:r>
      <w:r w:rsidRPr="00563C36">
        <w:rPr>
          <w:rStyle w:val="a5"/>
          <w:lang w:val="en-US"/>
        </w:rPr>
        <w:t>Green Mining Practices and ESG Integration in Resource-Rich Countries</w:t>
      </w:r>
      <w:r w:rsidRPr="00563C36">
        <w:rPr>
          <w:lang w:val="en-US"/>
        </w:rPr>
        <w:t>, World Bank, 2021.</w:t>
      </w:r>
      <w:r w:rsidRPr="00563C36">
        <w:rPr>
          <w:lang w:val="en-US"/>
        </w:rPr>
        <w:br/>
        <w:t xml:space="preserve">[3] IEA, </w:t>
      </w:r>
      <w:r w:rsidRPr="00563C36">
        <w:rPr>
          <w:rStyle w:val="a5"/>
          <w:lang w:val="en-US"/>
        </w:rPr>
        <w:t>Renewable Energy in Emerging Economies: Policies and Impact</w:t>
      </w:r>
      <w:r w:rsidRPr="00563C36">
        <w:rPr>
          <w:lang w:val="en-US"/>
        </w:rPr>
        <w:t>, IEA, 2023.</w:t>
      </w:r>
      <w:r w:rsidRPr="00563C36">
        <w:rPr>
          <w:lang w:val="en-US"/>
        </w:rPr>
        <w:br/>
        <w:t xml:space="preserve">[4] </w:t>
      </w:r>
      <w:proofErr w:type="spellStart"/>
      <w:r w:rsidRPr="00563C36">
        <w:rPr>
          <w:lang w:val="en-US"/>
        </w:rPr>
        <w:t>Navoi</w:t>
      </w:r>
      <w:proofErr w:type="spellEnd"/>
      <w:r w:rsidRPr="00563C36">
        <w:rPr>
          <w:lang w:val="en-US"/>
        </w:rPr>
        <w:t xml:space="preserve"> Mining &amp; Metallurgical </w:t>
      </w:r>
      <w:proofErr w:type="spellStart"/>
      <w:r w:rsidRPr="00563C36">
        <w:rPr>
          <w:lang w:val="en-US"/>
        </w:rPr>
        <w:t>Combinat</w:t>
      </w:r>
      <w:proofErr w:type="spellEnd"/>
      <w:r w:rsidRPr="00563C36">
        <w:rPr>
          <w:lang w:val="en-US"/>
        </w:rPr>
        <w:t xml:space="preserve">, </w:t>
      </w:r>
      <w:r w:rsidRPr="00563C36">
        <w:rPr>
          <w:rStyle w:val="a5"/>
          <w:lang w:val="en-US"/>
        </w:rPr>
        <w:t xml:space="preserve">Monograph </w:t>
      </w:r>
      <w:proofErr w:type="spellStart"/>
      <w:r w:rsidRPr="00563C36">
        <w:rPr>
          <w:rStyle w:val="a5"/>
          <w:lang w:val="en-US"/>
        </w:rPr>
        <w:t>Rus</w:t>
      </w:r>
      <w:proofErr w:type="spellEnd"/>
      <w:r w:rsidRPr="00563C36">
        <w:rPr>
          <w:rStyle w:val="a5"/>
          <w:lang w:val="en-US"/>
        </w:rPr>
        <w:t xml:space="preserve"> Full (archival)</w:t>
      </w:r>
      <w:r w:rsidRPr="00563C36">
        <w:rPr>
          <w:lang w:val="en-US"/>
        </w:rPr>
        <w:t>, 2024.</w:t>
      </w:r>
      <w:r w:rsidRPr="00563C36">
        <w:rPr>
          <w:lang w:val="en-US"/>
        </w:rPr>
        <w:br/>
        <w:t>[5] “</w:t>
      </w:r>
      <w:proofErr w:type="spellStart"/>
      <w:r w:rsidRPr="00563C36">
        <w:rPr>
          <w:lang w:val="en-US"/>
        </w:rPr>
        <w:t>Murusntau</w:t>
      </w:r>
      <w:proofErr w:type="spellEnd"/>
      <w:r w:rsidRPr="00563C36">
        <w:rPr>
          <w:lang w:val="en-US"/>
        </w:rPr>
        <w:t xml:space="preserve"> geology and mining overview,” (archival map) in </w:t>
      </w:r>
      <w:r>
        <w:rPr>
          <w:rStyle w:val="HTML"/>
        </w:rPr>
        <w:t>для</w:t>
      </w:r>
      <w:r w:rsidRPr="00563C36">
        <w:rPr>
          <w:rStyle w:val="HTML"/>
          <w:lang w:val="en-US"/>
        </w:rPr>
        <w:t xml:space="preserve"> </w:t>
      </w:r>
      <w:r>
        <w:rPr>
          <w:rStyle w:val="HTML"/>
        </w:rPr>
        <w:t>интерактивной</w:t>
      </w:r>
      <w:r w:rsidRPr="00563C36">
        <w:rPr>
          <w:rStyle w:val="HTML"/>
          <w:lang w:val="en-US"/>
        </w:rPr>
        <w:t xml:space="preserve"> </w:t>
      </w:r>
      <w:r>
        <w:rPr>
          <w:rStyle w:val="HTML"/>
        </w:rPr>
        <w:t>монографии</w:t>
      </w:r>
      <w:r w:rsidRPr="00563C36">
        <w:rPr>
          <w:rStyle w:val="HTML"/>
          <w:lang w:val="en-US"/>
        </w:rPr>
        <w:t xml:space="preserve"> </w:t>
      </w:r>
      <w:r>
        <w:rPr>
          <w:rStyle w:val="HTML"/>
        </w:rPr>
        <w:t>НГМК</w:t>
      </w:r>
      <w:r w:rsidRPr="00563C36">
        <w:rPr>
          <w:rStyle w:val="HTML"/>
          <w:lang w:val="en-US"/>
        </w:rPr>
        <w:t>.zip</w:t>
      </w:r>
      <w:r w:rsidRPr="00563C36">
        <w:rPr>
          <w:lang w:val="en-US"/>
        </w:rPr>
        <w:t>.</w:t>
      </w:r>
      <w:r w:rsidRPr="00563C36">
        <w:rPr>
          <w:lang w:val="en-US"/>
        </w:rPr>
        <w:br/>
        <w:t>[6] “uzbekistan_mining_esg_article.md” (archival).</w:t>
      </w:r>
      <w:r w:rsidRPr="00563C36">
        <w:rPr>
          <w:lang w:val="en-US"/>
        </w:rPr>
        <w:br/>
        <w:t xml:space="preserve">[7] Asian Development Bank, </w:t>
      </w:r>
      <w:r w:rsidRPr="00563C36">
        <w:rPr>
          <w:rStyle w:val="a5"/>
          <w:lang w:val="en-US"/>
        </w:rPr>
        <w:t>Environmental and Social Management in Central Asian Mining Sector</w:t>
      </w:r>
      <w:r w:rsidRPr="00563C36">
        <w:rPr>
          <w:lang w:val="en-US"/>
        </w:rPr>
        <w:t>, ADB, 2022.</w:t>
      </w:r>
      <w:r w:rsidRPr="00563C36">
        <w:rPr>
          <w:lang w:val="en-US"/>
        </w:rPr>
        <w:br/>
        <w:t>[8] “</w:t>
      </w:r>
      <w:proofErr w:type="spellStart"/>
      <w:r w:rsidRPr="00563C36">
        <w:rPr>
          <w:lang w:val="en-US"/>
        </w:rPr>
        <w:t>Almalyk</w:t>
      </w:r>
      <w:proofErr w:type="spellEnd"/>
      <w:r w:rsidRPr="00563C36">
        <w:rPr>
          <w:lang w:val="en-US"/>
        </w:rPr>
        <w:t xml:space="preserve"> technical briefs” (archival package).</w:t>
      </w:r>
      <w:r w:rsidRPr="00563C36">
        <w:rPr>
          <w:lang w:val="en-US"/>
        </w:rPr>
        <w:br/>
        <w:t>[9] Technical reports on porphyry copper occurrences (archival &amp; academic).</w:t>
      </w:r>
      <w:r w:rsidRPr="00563C36">
        <w:rPr>
          <w:lang w:val="en-US"/>
        </w:rPr>
        <w:br/>
        <w:t>[10] “uran-history-posled-na-sayt.pdf” (archival); IAEA technical reports on ISR/ISL</w:t>
      </w:r>
      <w:proofErr w:type="gramStart"/>
      <w:r w:rsidRPr="00563C36">
        <w:rPr>
          <w:lang w:val="en-US"/>
        </w:rPr>
        <w:t>.</w:t>
      </w:r>
      <w:proofErr w:type="gramEnd"/>
      <w:r w:rsidRPr="00563C36">
        <w:rPr>
          <w:lang w:val="en-US"/>
        </w:rPr>
        <w:br/>
        <w:t xml:space="preserve">[11] UNDP, </w:t>
      </w:r>
      <w:r w:rsidRPr="00563C36">
        <w:rPr>
          <w:rStyle w:val="a5"/>
          <w:lang w:val="en-US"/>
        </w:rPr>
        <w:t>Sustainable Mining and Community Engagement in Central Asia</w:t>
      </w:r>
      <w:r w:rsidRPr="00563C36">
        <w:rPr>
          <w:lang w:val="en-US"/>
        </w:rPr>
        <w:t>, UNDP, 2022.</w:t>
      </w:r>
      <w:r w:rsidRPr="00563C36">
        <w:rPr>
          <w:lang w:val="en-US"/>
        </w:rPr>
        <w:br/>
        <w:t>[12] “</w:t>
      </w:r>
      <w:proofErr w:type="spellStart"/>
      <w:r w:rsidRPr="00563C36">
        <w:rPr>
          <w:lang w:val="en-US"/>
        </w:rPr>
        <w:t>Navoi</w:t>
      </w:r>
      <w:proofErr w:type="spellEnd"/>
      <w:r w:rsidRPr="00563C36">
        <w:rPr>
          <w:lang w:val="en-US"/>
        </w:rPr>
        <w:t xml:space="preserve"> </w:t>
      </w:r>
      <w:proofErr w:type="spellStart"/>
      <w:r w:rsidRPr="00563C36">
        <w:rPr>
          <w:lang w:val="en-US"/>
        </w:rPr>
        <w:t>Uran</w:t>
      </w:r>
      <w:proofErr w:type="spellEnd"/>
      <w:r w:rsidRPr="00563C36">
        <w:rPr>
          <w:lang w:val="en-US"/>
        </w:rPr>
        <w:t xml:space="preserve"> technical dossier” (archival).</w:t>
      </w:r>
      <w:r w:rsidRPr="00563C36">
        <w:rPr>
          <w:lang w:val="en-US"/>
        </w:rPr>
        <w:br/>
        <w:t xml:space="preserve">[13] Regional studies on </w:t>
      </w:r>
      <w:proofErr w:type="spellStart"/>
      <w:r w:rsidRPr="00563C36">
        <w:rPr>
          <w:lang w:val="en-US"/>
        </w:rPr>
        <w:t>polymetallic</w:t>
      </w:r>
      <w:proofErr w:type="spellEnd"/>
      <w:r w:rsidRPr="00563C36">
        <w:rPr>
          <w:lang w:val="en-US"/>
        </w:rPr>
        <w:t xml:space="preserve"> and REE potential (archival collections).</w:t>
      </w:r>
      <w:r w:rsidRPr="00563C36">
        <w:rPr>
          <w:lang w:val="en-US"/>
        </w:rPr>
        <w:br/>
        <w:t>[14] Geological survey bulletins (regional).</w:t>
      </w:r>
      <w:r w:rsidRPr="00563C36">
        <w:rPr>
          <w:lang w:val="en-US"/>
        </w:rPr>
        <w:br/>
        <w:t>[15] Academic reviews on REE potential in Central Asia.</w:t>
      </w:r>
      <w:r w:rsidRPr="00563C36">
        <w:rPr>
          <w:lang w:val="en-US"/>
        </w:rPr>
        <w:br/>
        <w:t>[16] “</w:t>
      </w:r>
      <w:proofErr w:type="gramStart"/>
      <w:r w:rsidRPr="00563C36">
        <w:rPr>
          <w:lang w:val="en-US"/>
        </w:rPr>
        <w:t>istoriya-gornoi-metallurgii-uzbekistana.pdf</w:t>
      </w:r>
      <w:proofErr w:type="gramEnd"/>
      <w:r w:rsidRPr="00563C36">
        <w:rPr>
          <w:lang w:val="en-US"/>
        </w:rPr>
        <w:t>” (archival).</w:t>
      </w:r>
      <w:r w:rsidRPr="00563C36">
        <w:rPr>
          <w:lang w:val="en-US"/>
        </w:rPr>
        <w:br/>
        <w:t xml:space="preserve">[17] Frank, L., </w:t>
      </w:r>
      <w:r w:rsidRPr="00563C36">
        <w:rPr>
          <w:rStyle w:val="a5"/>
          <w:lang w:val="en-US"/>
        </w:rPr>
        <w:t>Metallurgy in Ancient Central Asia</w:t>
      </w:r>
      <w:r w:rsidRPr="00563C36">
        <w:rPr>
          <w:lang w:val="en-US"/>
        </w:rPr>
        <w:t>, Springer, 2016.</w:t>
      </w:r>
      <w:r w:rsidRPr="00563C36">
        <w:rPr>
          <w:lang w:val="en-US"/>
        </w:rPr>
        <w:br/>
        <w:t xml:space="preserve">[18] Rogers, M., </w:t>
      </w:r>
      <w:r w:rsidRPr="00563C36">
        <w:rPr>
          <w:rStyle w:val="a5"/>
          <w:lang w:val="en-US"/>
        </w:rPr>
        <w:t>Ancient Trade and Metallurgy in Central Asia</w:t>
      </w:r>
      <w:r w:rsidRPr="00563C36">
        <w:rPr>
          <w:lang w:val="en-US"/>
        </w:rPr>
        <w:t>, Oxford Univ. Press, 2017.</w:t>
      </w:r>
      <w:r w:rsidRPr="00563C36">
        <w:rPr>
          <w:lang w:val="en-US"/>
        </w:rPr>
        <w:br/>
        <w:t xml:space="preserve">[19] </w:t>
      </w:r>
      <w:proofErr w:type="spellStart"/>
      <w:r w:rsidRPr="00563C36">
        <w:rPr>
          <w:lang w:val="en-US"/>
        </w:rPr>
        <w:t>Babadjanov</w:t>
      </w:r>
      <w:proofErr w:type="spellEnd"/>
      <w:r w:rsidRPr="00563C36">
        <w:rPr>
          <w:lang w:val="en-US"/>
        </w:rPr>
        <w:t xml:space="preserve">, B., </w:t>
      </w:r>
      <w:r w:rsidRPr="00563C36">
        <w:rPr>
          <w:rStyle w:val="a5"/>
          <w:lang w:val="en-US"/>
        </w:rPr>
        <w:t>Soviet Mineral Policy</w:t>
      </w:r>
      <w:r w:rsidRPr="00563C36">
        <w:rPr>
          <w:lang w:val="en-US"/>
        </w:rPr>
        <w:t>, Tashkent Univ. Press, 1988.</w:t>
      </w:r>
      <w:r w:rsidRPr="00563C36">
        <w:rPr>
          <w:lang w:val="en-US"/>
        </w:rPr>
        <w:br/>
        <w:t xml:space="preserve">[20] </w:t>
      </w:r>
      <w:proofErr w:type="spellStart"/>
      <w:r w:rsidRPr="00563C36">
        <w:rPr>
          <w:lang w:val="en-US"/>
        </w:rPr>
        <w:t>Weiers</w:t>
      </w:r>
      <w:proofErr w:type="spellEnd"/>
      <w:r w:rsidRPr="00563C36">
        <w:rPr>
          <w:lang w:val="en-US"/>
        </w:rPr>
        <w:t xml:space="preserve">, M., </w:t>
      </w:r>
      <w:r w:rsidRPr="00563C36">
        <w:rPr>
          <w:rStyle w:val="a5"/>
          <w:lang w:val="en-US"/>
        </w:rPr>
        <w:t>Uranium Mining in Soviet Central Asia</w:t>
      </w:r>
      <w:r w:rsidRPr="00563C36">
        <w:rPr>
          <w:lang w:val="en-US"/>
        </w:rPr>
        <w:t>, Springer, 1974.</w:t>
      </w:r>
      <w:r w:rsidRPr="00563C36">
        <w:rPr>
          <w:lang w:val="en-US"/>
        </w:rPr>
        <w:br/>
        <w:t xml:space="preserve">[21] World Bank, </w:t>
      </w:r>
      <w:r w:rsidRPr="00563C36">
        <w:rPr>
          <w:rStyle w:val="a5"/>
          <w:lang w:val="en-US"/>
        </w:rPr>
        <w:t>Uzbekistan Economic Update: Industry and Mining</w:t>
      </w:r>
      <w:r w:rsidRPr="00563C36">
        <w:rPr>
          <w:lang w:val="en-US"/>
        </w:rPr>
        <w:t>, 2023.</w:t>
      </w:r>
      <w:r w:rsidRPr="00563C36">
        <w:rPr>
          <w:lang w:val="en-US"/>
        </w:rPr>
        <w:br/>
        <w:t>[22] ADB country mining profiles, 2022.</w:t>
      </w:r>
      <w:r w:rsidRPr="00563C36">
        <w:rPr>
          <w:lang w:val="en-US"/>
        </w:rPr>
        <w:br/>
        <w:t xml:space="preserve">[23] National policy documents (presidential decrees and strategies) (archival </w:t>
      </w:r>
      <w:proofErr w:type="spellStart"/>
      <w:r w:rsidRPr="00563C36">
        <w:rPr>
          <w:lang w:val="en-US"/>
        </w:rPr>
        <w:t>pdfs</w:t>
      </w:r>
      <w:proofErr w:type="spellEnd"/>
      <w:r w:rsidRPr="00563C36">
        <w:rPr>
          <w:lang w:val="en-US"/>
        </w:rPr>
        <w:t xml:space="preserve"> in ZIP).</w:t>
      </w:r>
      <w:r w:rsidRPr="00563C36">
        <w:rPr>
          <w:lang w:val="en-US"/>
        </w:rPr>
        <w:br/>
        <w:t>[24] National corporate annual reports (NMMC ESG Factsheet 2023/2024) (archival).</w:t>
      </w:r>
      <w:r w:rsidRPr="00563C36">
        <w:rPr>
          <w:lang w:val="en-US"/>
        </w:rPr>
        <w:br/>
        <w:t xml:space="preserve">[25] “Monograph </w:t>
      </w:r>
      <w:proofErr w:type="spellStart"/>
      <w:r w:rsidRPr="00563C36">
        <w:rPr>
          <w:lang w:val="en-US"/>
        </w:rPr>
        <w:t>Rus</w:t>
      </w:r>
      <w:proofErr w:type="spellEnd"/>
      <w:r w:rsidRPr="00563C36">
        <w:rPr>
          <w:lang w:val="en-US"/>
        </w:rPr>
        <w:t xml:space="preserve"> Full.docx” (archival).</w:t>
      </w:r>
      <w:r w:rsidRPr="00563C36">
        <w:rPr>
          <w:lang w:val="en-US"/>
        </w:rPr>
        <w:br/>
        <w:t>[26] NMMC Sustainability Report 2024 (archival).</w:t>
      </w:r>
      <w:r w:rsidRPr="00563C36">
        <w:rPr>
          <w:lang w:val="en-US"/>
        </w:rPr>
        <w:br/>
        <w:t>[27] AGMK modernization briefs (archival).</w:t>
      </w:r>
      <w:r w:rsidRPr="00563C36">
        <w:rPr>
          <w:lang w:val="en-US"/>
        </w:rPr>
        <w:br/>
        <w:t xml:space="preserve">[28] IAEA guidelines and </w:t>
      </w:r>
      <w:proofErr w:type="spellStart"/>
      <w:r w:rsidRPr="00563C36">
        <w:rPr>
          <w:lang w:val="en-US"/>
        </w:rPr>
        <w:t>Navoi</w:t>
      </w:r>
      <w:proofErr w:type="spellEnd"/>
      <w:r w:rsidRPr="00563C36">
        <w:rPr>
          <w:lang w:val="en-US"/>
        </w:rPr>
        <w:t xml:space="preserve"> </w:t>
      </w:r>
      <w:proofErr w:type="spellStart"/>
      <w:r w:rsidRPr="00563C36">
        <w:rPr>
          <w:lang w:val="en-US"/>
        </w:rPr>
        <w:t>Uran</w:t>
      </w:r>
      <w:proofErr w:type="spellEnd"/>
      <w:r w:rsidRPr="00563C36">
        <w:rPr>
          <w:lang w:val="en-US"/>
        </w:rPr>
        <w:t xml:space="preserve"> reports (archival).</w:t>
      </w:r>
      <w:r w:rsidRPr="00563C36">
        <w:rPr>
          <w:lang w:val="en-US"/>
        </w:rPr>
        <w:br/>
        <w:t>[29] Tashkent Plant of Nonferrous Metals (archival references).</w:t>
      </w:r>
      <w:r w:rsidRPr="00563C36">
        <w:rPr>
          <w:lang w:val="en-US"/>
        </w:rPr>
        <w:br/>
        <w:t xml:space="preserve">[30] </w:t>
      </w:r>
      <w:proofErr w:type="spellStart"/>
      <w:r w:rsidRPr="00563C36">
        <w:rPr>
          <w:lang w:val="en-US"/>
        </w:rPr>
        <w:t>Uzbekcoal</w:t>
      </w:r>
      <w:proofErr w:type="spellEnd"/>
      <w:r w:rsidRPr="00563C36">
        <w:rPr>
          <w:lang w:val="en-US"/>
        </w:rPr>
        <w:t xml:space="preserve"> / regional coal sector briefs (archival).</w:t>
      </w:r>
      <w:r w:rsidRPr="00563C36">
        <w:rPr>
          <w:lang w:val="en-US"/>
        </w:rPr>
        <w:br/>
        <w:t>[31] Heap-leach operational studies (industry literature).</w:t>
      </w:r>
      <w:r w:rsidRPr="00563C36">
        <w:rPr>
          <w:lang w:val="en-US"/>
        </w:rPr>
        <w:br/>
        <w:t>[32] Flotation &amp; smelting technology reviews (industry literature).</w:t>
      </w:r>
      <w:r w:rsidRPr="00563C36">
        <w:rPr>
          <w:lang w:val="en-US"/>
        </w:rPr>
        <w:br/>
        <w:t>[33] ISL/ISR environmental monitoring guidance (IAEA/industry).</w:t>
      </w:r>
      <w:r w:rsidRPr="00563C36">
        <w:rPr>
          <w:lang w:val="en-US"/>
        </w:rPr>
        <w:br/>
        <w:t xml:space="preserve">[34] </w:t>
      </w:r>
      <w:proofErr w:type="spellStart"/>
      <w:r w:rsidRPr="00563C36">
        <w:rPr>
          <w:lang w:val="en-US"/>
        </w:rPr>
        <w:t>Watergen</w:t>
      </w:r>
      <w:proofErr w:type="spellEnd"/>
      <w:r w:rsidRPr="00563C36">
        <w:rPr>
          <w:lang w:val="en-US"/>
        </w:rPr>
        <w:t xml:space="preserve"> / </w:t>
      </w:r>
      <w:proofErr w:type="spellStart"/>
      <w:r w:rsidRPr="00563C36">
        <w:rPr>
          <w:lang w:val="en-US"/>
        </w:rPr>
        <w:t>Akvadjenika</w:t>
      </w:r>
      <w:proofErr w:type="spellEnd"/>
      <w:r w:rsidRPr="00563C36">
        <w:rPr>
          <w:lang w:val="en-US"/>
        </w:rPr>
        <w:t xml:space="preserve"> technical passports (archival).</w:t>
      </w:r>
      <w:r w:rsidRPr="00563C36">
        <w:rPr>
          <w:lang w:val="en-US"/>
        </w:rPr>
        <w:br/>
        <w:t>[35] Energy calculations for atmospheric water generation (academic/industry).</w:t>
      </w:r>
      <w:r w:rsidRPr="00563C36">
        <w:rPr>
          <w:lang w:val="en-US"/>
        </w:rPr>
        <w:br/>
        <w:t>[36] Clean-Burn CB-500 technical dossier (archival).</w:t>
      </w:r>
      <w:r w:rsidRPr="00563C36">
        <w:rPr>
          <w:lang w:val="en-US"/>
        </w:rPr>
        <w:br/>
      </w:r>
      <w:r w:rsidRPr="00563C36">
        <w:rPr>
          <w:lang w:val="en-US"/>
        </w:rPr>
        <w:lastRenderedPageBreak/>
        <w:t>[37] Emissions control and combustion engineering references.</w:t>
      </w:r>
      <w:r w:rsidRPr="00563C36">
        <w:rPr>
          <w:lang w:val="en-US"/>
        </w:rPr>
        <w:br/>
        <w:t>[38] DUSTLIK biogas case study (archival).</w:t>
      </w:r>
      <w:r w:rsidRPr="00563C36">
        <w:rPr>
          <w:lang w:val="en-US"/>
        </w:rPr>
        <w:br/>
        <w:t>[39] Biogas system design references.</w:t>
      </w:r>
      <w:r w:rsidRPr="00563C36">
        <w:rPr>
          <w:lang w:val="en-US"/>
        </w:rPr>
        <w:br/>
        <w:t xml:space="preserve">[40] Digital twin and </w:t>
      </w:r>
      <w:proofErr w:type="spellStart"/>
      <w:r w:rsidRPr="00563C36">
        <w:rPr>
          <w:lang w:val="en-US"/>
        </w:rPr>
        <w:t>PdM</w:t>
      </w:r>
      <w:proofErr w:type="spellEnd"/>
      <w:r w:rsidRPr="00563C36">
        <w:rPr>
          <w:lang w:val="en-US"/>
        </w:rPr>
        <w:t xml:space="preserve"> industry whitepapers.</w:t>
      </w:r>
      <w:r w:rsidRPr="00563C36">
        <w:rPr>
          <w:lang w:val="en-US"/>
        </w:rPr>
        <w:br/>
        <w:t xml:space="preserve">[41] AI in mining: </w:t>
      </w:r>
      <w:proofErr w:type="spellStart"/>
      <w:r w:rsidRPr="00563C36">
        <w:rPr>
          <w:lang w:val="en-US"/>
        </w:rPr>
        <w:t>Xu</w:t>
      </w:r>
      <w:proofErr w:type="spellEnd"/>
      <w:r w:rsidRPr="00563C36">
        <w:rPr>
          <w:lang w:val="en-US"/>
        </w:rPr>
        <w:t xml:space="preserve"> &amp; </w:t>
      </w:r>
      <w:proofErr w:type="spellStart"/>
      <w:r w:rsidRPr="00563C36">
        <w:rPr>
          <w:lang w:val="en-US"/>
        </w:rPr>
        <w:t>Ouyang</w:t>
      </w:r>
      <w:proofErr w:type="spellEnd"/>
      <w:r w:rsidRPr="00563C36">
        <w:rPr>
          <w:lang w:val="en-US"/>
        </w:rPr>
        <w:t xml:space="preserve">, </w:t>
      </w:r>
      <w:r w:rsidRPr="00563C36">
        <w:rPr>
          <w:rStyle w:val="a5"/>
          <w:lang w:val="en-US"/>
        </w:rPr>
        <w:t>AI in Mining and Sustainable Development</w:t>
      </w:r>
      <w:r w:rsidRPr="00563C36">
        <w:rPr>
          <w:lang w:val="en-US"/>
        </w:rPr>
        <w:t>, Springer, 2022.</w:t>
      </w:r>
      <w:r w:rsidRPr="00563C36">
        <w:rPr>
          <w:lang w:val="en-US"/>
        </w:rPr>
        <w:br/>
        <w:t xml:space="preserve">[42] IMF/World Bank analyses on resource funds and </w:t>
      </w:r>
      <w:proofErr w:type="spellStart"/>
      <w:r w:rsidRPr="00563C36">
        <w:rPr>
          <w:lang w:val="en-US"/>
        </w:rPr>
        <w:t>stabilisation</w:t>
      </w:r>
      <w:proofErr w:type="spellEnd"/>
      <w:r w:rsidRPr="00563C36">
        <w:rPr>
          <w:lang w:val="en-US"/>
        </w:rPr>
        <w:t xml:space="preserve"> mechanisms.</w:t>
      </w:r>
      <w:r w:rsidRPr="00563C36">
        <w:rPr>
          <w:lang w:val="en-US"/>
        </w:rPr>
        <w:br/>
        <w:t>[43] “Resource curse” economic literature (Sachs &amp; Warner and subsequent works).</w:t>
      </w:r>
      <w:r w:rsidRPr="00563C36">
        <w:rPr>
          <w:lang w:val="en-US"/>
        </w:rPr>
        <w:br/>
        <w:t>[44] Examples: Government Pension Fund of Norway (policy documents).</w:t>
      </w:r>
      <w:r w:rsidRPr="00563C36">
        <w:rPr>
          <w:lang w:val="en-US"/>
        </w:rPr>
        <w:br/>
        <w:t>[45] Commodity market volatility studies (academic).</w:t>
      </w:r>
      <w:r w:rsidRPr="00563C36">
        <w:rPr>
          <w:lang w:val="en-US"/>
        </w:rPr>
        <w:br/>
        <w:t>[46] Price cycle analysis reports (World Bank).</w:t>
      </w:r>
      <w:r w:rsidRPr="00563C36">
        <w:rPr>
          <w:lang w:val="en-US"/>
        </w:rPr>
        <w:br/>
        <w:t>[47] Industrial policy &amp; value chain literature (OECD/UNIDO).</w:t>
      </w:r>
      <w:r w:rsidRPr="00563C36">
        <w:rPr>
          <w:lang w:val="en-US"/>
        </w:rPr>
        <w:br/>
        <w:t>[48] Case studies on local processing and beneficiation.</w:t>
      </w:r>
      <w:r w:rsidRPr="00563C36">
        <w:rPr>
          <w:lang w:val="en-US"/>
        </w:rPr>
        <w:br/>
        <w:t xml:space="preserve">[49] </w:t>
      </w:r>
      <w:proofErr w:type="spellStart"/>
      <w:r w:rsidRPr="00563C36">
        <w:rPr>
          <w:lang w:val="en-US"/>
        </w:rPr>
        <w:t>Rodrik</w:t>
      </w:r>
      <w:proofErr w:type="spellEnd"/>
      <w:r w:rsidRPr="00563C36">
        <w:rPr>
          <w:lang w:val="en-US"/>
        </w:rPr>
        <w:t xml:space="preserve"> &amp; Sachs policy analyses on resource dependence.</w:t>
      </w:r>
      <w:r w:rsidRPr="00563C36">
        <w:rPr>
          <w:lang w:val="en-US"/>
        </w:rPr>
        <w:br/>
        <w:t>[50] Sovereign wealth fund best practice guides (IMF/World Bank).</w:t>
      </w:r>
      <w:r w:rsidRPr="00563C36">
        <w:rPr>
          <w:lang w:val="en-US"/>
        </w:rPr>
        <w:br/>
        <w:t>[51] Swiss industrial policy case studies (comparative).</w:t>
      </w:r>
      <w:r w:rsidRPr="00563C36">
        <w:rPr>
          <w:lang w:val="en-US"/>
        </w:rPr>
        <w:br/>
        <w:t>[52] Higher education and R&amp;D investment literatures.</w:t>
      </w:r>
      <w:r w:rsidRPr="00563C36">
        <w:rPr>
          <w:lang w:val="en-US"/>
        </w:rPr>
        <w:br/>
        <w:t>[53] National innovation systems (</w:t>
      </w:r>
      <w:proofErr w:type="spellStart"/>
      <w:r w:rsidRPr="00563C36">
        <w:rPr>
          <w:lang w:val="en-US"/>
        </w:rPr>
        <w:t>Lundvall</w:t>
      </w:r>
      <w:proofErr w:type="spellEnd"/>
      <w:r w:rsidRPr="00563C36">
        <w:rPr>
          <w:lang w:val="en-US"/>
        </w:rPr>
        <w:t xml:space="preserve"> et al.).</w:t>
      </w:r>
      <w:r w:rsidRPr="00563C36">
        <w:rPr>
          <w:lang w:val="en-US"/>
        </w:rPr>
        <w:br/>
        <w:t>[54] GRI/SASB/TCFD frameworks (official publications).</w:t>
      </w:r>
      <w:r w:rsidRPr="00563C36">
        <w:rPr>
          <w:lang w:val="en-US"/>
        </w:rPr>
        <w:br/>
        <w:t>[55] Green finance &amp; ESG disclosure guides.</w:t>
      </w:r>
      <w:r w:rsidRPr="00563C36">
        <w:rPr>
          <w:lang w:val="en-US"/>
        </w:rPr>
        <w:br/>
        <w:t>[56] Community engagement and social license literature (UNDP/ADB guides).</w:t>
      </w:r>
    </w:p>
    <w:p w:rsidR="00563C36" w:rsidRDefault="00563C36" w:rsidP="00563C36">
      <w:r>
        <w:pict>
          <v:rect id="_x0000_i1042" style="width:0;height:1.5pt" o:hralign="center" o:hrstd="t" o:hr="t" fillcolor="#a0a0a0" stroked="f"/>
        </w:pict>
      </w:r>
    </w:p>
    <w:p w:rsidR="00DA4F89" w:rsidRDefault="00DA4F89" w:rsidP="00DA4F89">
      <w:pPr>
        <w:pStyle w:val="1"/>
      </w:pPr>
      <w:r>
        <w:rPr>
          <w:rFonts w:ascii="Segoe UI Symbol" w:hAnsi="Segoe UI Symbol" w:cs="Segoe UI Symbol"/>
        </w:rPr>
        <w:t>🏔</w:t>
      </w:r>
      <w:r>
        <w:rPr>
          <w:rFonts w:ascii="Cambria" w:hAnsi="Cambria" w:cs="Cambria"/>
        </w:rPr>
        <w:t>️</w:t>
      </w:r>
      <w:r>
        <w:t xml:space="preserve"> Геолого-геохронологические основания горнорудного дела в Узбекистане</w:t>
      </w:r>
    </w:p>
    <w:p w:rsidR="00DA4F89" w:rsidRDefault="00DA4F89" w:rsidP="00DA4F89">
      <w:pPr>
        <w:pStyle w:val="a3"/>
      </w:pPr>
      <w:proofErr w:type="spellStart"/>
      <w:r>
        <w:rPr>
          <w:rStyle w:val="a5"/>
        </w:rPr>
        <w:t>Террапедия</w:t>
      </w:r>
      <w:proofErr w:type="spellEnd"/>
      <w:r>
        <w:rPr>
          <w:rStyle w:val="a5"/>
        </w:rPr>
        <w:t xml:space="preserve"> | Горнорудное дело | Уровень L1</w:t>
      </w:r>
    </w:p>
    <w:p w:rsidR="00DA4F89" w:rsidRDefault="00DA4F89" w:rsidP="00DA4F89">
      <w:r>
        <w:pict>
          <v:rect id="_x0000_i1043" style="width:0;height:1.5pt" o:hralign="center" o:hrstd="t" o:hr="t" fillcolor="#a0a0a0" stroked="f"/>
        </w:pict>
      </w:r>
    </w:p>
    <w:p w:rsidR="00DA4F89" w:rsidRDefault="00DA4F89" w:rsidP="00DA4F89">
      <w:pPr>
        <w:pStyle w:val="2"/>
      </w:pPr>
      <w:r>
        <w:rPr>
          <w:rFonts w:ascii="Segoe UI Symbol" w:hAnsi="Segoe UI Symbol" w:cs="Segoe UI Symbol"/>
        </w:rPr>
        <w:t>🌋</w:t>
      </w:r>
      <w:r>
        <w:t xml:space="preserve"> 1. Геотектонический фундамент региона</w:t>
      </w:r>
    </w:p>
    <w:p w:rsidR="00DA4F89" w:rsidRDefault="00DA4F89" w:rsidP="00DA4F89">
      <w:pPr>
        <w:pStyle w:val="a3"/>
      </w:pPr>
      <w:r>
        <w:t>Узбекистан расположен в пределах Тянь-Шанской и Памиро-</w:t>
      </w:r>
      <w:proofErr w:type="spellStart"/>
      <w:r>
        <w:t>Алайской</w:t>
      </w:r>
      <w:proofErr w:type="spellEnd"/>
      <w:r>
        <w:t xml:space="preserve"> складчатых систем, где миллионы лет назад происходили колоссальные тектонические процессы.</w:t>
      </w:r>
    </w:p>
    <w:p w:rsidR="00DA4F89" w:rsidRDefault="00DA4F89" w:rsidP="00DA4F89">
      <w:pPr>
        <w:pStyle w:val="a3"/>
        <w:numPr>
          <w:ilvl w:val="0"/>
          <w:numId w:val="33"/>
        </w:numPr>
      </w:pPr>
      <w:r>
        <w:rPr>
          <w:rStyle w:val="a4"/>
        </w:rPr>
        <w:t xml:space="preserve">Докембрий (до 541 </w:t>
      </w:r>
      <w:proofErr w:type="gramStart"/>
      <w:r>
        <w:rPr>
          <w:rStyle w:val="a4"/>
        </w:rPr>
        <w:t>млн</w:t>
      </w:r>
      <w:proofErr w:type="gramEnd"/>
      <w:r>
        <w:rPr>
          <w:rStyle w:val="a4"/>
        </w:rPr>
        <w:t xml:space="preserve"> лет назад):</w:t>
      </w:r>
      <w:r>
        <w:br/>
        <w:t xml:space="preserve">Формирование кристаллического фундамента на территории </w:t>
      </w:r>
      <w:proofErr w:type="gramStart"/>
      <w:r>
        <w:t>нынешних</w:t>
      </w:r>
      <w:proofErr w:type="gramEnd"/>
      <w:r>
        <w:t xml:space="preserve"> </w:t>
      </w:r>
      <w:proofErr w:type="spellStart"/>
      <w:r>
        <w:t>Нуратау</w:t>
      </w:r>
      <w:proofErr w:type="spellEnd"/>
      <w:r>
        <w:t xml:space="preserve"> и </w:t>
      </w:r>
      <w:proofErr w:type="spellStart"/>
      <w:r>
        <w:t>Чаткальского</w:t>
      </w:r>
      <w:proofErr w:type="spellEnd"/>
      <w:r>
        <w:t xml:space="preserve"> хребта. Первые гранитные интрузии и метаморфические комплексы, содержащие </w:t>
      </w:r>
      <w:proofErr w:type="spellStart"/>
      <w:r>
        <w:t>проторудные</w:t>
      </w:r>
      <w:proofErr w:type="spellEnd"/>
      <w:r>
        <w:t xml:space="preserve"> минерализованные зоны.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Источники: [Соболев, 1989], [</w:t>
      </w:r>
      <w:proofErr w:type="spellStart"/>
      <w:r>
        <w:t>Windley</w:t>
      </w:r>
      <w:proofErr w:type="spellEnd"/>
      <w:r>
        <w:t xml:space="preserve">, 1995], [USGS </w:t>
      </w:r>
      <w:proofErr w:type="spellStart"/>
      <w:r>
        <w:t>Geological</w:t>
      </w:r>
      <w:proofErr w:type="spellEnd"/>
      <w:r>
        <w:t xml:space="preserve"> </w:t>
      </w:r>
      <w:proofErr w:type="spellStart"/>
      <w:r>
        <w:t>Survey</w:t>
      </w:r>
      <w:proofErr w:type="spellEnd"/>
      <w:r>
        <w:t>, 2020].</w:t>
      </w:r>
    </w:p>
    <w:p w:rsidR="00DA4F89" w:rsidRDefault="00DA4F89" w:rsidP="00DA4F89">
      <w:pPr>
        <w:pStyle w:val="a3"/>
        <w:numPr>
          <w:ilvl w:val="0"/>
          <w:numId w:val="33"/>
        </w:numPr>
      </w:pPr>
      <w:r>
        <w:rPr>
          <w:rStyle w:val="a4"/>
        </w:rPr>
        <w:t xml:space="preserve">Палеозой (541–252 </w:t>
      </w:r>
      <w:proofErr w:type="gramStart"/>
      <w:r>
        <w:rPr>
          <w:rStyle w:val="a4"/>
        </w:rPr>
        <w:t>млн</w:t>
      </w:r>
      <w:proofErr w:type="gramEnd"/>
      <w:r>
        <w:rPr>
          <w:rStyle w:val="a4"/>
        </w:rPr>
        <w:t xml:space="preserve"> лет назад):</w:t>
      </w:r>
      <w:r>
        <w:br/>
        <w:t>Активное горообразование (каледонская и герцинская складчатости). Именно в этот период происходило формирование золотосодержащих кварцевых жил, медных порфиров, свинцово-цинковых и урановых руд.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Источники: [Академия наук Узбекистана, 2007], [</w:t>
      </w:r>
      <w:proofErr w:type="spellStart"/>
      <w:r>
        <w:t>Coleman</w:t>
      </w:r>
      <w:proofErr w:type="spellEnd"/>
      <w:r>
        <w:t>, 2013], [</w:t>
      </w:r>
      <w:proofErr w:type="spellStart"/>
      <w:r>
        <w:t>Geological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, </w:t>
      </w:r>
      <w:proofErr w:type="spellStart"/>
      <w:r>
        <w:t>London</w:t>
      </w:r>
      <w:proofErr w:type="spellEnd"/>
      <w:r>
        <w:t>, 2019].</w:t>
      </w:r>
    </w:p>
    <w:p w:rsidR="00DA4F89" w:rsidRPr="00DA4F89" w:rsidRDefault="00DA4F89" w:rsidP="00DA4F89">
      <w:pPr>
        <w:pStyle w:val="a3"/>
        <w:numPr>
          <w:ilvl w:val="0"/>
          <w:numId w:val="33"/>
        </w:numPr>
        <w:rPr>
          <w:lang w:val="en-US"/>
        </w:rPr>
      </w:pPr>
      <w:r>
        <w:rPr>
          <w:rStyle w:val="a4"/>
        </w:rPr>
        <w:lastRenderedPageBreak/>
        <w:t xml:space="preserve">Мезозой (252–66 </w:t>
      </w:r>
      <w:proofErr w:type="gramStart"/>
      <w:r>
        <w:rPr>
          <w:rStyle w:val="a4"/>
        </w:rPr>
        <w:t>млн</w:t>
      </w:r>
      <w:proofErr w:type="gramEnd"/>
      <w:r>
        <w:rPr>
          <w:rStyle w:val="a4"/>
        </w:rPr>
        <w:t xml:space="preserve"> лет назад):</w:t>
      </w:r>
      <w:r>
        <w:br/>
        <w:t>Осадочные бассейны и карбонатные платформы способствовали накоплению фосфоритов и бокситов.</w:t>
      </w:r>
      <w:r>
        <w:br/>
      </w:r>
      <w:r>
        <w:rPr>
          <w:rFonts w:ascii="Segoe UI Symbol" w:hAnsi="Segoe UI Symbol" w:cs="Segoe UI Symbol"/>
        </w:rPr>
        <w:t>🔗</w:t>
      </w:r>
      <w:r w:rsidRPr="00DA4F89">
        <w:rPr>
          <w:lang w:val="en-US"/>
        </w:rPr>
        <w:t xml:space="preserve"> </w:t>
      </w:r>
      <w:r>
        <w:t>Источники</w:t>
      </w:r>
      <w:r w:rsidRPr="00DA4F89">
        <w:rPr>
          <w:lang w:val="en-US"/>
        </w:rPr>
        <w:t>: [</w:t>
      </w:r>
      <w:proofErr w:type="spellStart"/>
      <w:r w:rsidRPr="00DA4F89">
        <w:rPr>
          <w:lang w:val="en-US"/>
        </w:rPr>
        <w:t>Hallam</w:t>
      </w:r>
      <w:proofErr w:type="spellEnd"/>
      <w:r w:rsidRPr="00DA4F89">
        <w:rPr>
          <w:lang w:val="en-US"/>
        </w:rPr>
        <w:t>, 1981], [Gradstein et al., 2012], [USGS, Mineral Resources Data, 2021].</w:t>
      </w:r>
    </w:p>
    <w:p w:rsidR="00DA4F89" w:rsidRPr="00DA4F89" w:rsidRDefault="00DA4F89" w:rsidP="00DA4F89">
      <w:pPr>
        <w:pStyle w:val="a3"/>
        <w:numPr>
          <w:ilvl w:val="0"/>
          <w:numId w:val="33"/>
        </w:numPr>
        <w:rPr>
          <w:lang w:val="en-US"/>
        </w:rPr>
      </w:pPr>
      <w:r>
        <w:rPr>
          <w:rStyle w:val="a4"/>
        </w:rPr>
        <w:t xml:space="preserve">Кайнозой (66 </w:t>
      </w:r>
      <w:proofErr w:type="gramStart"/>
      <w:r>
        <w:rPr>
          <w:rStyle w:val="a4"/>
        </w:rPr>
        <w:t>млн</w:t>
      </w:r>
      <w:proofErr w:type="gramEnd"/>
      <w:r>
        <w:rPr>
          <w:rStyle w:val="a4"/>
        </w:rPr>
        <w:t xml:space="preserve"> лет назад – настоящее):</w:t>
      </w:r>
      <w:r>
        <w:br/>
        <w:t xml:space="preserve">Альпийская складчатость, продолжающаяся до сих пор. Поднятие Тянь-Шаня и </w:t>
      </w:r>
      <w:proofErr w:type="spellStart"/>
      <w:r>
        <w:t>Гиссаро</w:t>
      </w:r>
      <w:proofErr w:type="spellEnd"/>
      <w:r>
        <w:t>-Алая, что привело к формированию месторождений угля, горючих сланцев и вторичных урановых залежей.</w:t>
      </w:r>
      <w:r>
        <w:br/>
      </w:r>
      <w:r>
        <w:rPr>
          <w:rFonts w:ascii="Segoe UI Symbol" w:hAnsi="Segoe UI Symbol" w:cs="Segoe UI Symbol"/>
        </w:rPr>
        <w:t>🔗</w:t>
      </w:r>
      <w:r w:rsidRPr="00DA4F89">
        <w:rPr>
          <w:lang w:val="en-US"/>
        </w:rPr>
        <w:t xml:space="preserve"> </w:t>
      </w:r>
      <w:r>
        <w:t>Источники</w:t>
      </w:r>
      <w:r w:rsidRPr="00DA4F89">
        <w:rPr>
          <w:lang w:val="en-US"/>
        </w:rPr>
        <w:t>: [</w:t>
      </w:r>
      <w:proofErr w:type="spellStart"/>
      <w:r w:rsidRPr="00DA4F89">
        <w:rPr>
          <w:lang w:val="en-US"/>
        </w:rPr>
        <w:t>Tapponnier</w:t>
      </w:r>
      <w:proofErr w:type="spellEnd"/>
      <w:r w:rsidRPr="00DA4F89">
        <w:rPr>
          <w:lang w:val="en-US"/>
        </w:rPr>
        <w:t xml:space="preserve"> et al., 2001], [Allen et al., 2011], [Academy of Sciences Uzbekistan, 2022].</w:t>
      </w:r>
    </w:p>
    <w:p w:rsidR="00DA4F89" w:rsidRDefault="00DA4F89" w:rsidP="00DA4F89">
      <w:r>
        <w:pict>
          <v:rect id="_x0000_i1044" style="width:0;height:1.5pt" o:hralign="center" o:hrstd="t" o:hr="t" fillcolor="#a0a0a0" stroked="f"/>
        </w:pict>
      </w:r>
    </w:p>
    <w:p w:rsidR="00DA4F89" w:rsidRDefault="00DA4F89" w:rsidP="00DA4F89">
      <w:pPr>
        <w:pStyle w:val="2"/>
      </w:pPr>
      <w:r>
        <w:t>⛏️ 2. Минерально-сырьевая база: формирование и распределение</w:t>
      </w:r>
    </w:p>
    <w:p w:rsidR="00DA4F89" w:rsidRDefault="00DA4F89" w:rsidP="00DA4F89">
      <w:pPr>
        <w:pStyle w:val="a3"/>
        <w:numPr>
          <w:ilvl w:val="0"/>
          <w:numId w:val="34"/>
        </w:numPr>
      </w:pPr>
      <w:r>
        <w:rPr>
          <w:rStyle w:val="a4"/>
        </w:rPr>
        <w:t>Золото и серебро:</w:t>
      </w:r>
      <w:r>
        <w:br/>
        <w:t xml:space="preserve">Крупнейшие месторождения – </w:t>
      </w:r>
      <w:proofErr w:type="spellStart"/>
      <w:r>
        <w:t>Мурунтау</w:t>
      </w:r>
      <w:proofErr w:type="spellEnd"/>
      <w:r>
        <w:t xml:space="preserve"> (одно из крупнейших в мире), </w:t>
      </w:r>
      <w:proofErr w:type="spellStart"/>
      <w:r>
        <w:t>Кумторо-Тамдыбулакская</w:t>
      </w:r>
      <w:proofErr w:type="spellEnd"/>
      <w:r>
        <w:t xml:space="preserve"> зона, </w:t>
      </w:r>
      <w:proofErr w:type="spellStart"/>
      <w:r>
        <w:t>Чодак</w:t>
      </w:r>
      <w:proofErr w:type="spellEnd"/>
      <w:r>
        <w:t xml:space="preserve">. </w:t>
      </w:r>
      <w:proofErr w:type="gramStart"/>
      <w:r>
        <w:t>Сформированы</w:t>
      </w:r>
      <w:proofErr w:type="gramEnd"/>
      <w:r>
        <w:t xml:space="preserve"> в герцинскую эпоху в зонах глубинных разломов.</w:t>
      </w:r>
    </w:p>
    <w:p w:rsidR="00DA4F89" w:rsidRDefault="00DA4F89" w:rsidP="00DA4F89">
      <w:pPr>
        <w:pStyle w:val="a3"/>
        <w:numPr>
          <w:ilvl w:val="0"/>
          <w:numId w:val="34"/>
        </w:numPr>
      </w:pPr>
      <w:r>
        <w:rPr>
          <w:rStyle w:val="a4"/>
        </w:rPr>
        <w:t>Медь:</w:t>
      </w:r>
      <w:r>
        <w:br/>
        <w:t xml:space="preserve">Порфировые месторождения </w:t>
      </w:r>
      <w:proofErr w:type="spellStart"/>
      <w:r>
        <w:t>Алмалыкского</w:t>
      </w:r>
      <w:proofErr w:type="spellEnd"/>
      <w:r>
        <w:t xml:space="preserve"> района. Формирование связано с позднепалеозойскими гранитоидными </w:t>
      </w:r>
      <w:proofErr w:type="spellStart"/>
      <w:r>
        <w:t>интрузиями</w:t>
      </w:r>
      <w:proofErr w:type="spellEnd"/>
      <w:r>
        <w:t>.</w:t>
      </w:r>
    </w:p>
    <w:p w:rsidR="00DA4F89" w:rsidRDefault="00DA4F89" w:rsidP="00DA4F89">
      <w:pPr>
        <w:pStyle w:val="a3"/>
        <w:numPr>
          <w:ilvl w:val="0"/>
          <w:numId w:val="34"/>
        </w:numPr>
      </w:pPr>
      <w:r>
        <w:rPr>
          <w:rStyle w:val="a4"/>
        </w:rPr>
        <w:t>Уран:</w:t>
      </w:r>
      <w:r>
        <w:br/>
        <w:t xml:space="preserve">Гидротермальные и осадочные месторождения </w:t>
      </w:r>
      <w:proofErr w:type="spellStart"/>
      <w:r>
        <w:t>Навоийской</w:t>
      </w:r>
      <w:proofErr w:type="spellEnd"/>
      <w:r>
        <w:t xml:space="preserve"> и </w:t>
      </w:r>
      <w:proofErr w:type="gramStart"/>
      <w:r>
        <w:t>Кызылкумской</w:t>
      </w:r>
      <w:proofErr w:type="gramEnd"/>
      <w:r>
        <w:t xml:space="preserve"> зон. Вторичное формирование – кайнозойские осадочные бассейны.</w:t>
      </w:r>
    </w:p>
    <w:p w:rsidR="00DA4F89" w:rsidRDefault="00DA4F89" w:rsidP="00DA4F89">
      <w:pPr>
        <w:pStyle w:val="a3"/>
        <w:numPr>
          <w:ilvl w:val="0"/>
          <w:numId w:val="34"/>
        </w:numPr>
      </w:pPr>
      <w:r>
        <w:rPr>
          <w:rStyle w:val="a4"/>
        </w:rPr>
        <w:t>Фосфориты и калийные соли:</w:t>
      </w:r>
      <w:r>
        <w:br/>
        <w:t>Тянь-Шанские осадочные бассейны мезозойского возраста.</w:t>
      </w:r>
    </w:p>
    <w:p w:rsidR="00DA4F89" w:rsidRDefault="00DA4F89" w:rsidP="00DA4F89">
      <w:pPr>
        <w:pStyle w:val="a3"/>
        <w:numPr>
          <w:ilvl w:val="0"/>
          <w:numId w:val="34"/>
        </w:numPr>
      </w:pPr>
      <w:r>
        <w:rPr>
          <w:rStyle w:val="a4"/>
        </w:rPr>
        <w:t>Полезные ископаемые для строительной индустрии:</w:t>
      </w:r>
      <w:r>
        <w:br/>
        <w:t>Гранит, мрамор, гипс, известняки в Ферганской долине и Ташкентской области.</w:t>
      </w:r>
    </w:p>
    <w:p w:rsidR="00DA4F89" w:rsidRPr="00DA4F89" w:rsidRDefault="00DA4F89" w:rsidP="00DA4F89">
      <w:pPr>
        <w:pStyle w:val="a3"/>
        <w:rPr>
          <w:lang w:val="en-US"/>
        </w:rPr>
      </w:pPr>
      <w:r>
        <w:rPr>
          <w:rFonts w:ascii="Segoe UI Symbol" w:hAnsi="Segoe UI Symbol" w:cs="Segoe UI Symbol"/>
        </w:rPr>
        <w:t>🔗</w:t>
      </w:r>
      <w:r w:rsidRPr="00DA4F89">
        <w:rPr>
          <w:lang w:val="en-US"/>
        </w:rPr>
        <w:t xml:space="preserve"> </w:t>
      </w:r>
      <w:r>
        <w:t>Источники</w:t>
      </w:r>
      <w:r w:rsidRPr="00DA4F89">
        <w:rPr>
          <w:lang w:val="en-US"/>
        </w:rPr>
        <w:t xml:space="preserve">: </w:t>
      </w:r>
      <w:proofErr w:type="gramStart"/>
      <w:r w:rsidRPr="00DA4F89">
        <w:rPr>
          <w:lang w:val="en-US"/>
        </w:rPr>
        <w:t>[</w:t>
      </w:r>
      <w:proofErr w:type="spellStart"/>
      <w:r w:rsidRPr="00DA4F89">
        <w:rPr>
          <w:lang w:val="en-US"/>
        </w:rPr>
        <w:t>Yusupov</w:t>
      </w:r>
      <w:proofErr w:type="spellEnd"/>
      <w:r w:rsidRPr="00DA4F89">
        <w:rPr>
          <w:lang w:val="en-US"/>
        </w:rPr>
        <w:t>, 1998], [World Mining Data, 2022], [</w:t>
      </w:r>
      <w:proofErr w:type="spellStart"/>
      <w:r w:rsidRPr="00DA4F89">
        <w:rPr>
          <w:lang w:val="en-US"/>
        </w:rPr>
        <w:t>Navoi</w:t>
      </w:r>
      <w:proofErr w:type="spellEnd"/>
      <w:r w:rsidRPr="00DA4F89">
        <w:rPr>
          <w:lang w:val="en-US"/>
        </w:rPr>
        <w:t xml:space="preserve"> Mining &amp; Metallurgical Company Reports, 2023].</w:t>
      </w:r>
      <w:proofErr w:type="gramEnd"/>
    </w:p>
    <w:p w:rsidR="00DA4F89" w:rsidRDefault="00DA4F89" w:rsidP="00DA4F89">
      <w:r>
        <w:pict>
          <v:rect id="_x0000_i1045" style="width:0;height:1.5pt" o:hralign="center" o:hrstd="t" o:hr="t" fillcolor="#a0a0a0" stroked="f"/>
        </w:pict>
      </w:r>
    </w:p>
    <w:p w:rsidR="00DA4F89" w:rsidRDefault="00DA4F89" w:rsidP="00DA4F89">
      <w:pPr>
        <w:pStyle w:val="2"/>
      </w:pPr>
      <w:r>
        <w:rPr>
          <w:rFonts w:ascii="Segoe UI Symbol" w:hAnsi="Segoe UI Symbol" w:cs="Segoe UI Symbol"/>
        </w:rPr>
        <w:t>📊</w:t>
      </w:r>
      <w:r>
        <w:t xml:space="preserve"> 3. Геохронологическая периодизация освоения недр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ljs-section"/>
        </w:rPr>
        <w:t xml:space="preserve">Докембрий: Первичная минерализация в кристаллических массивах  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TML"/>
        </w:rPr>
        <w:t>↓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ljs-section"/>
        </w:rPr>
        <w:t xml:space="preserve">Палеозой: Формирование </w:t>
      </w:r>
      <w:proofErr w:type="gramStart"/>
      <w:r>
        <w:rPr>
          <w:rStyle w:val="hljs-section"/>
        </w:rPr>
        <w:t>золото-медных</w:t>
      </w:r>
      <w:proofErr w:type="gramEnd"/>
      <w:r>
        <w:rPr>
          <w:rStyle w:val="hljs-section"/>
        </w:rPr>
        <w:t xml:space="preserve"> и урановых рудных провинций  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TML"/>
        </w:rPr>
        <w:t>↓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ljs-section"/>
        </w:rPr>
        <w:t xml:space="preserve">Мезозой: Накопление осадочных полезных ископаемых (фосфориты, бокситы)  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TML"/>
        </w:rPr>
        <w:t>↓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ljs-section"/>
        </w:rPr>
        <w:t xml:space="preserve">Кайнозой: Вторичные урановые месторождения, уголь, строительные материалы  </w:t>
      </w:r>
    </w:p>
    <w:p w:rsidR="00DA4F89" w:rsidRDefault="00DA4F89" w:rsidP="00DA4F89">
      <w:pPr>
        <w:pStyle w:val="HTML0"/>
        <w:rPr>
          <w:rStyle w:val="HTML"/>
        </w:rPr>
      </w:pPr>
      <w:r>
        <w:rPr>
          <w:rStyle w:val="HTML"/>
        </w:rPr>
        <w:t>↓</w:t>
      </w:r>
    </w:p>
    <w:p w:rsidR="00DA4F89" w:rsidRDefault="00DA4F89" w:rsidP="00DA4F89">
      <w:pPr>
        <w:pStyle w:val="HTML0"/>
      </w:pPr>
      <w:r>
        <w:rPr>
          <w:rStyle w:val="HTML"/>
        </w:rPr>
        <w:t xml:space="preserve">XX–XXI </w:t>
      </w:r>
      <w:proofErr w:type="spellStart"/>
      <w:proofErr w:type="gramStart"/>
      <w:r>
        <w:rPr>
          <w:rStyle w:val="HTML"/>
        </w:rPr>
        <w:t>вв</w:t>
      </w:r>
      <w:proofErr w:type="spellEnd"/>
      <w:proofErr w:type="gramEnd"/>
      <w:r>
        <w:rPr>
          <w:rStyle w:val="HTML"/>
        </w:rPr>
        <w:t xml:space="preserve">: Индустриальное освоение → Горнорудная промышленность Узбекистана  </w:t>
      </w:r>
    </w:p>
    <w:p w:rsidR="00563C36" w:rsidRPr="002A5034" w:rsidRDefault="00563C36">
      <w:pPr>
        <w:rPr>
          <w:lang w:val="en-US"/>
        </w:rPr>
      </w:pPr>
      <w:bookmarkStart w:id="0" w:name="_GoBack"/>
      <w:bookmarkEnd w:id="0"/>
    </w:p>
    <w:sectPr w:rsidR="00563C36" w:rsidRPr="002A5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207"/>
    <w:multiLevelType w:val="multilevel"/>
    <w:tmpl w:val="FD6E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15541"/>
    <w:multiLevelType w:val="multilevel"/>
    <w:tmpl w:val="E318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273C6"/>
    <w:multiLevelType w:val="multilevel"/>
    <w:tmpl w:val="79E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11A29"/>
    <w:multiLevelType w:val="multilevel"/>
    <w:tmpl w:val="9C7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2603F"/>
    <w:multiLevelType w:val="multilevel"/>
    <w:tmpl w:val="1B0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04267"/>
    <w:multiLevelType w:val="multilevel"/>
    <w:tmpl w:val="5A9C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86EF5"/>
    <w:multiLevelType w:val="multilevel"/>
    <w:tmpl w:val="E94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30DDB"/>
    <w:multiLevelType w:val="multilevel"/>
    <w:tmpl w:val="893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1F18"/>
    <w:multiLevelType w:val="multilevel"/>
    <w:tmpl w:val="46D8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AB4E08"/>
    <w:multiLevelType w:val="multilevel"/>
    <w:tmpl w:val="A1F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E1D78"/>
    <w:multiLevelType w:val="multilevel"/>
    <w:tmpl w:val="7B9E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C21858"/>
    <w:multiLevelType w:val="multilevel"/>
    <w:tmpl w:val="2392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4518A"/>
    <w:multiLevelType w:val="multilevel"/>
    <w:tmpl w:val="A3F4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B11256"/>
    <w:multiLevelType w:val="multilevel"/>
    <w:tmpl w:val="62A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604995"/>
    <w:multiLevelType w:val="multilevel"/>
    <w:tmpl w:val="441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9B1149"/>
    <w:multiLevelType w:val="multilevel"/>
    <w:tmpl w:val="87D0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ED50AF"/>
    <w:multiLevelType w:val="multilevel"/>
    <w:tmpl w:val="388A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A021DD"/>
    <w:multiLevelType w:val="multilevel"/>
    <w:tmpl w:val="962E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FD20FE"/>
    <w:multiLevelType w:val="multilevel"/>
    <w:tmpl w:val="B3B6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B53F11"/>
    <w:multiLevelType w:val="multilevel"/>
    <w:tmpl w:val="40C0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5C049B"/>
    <w:multiLevelType w:val="multilevel"/>
    <w:tmpl w:val="D4E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61455F"/>
    <w:multiLevelType w:val="multilevel"/>
    <w:tmpl w:val="28E8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EA11E8"/>
    <w:multiLevelType w:val="multilevel"/>
    <w:tmpl w:val="5D6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F921C6"/>
    <w:multiLevelType w:val="multilevel"/>
    <w:tmpl w:val="9E02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575445"/>
    <w:multiLevelType w:val="multilevel"/>
    <w:tmpl w:val="28B2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F7B42"/>
    <w:multiLevelType w:val="multilevel"/>
    <w:tmpl w:val="DBA8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F25F88"/>
    <w:multiLevelType w:val="multilevel"/>
    <w:tmpl w:val="5D5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6369DF"/>
    <w:multiLevelType w:val="multilevel"/>
    <w:tmpl w:val="C28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D46B5E"/>
    <w:multiLevelType w:val="multilevel"/>
    <w:tmpl w:val="8A18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8741F0"/>
    <w:multiLevelType w:val="multilevel"/>
    <w:tmpl w:val="9BB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A67E7C"/>
    <w:multiLevelType w:val="multilevel"/>
    <w:tmpl w:val="4EB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30632A"/>
    <w:multiLevelType w:val="multilevel"/>
    <w:tmpl w:val="044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EE6A27"/>
    <w:multiLevelType w:val="multilevel"/>
    <w:tmpl w:val="589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E415AA"/>
    <w:multiLevelType w:val="multilevel"/>
    <w:tmpl w:val="9AF0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3"/>
  </w:num>
  <w:num w:numId="3">
    <w:abstractNumId w:val="3"/>
  </w:num>
  <w:num w:numId="4">
    <w:abstractNumId w:val="2"/>
  </w:num>
  <w:num w:numId="5">
    <w:abstractNumId w:val="14"/>
  </w:num>
  <w:num w:numId="6">
    <w:abstractNumId w:val="30"/>
  </w:num>
  <w:num w:numId="7">
    <w:abstractNumId w:val="20"/>
  </w:num>
  <w:num w:numId="8">
    <w:abstractNumId w:val="1"/>
  </w:num>
  <w:num w:numId="9">
    <w:abstractNumId w:val="25"/>
  </w:num>
  <w:num w:numId="10">
    <w:abstractNumId w:val="0"/>
  </w:num>
  <w:num w:numId="11">
    <w:abstractNumId w:val="24"/>
  </w:num>
  <w:num w:numId="12">
    <w:abstractNumId w:val="11"/>
  </w:num>
  <w:num w:numId="13">
    <w:abstractNumId w:val="32"/>
  </w:num>
  <w:num w:numId="14">
    <w:abstractNumId w:val="22"/>
  </w:num>
  <w:num w:numId="15">
    <w:abstractNumId w:val="31"/>
  </w:num>
  <w:num w:numId="16">
    <w:abstractNumId w:val="7"/>
  </w:num>
  <w:num w:numId="17">
    <w:abstractNumId w:val="16"/>
  </w:num>
  <w:num w:numId="18">
    <w:abstractNumId w:val="13"/>
  </w:num>
  <w:num w:numId="19">
    <w:abstractNumId w:val="27"/>
  </w:num>
  <w:num w:numId="20">
    <w:abstractNumId w:val="28"/>
  </w:num>
  <w:num w:numId="21">
    <w:abstractNumId w:val="6"/>
  </w:num>
  <w:num w:numId="22">
    <w:abstractNumId w:val="29"/>
  </w:num>
  <w:num w:numId="23">
    <w:abstractNumId w:val="19"/>
  </w:num>
  <w:num w:numId="24">
    <w:abstractNumId w:val="4"/>
  </w:num>
  <w:num w:numId="25">
    <w:abstractNumId w:val="26"/>
  </w:num>
  <w:num w:numId="26">
    <w:abstractNumId w:val="8"/>
  </w:num>
  <w:num w:numId="27">
    <w:abstractNumId w:val="9"/>
  </w:num>
  <w:num w:numId="28">
    <w:abstractNumId w:val="15"/>
  </w:num>
  <w:num w:numId="29">
    <w:abstractNumId w:val="10"/>
  </w:num>
  <w:num w:numId="30">
    <w:abstractNumId w:val="21"/>
  </w:num>
  <w:num w:numId="31">
    <w:abstractNumId w:val="33"/>
  </w:num>
  <w:num w:numId="32">
    <w:abstractNumId w:val="17"/>
  </w:num>
  <w:num w:numId="33">
    <w:abstractNumId w:val="1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9A"/>
    <w:rsid w:val="001A2951"/>
    <w:rsid w:val="002A5034"/>
    <w:rsid w:val="00563C36"/>
    <w:rsid w:val="009A7C7A"/>
    <w:rsid w:val="00DA4F89"/>
    <w:rsid w:val="00E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2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2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2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9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9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29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2951"/>
    <w:rPr>
      <w:b/>
      <w:bCs/>
    </w:rPr>
  </w:style>
  <w:style w:type="character" w:styleId="HTML">
    <w:name w:val="HTML Code"/>
    <w:basedOn w:val="a0"/>
    <w:uiPriority w:val="99"/>
    <w:semiHidden/>
    <w:unhideWhenUsed/>
    <w:rsid w:val="001A295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A295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A4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4F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a0"/>
    <w:rsid w:val="00DA4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2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2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2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9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9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29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2951"/>
    <w:rPr>
      <w:b/>
      <w:bCs/>
    </w:rPr>
  </w:style>
  <w:style w:type="character" w:styleId="HTML">
    <w:name w:val="HTML Code"/>
    <w:basedOn w:val="a0"/>
    <w:uiPriority w:val="99"/>
    <w:semiHidden/>
    <w:unhideWhenUsed/>
    <w:rsid w:val="001A295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A295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A4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4F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a0"/>
    <w:rsid w:val="00DA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bm.hamrayev</dc:creator>
  <cp:keywords/>
  <dc:description/>
  <cp:lastModifiedBy>bm.hamrayev</cp:lastModifiedBy>
  <cp:revision>3</cp:revision>
  <dcterms:created xsi:type="dcterms:W3CDTF">2025-09-30T07:49:00Z</dcterms:created>
  <dcterms:modified xsi:type="dcterms:W3CDTF">2025-09-30T14:09:00Z</dcterms:modified>
</cp:coreProperties>
</file>