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6"/>
        </w:rPr>
        <w:t>PROGRAMA DE DIPLOMADO / MAESTRÍA EN INGENIERÍA DE SOFTWARE</w:t>
        <w:br/>
        <w:t>UNIVERSIDAD TÉCNICA / ESCUELA DE POSTGRADO</w:t>
      </w:r>
    </w:p>
    <w:p>
      <w:pPr>
        <w:spacing w:before="800"/>
      </w:pPr>
    </w:p>
    <w:p>
      <w:pPr>
        <w:jc w:val="center"/>
      </w:pPr>
      <w:r>
        <w:rPr>
          <w:b/>
          <w:color w:val="0F172A"/>
          <w:sz w:val="40"/>
        </w:rPr>
        <w:t>MONOGRAFÍA DE GRADO</w:t>
        <w:br/>
        <w:br/>
        <w:t>QAMS: QUALITY ASSURANCE MANAGEMENT SYSTEM</w:t>
      </w:r>
    </w:p>
    <w:p>
      <w:pPr>
        <w:jc w:val="center"/>
      </w:pPr>
      <w:r>
        <w:rPr>
          <w:i/>
          <w:color w:val="334155"/>
          <w:sz w:val="24"/>
        </w:rPr>
        <w:t>Diseño, Implementación y Despliegue de una Plataforma Empresarial Fullstack basada en Monolito Modular (.NET 9 + Angular 19 + PostgreSQL + Docker) para la Gestión del Ciclo de Vida de Pruebas de Software, Gobernanza de Datos, Seguridad OWASP Top 10, Análisis Benchmark y Conformidad Total con el Estándar Internacional ISTQB CTFL v4.0 e ISO/IEC/IEEE 29119</w:t>
      </w:r>
    </w:p>
    <w:p>
      <w:pPr>
        <w:spacing w:before="1200"/>
      </w:pPr>
    </w:p>
    <w:p>
      <w:pPr>
        <w:jc w:val="center"/>
      </w:pPr>
      <w:r>
        <w:rPr>
          <w:b/>
          <w:color w:val="1E293B"/>
          <w:sz w:val="22"/>
        </w:rPr>
        <w:t>POSTULANTE / AUTOR:</w:t>
        <w:br/>
        <w:t>Ing. Edwin Gustavo Enríquez Arias</w:t>
        <w:br/>
        <w:br/>
        <w:t>TUTOR ACADÉMICO:</w:t>
        <w:br/>
        <w:t>Comité de Evaluación y Grado Académico</w:t>
      </w:r>
    </w:p>
    <w:p>
      <w:pPr>
        <w:spacing w:before="1200"/>
      </w:pPr>
    </w:p>
    <w:p>
      <w:pPr>
        <w:jc w:val="center"/>
      </w:pPr>
      <w:r>
        <w:rPr>
          <w:color w:val="64748B"/>
          <w:sz w:val="22"/>
        </w:rPr>
        <w:t>Agosto 2026</w:t>
        <w:br/>
        <w:t>La Paz – Bolivia</w:t>
      </w:r>
    </w:p>
    <w:p>
      <w:r>
        <w:br w:type="page"/>
      </w:r>
    </w:p>
    <w:p>
      <w:pPr>
        <w:keepNext/>
        <w:spacing w:before="320" w:after="160"/>
      </w:pPr>
      <w:r>
        <w:rPr>
          <w:b/>
          <w:color w:val="1E3A8A"/>
          <w:sz w:val="32"/>
        </w:rPr>
        <w:t>RESUMEN EJECUTIVO</w:t>
      </w:r>
    </w:p>
    <w:p>
      <w:pPr>
        <w:jc w:val="both"/>
      </w:pPr>
      <w:r>
        <w:rPr>
          <w:sz w:val="22"/>
        </w:rPr>
        <w:t>El presente trabajo de investigación aplicada y desarrollo tecnológico presenta el diseño, fundamentación teórica, implementación formal, estudio de benchmark comparativo y validación técnica del sistema empresarial QAMS (Quality Assurance Management System). QAMS surge como respuesta directa a los problemas críticos de fragmentación de información, ausencia de trazabilidad bidireccional, elevados costos de licenciamiento de herramientas comerciales privativas (tales como Jira Zephyr, TestRail o HP ALM) y falta de estandarización metodológica en los equipos de ingeniería de software y aseguramiento de la calidad (QA).</w:t>
      </w:r>
    </w:p>
    <w:p>
      <w:pPr>
        <w:jc w:val="both"/>
      </w:pPr>
      <w:r>
        <w:rPr>
          <w:sz w:val="22"/>
        </w:rPr>
        <w:t>La plataforma implementa una solución integral fullstack de alto rendimiento estructurada bajo el paradigma de Monolito Modular y los principios de Arquitectura Limpia (Clean Architecture) y SOLID tanto en el Backend como en el Frontend. El backend ha sido desarrollado en ASP.NET Core 9.0 (C# 13) desacoplado en cuatro capas concéntricas (Domain, Application, Infrastructure, API), incorporando Entity Framework Core 9, control de acceso basado en roles dinámico (RBAC), seguridad criptográfica AES-256 en tránsito y persistencia en PostgreSQL 16 con colas asíncronas en Redis 7 bajo un estricto marco de Gobernanza de Datos y mitigación de vulnerabilidades OWASP Top 10. El frontend se diseñó como una Single Page Application (SPA) reactiva en Angular 19, utilizando Componentes Autónomos (Standalone Components), reactividad atómica con Angular Signals, mappers con null-safety, interceptores de seguridad y un sistema de diseño UI/UX basado en Tailwind CSS y Glassmorphism.</w:t>
      </w:r>
    </w:p>
    <w:p>
      <w:pPr>
        <w:jc w:val="both"/>
      </w:pPr>
      <w:r>
        <w:rPr>
          <w:sz w:val="22"/>
        </w:rPr>
        <w:t>El núcleo funcional del sistema cumple de forma exhaustiva con el estándar internacional ISTQB Certified Tester Foundation Level (CTFL v4.0) y la norma ISO/IEC/IEEE 29119, cubriendo el ciclo completo de vida de las pruebas de software: gestión jerárquica de Sistemas Bajo Prueba (SUT), proyectos, requisitos funcionales y no funcionales, matriz de trazabilidad de requisitos (RTM), diseño de casos de prueba clásicos y escenarios BDD (Behavior-Driven Development con Gherkin), sesiones de pruebas estáticas (revisiones, walkthroughs e inspecciones), pruebas exploratorias basadas en sesiones (SBTM), motor de ejecución rápida (Fast Runner), gestión de evidencias y ciclo de vida de defectos, tableros ágiles Kanban y Quality Gates con umbrales automatizados de certificación.</w:t>
      </w:r>
    </w:p>
    <w:p>
      <w:pPr>
        <w:keepNext/>
        <w:spacing w:before="320" w:after="160"/>
      </w:pPr>
      <w:r>
        <w:rPr>
          <w:b/>
          <w:color w:val="1E3A8A"/>
          <w:sz w:val="32"/>
        </w:rPr>
        <w:t>ABSTRACT</w:t>
      </w:r>
    </w:p>
    <w:p>
      <w:pPr>
        <w:jc w:val="both"/>
      </w:pPr>
      <w:r>
        <w:rPr>
          <w:sz w:val="22"/>
        </w:rPr>
        <w:t>This applied research and engineering project presents the comprehensive design, fullstack theoretical foundation, development, data governance, OWASP Top 10 security compliance, benchmark evaluation, and validation of QAMS (Quality Assurance Management System), an enterprise-grade web platform engineered to centralize, standardize, and optimize the Software Testing Life Cycle (STLC) according to the ISTQB CTFL v4.0 and ISO/IEC/IEEE 29119 international standards.</w:t>
      </w:r>
    </w:p>
    <w:p>
      <w:pPr>
        <w:jc w:val="both"/>
      </w:pPr>
      <w:r>
        <w:rPr>
          <w:sz w:val="22"/>
        </w:rPr>
        <w:t>Built upon a Modular Monolith with Clean Architecture and SOLID principles across both backend and frontend, the system leverages ASP.NET Core 9.0, Entity Framework Core 9, PostgreSQL 16, Redis 7, and Docker Compose orchestration. It features dynamic Role-Based Access Control (RBAC), end-to-end payload encryption (AES-256), automated data auditing, and soft-delete governance. The frontend is implemented in Angular 19 using Standalone Components, Angular Signals for fine-grained reactivity, data mappers with null-safety, and modern glassmorphism aesthetics. QAMS fully automates Requirements Traceability Matrices (RTM), classic and BDD test design, Fast Runner test execution, bug lifecycle tracking, static review sessions, exploratory testing charters, agile Kanban boards, and automated Quality Gate certification metrics.</w:t>
      </w:r>
    </w:p>
    <w:p>
      <w:r>
        <w:br w:type="page"/>
      </w:r>
    </w:p>
    <w:p>
      <w:pPr>
        <w:keepNext/>
        <w:spacing w:before="320" w:after="160"/>
      </w:pPr>
      <w:r>
        <w:rPr>
          <w:b/>
          <w:color w:val="1E3A8A"/>
          <w:sz w:val="32"/>
        </w:rPr>
        <w:t>ÍNDICE GENERAL</w:t>
      </w:r>
    </w:p>
    <w:p>
      <w:pPr>
        <w:spacing w:after="40"/>
      </w:pPr>
      <w:r>
        <w:rPr>
          <w:b/>
          <w:color w:val="1E3A8A"/>
          <w:sz w:val="20"/>
        </w:rPr>
        <w:t>Capítulo 1: MARCO REFERENCIAL</w:t>
      </w:r>
    </w:p>
    <w:p>
      <w:pPr>
        <w:spacing w:after="40"/>
      </w:pPr>
      <w:r>
        <w:rPr>
          <w:sz w:val="20"/>
        </w:rPr>
        <w:t xml:space="preserve">  1.1 Introducción y Contextualización del Aseguramiento de Calidad</w:t>
      </w:r>
    </w:p>
    <w:p>
      <w:pPr>
        <w:spacing w:after="40"/>
      </w:pPr>
      <w:r>
        <w:rPr>
          <w:sz w:val="20"/>
        </w:rPr>
        <w:t xml:space="preserve">  1.2 Antecedentes del Objeto de Estudio y Análisis Comparativo de Soluciones Similares</w:t>
      </w:r>
    </w:p>
    <w:p>
      <w:pPr>
        <w:spacing w:after="40"/>
      </w:pPr>
      <w:r>
        <w:rPr>
          <w:sz w:val="20"/>
        </w:rPr>
        <w:t xml:space="preserve">  1.3 Descripción del Objeto de Estudio (Gobernanza del Ciclo STLC)</w:t>
      </w:r>
    </w:p>
    <w:p>
      <w:pPr>
        <w:spacing w:after="40"/>
      </w:pPr>
      <w:r>
        <w:rPr>
          <w:sz w:val="20"/>
        </w:rPr>
        <w:t xml:space="preserve">  1.4 Identificación y Formulación del Problema</w:t>
      </w:r>
    </w:p>
    <w:p>
      <w:pPr>
        <w:spacing w:after="40"/>
      </w:pPr>
      <w:r>
        <w:rPr>
          <w:sz w:val="20"/>
        </w:rPr>
        <w:t xml:space="preserve">  1.5 Objetivos de la Investigación (General y Específicos)</w:t>
      </w:r>
    </w:p>
    <w:p>
      <w:pPr>
        <w:spacing w:after="40"/>
      </w:pPr>
      <w:r>
        <w:rPr>
          <w:sz w:val="20"/>
        </w:rPr>
        <w:t xml:space="preserve">  1.6 Justificaciones del Proyecto (Técnica, Social, Económica y Académica)</w:t>
      </w:r>
    </w:p>
    <w:p>
      <w:pPr>
        <w:spacing w:after="40"/>
      </w:pPr>
      <w:r>
        <w:rPr>
          <w:sz w:val="20"/>
        </w:rPr>
        <w:t xml:space="preserve">  1.7 Límites y Alcances del Sistema</w:t>
      </w:r>
    </w:p>
    <w:p>
      <w:pPr>
        <w:spacing w:after="40"/>
      </w:pPr>
      <w:r>
        <w:rPr>
          <w:sz w:val="20"/>
        </w:rPr>
        <w:t xml:space="preserve">  1.8 Metodología de la Investigación y Enfoque de Desarrollo</w:t>
      </w:r>
    </w:p>
    <w:p>
      <w:pPr>
        <w:spacing w:after="40"/>
      </w:pPr>
      <w:r>
        <w:rPr>
          <w:sz w:val="20"/>
        </w:rPr>
        <w:t xml:space="preserve">  1.9 Cronograma y Plan de Trabajo</w:t>
      </w:r>
    </w:p>
    <w:p>
      <w:pPr>
        <w:spacing w:after="40"/>
      </w:pPr>
      <w:r>
        <w:rPr>
          <w:b/>
          <w:color w:val="1E3A8A"/>
          <w:sz w:val="20"/>
        </w:rPr>
        <w:t>Capítulo 2: MARCO TEÓRICO, ARQUITECTURAS FULLSTACK Y ESTÁNDAR ISTQB</w:t>
      </w:r>
    </w:p>
    <w:p>
      <w:pPr>
        <w:spacing w:after="40"/>
      </w:pPr>
      <w:r>
        <w:rPr>
          <w:sz w:val="20"/>
        </w:rPr>
        <w:t xml:space="preserve">  2.1 Investigación Rigurosa del Estándar ISTQB CTFL v4.0 e ISO/IEC/IEEE 29119</w:t>
      </w:r>
    </w:p>
    <w:p>
      <w:pPr>
        <w:spacing w:after="40"/>
      </w:pPr>
      <w:r>
        <w:rPr>
          <w:b/>
          <w:color w:val="1E3A8A"/>
          <w:sz w:val="20"/>
        </w:rPr>
        <w:t xml:space="preserve">  2.2 Análisis de Cumplimiento Exhaustivo de QAMS frente a los 6 Capítulos de ISTQB</w:t>
      </w:r>
    </w:p>
    <w:p>
      <w:pPr>
        <w:spacing w:after="40"/>
      </w:pPr>
      <w:r>
        <w:rPr>
          <w:sz w:val="20"/>
        </w:rPr>
        <w:t xml:space="preserve">  2.3 Estudio Benchmark Multicriterio y Comparativa de Mercado (QAMS vs Soluciones Comerciales)</w:t>
      </w:r>
    </w:p>
    <w:p>
      <w:pPr>
        <w:spacing w:after="40"/>
      </w:pPr>
      <w:r>
        <w:rPr>
          <w:sz w:val="20"/>
        </w:rPr>
        <w:t xml:space="preserve">  2.4 Estudio Estratégico y Caso de Negocio: ¿Por qué QAMS es la Mejor Opción para Pruebas?</w:t>
      </w:r>
    </w:p>
    <w:p>
      <w:pPr>
        <w:spacing w:after="40"/>
      </w:pPr>
      <w:r>
        <w:rPr>
          <w:sz w:val="20"/>
        </w:rPr>
        <w:t xml:space="preserve">  2.5 Estándar de Calidad del Producto de Software ISO/IEC 25010 (SQuaRE)</w:t>
      </w:r>
    </w:p>
    <w:p>
      <w:pPr>
        <w:spacing w:after="40"/>
      </w:pPr>
      <w:r>
        <w:rPr>
          <w:sz w:val="20"/>
        </w:rPr>
        <w:t xml:space="preserve">  2.6 Base Teórica del Desarrollo Fullstack Moderno y Buenas Prácticas</w:t>
      </w:r>
    </w:p>
    <w:p>
      <w:pPr>
        <w:spacing w:after="40"/>
      </w:pPr>
      <w:r>
        <w:rPr>
          <w:sz w:val="20"/>
        </w:rPr>
        <w:t xml:space="preserve">  2.7 Arquitectura de Monolito Modular vs Microservicios</w:t>
      </w:r>
    </w:p>
    <w:p>
      <w:pPr>
        <w:spacing w:after="40"/>
      </w:pPr>
      <w:r>
        <w:rPr>
          <w:sz w:val="20"/>
        </w:rPr>
        <w:t xml:space="preserve">  2.8 Aplicación Práctica de Clean Architecture y Principios SOLID en Backend y Frontend</w:t>
      </w:r>
    </w:p>
    <w:p>
      <w:pPr>
        <w:spacing w:after="40"/>
      </w:pPr>
      <w:r>
        <w:rPr>
          <w:sz w:val="20"/>
        </w:rPr>
        <w:t xml:space="preserve">  2.9 Seguridad Integral y Matriz de Cumplimiento OWASP Top 10 (Backend y Frontend)</w:t>
      </w:r>
    </w:p>
    <w:p>
      <w:pPr>
        <w:spacing w:after="40"/>
      </w:pPr>
      <w:r>
        <w:rPr>
          <w:sz w:val="20"/>
        </w:rPr>
        <w:t xml:space="preserve">  2.10 Gobernanza de Datos y Normalización Relacional en PostgreSQL (1FN, 2FN, 3FN)</w:t>
      </w:r>
    </w:p>
    <w:p>
      <w:pPr>
        <w:spacing w:after="40"/>
      </w:pPr>
      <w:r>
        <w:rPr>
          <w:sz w:val="20"/>
        </w:rPr>
        <w:t xml:space="preserve">  2.11 Stack Tecnológico Completo y Cifrado Criptográfico End-to-End</w:t>
      </w:r>
    </w:p>
    <w:p>
      <w:pPr>
        <w:spacing w:after="40"/>
      </w:pPr>
      <w:r>
        <w:rPr>
          <w:b/>
          <w:color w:val="1E3A8A"/>
          <w:sz w:val="20"/>
        </w:rPr>
        <w:t>Capítulo 3: MARCO PRÁCTICO E INGENIERÍA DE REQUISITOS</w:t>
      </w:r>
    </w:p>
    <w:p>
      <w:pPr>
        <w:spacing w:after="40"/>
      </w:pPr>
      <w:r>
        <w:rPr>
          <w:sz w:val="20"/>
        </w:rPr>
        <w:t xml:space="preserve">  3.1 Análisis del Ámbito de Aplicación y Modelo de Actores</w:t>
      </w:r>
    </w:p>
    <w:p>
      <w:pPr>
        <w:spacing w:after="40"/>
      </w:pPr>
      <w:r>
        <w:rPr>
          <w:sz w:val="20"/>
        </w:rPr>
        <w:t xml:space="preserve">  3.2 Requerimientos Funcionales (Historias de Usuario HU-01 a HU-15 con Gherkin)</w:t>
      </w:r>
    </w:p>
    <w:p>
      <w:pPr>
        <w:spacing w:after="40"/>
      </w:pPr>
      <w:r>
        <w:rPr>
          <w:sz w:val="20"/>
        </w:rPr>
        <w:t xml:space="preserve">  3.3 Especificación de Requerimientos No Funcionales (RNF-01 a RNF-08)</w:t>
      </w:r>
    </w:p>
    <w:p>
      <w:pPr>
        <w:spacing w:after="40"/>
      </w:pPr>
      <w:r>
        <w:rPr>
          <w:sz w:val="20"/>
        </w:rPr>
        <w:t xml:space="preserve">  3.4 Matriz de Trazabilidad de Requisitos (RTM: Requisito ↔ Caso ↔ Ejecución ↔ Defecto)</w:t>
      </w:r>
    </w:p>
    <w:p>
      <w:pPr>
        <w:spacing w:after="40"/>
      </w:pPr>
      <w:r>
        <w:rPr>
          <w:sz w:val="20"/>
        </w:rPr>
        <w:t xml:space="preserve">  3.5 Modelado de Casos de Uso del Sistema (General y Módulos de Calidad)</w:t>
      </w:r>
    </w:p>
    <w:p>
      <w:pPr>
        <w:spacing w:after="40"/>
      </w:pPr>
      <w:r>
        <w:rPr>
          <w:sz w:val="20"/>
        </w:rPr>
        <w:t xml:space="preserve">  3.6 Diagramas de Flujos de Datos (DFDs) por Cada Funcionalidad Backend y Frontend</w:t>
      </w:r>
    </w:p>
    <w:p>
      <w:pPr>
        <w:spacing w:after="40"/>
      </w:pPr>
      <w:r>
        <w:rPr>
          <w:sz w:val="20"/>
        </w:rPr>
        <w:t xml:space="preserve">  3.7 Diagramas de Secuencia del Flujo de Ejecución y Cifrado</w:t>
      </w:r>
    </w:p>
    <w:p>
      <w:pPr>
        <w:spacing w:after="40"/>
      </w:pPr>
      <w:r>
        <w:rPr>
          <w:sz w:val="20"/>
        </w:rPr>
        <w:t xml:space="preserve">  3.8 Diagramas de Transición de Estados (Casos de Prueba y Defectos)</w:t>
      </w:r>
    </w:p>
    <w:p>
      <w:pPr>
        <w:spacing w:after="40"/>
      </w:pPr>
      <w:r>
        <w:rPr>
          <w:b/>
          <w:color w:val="1E3A8A"/>
          <w:sz w:val="20"/>
        </w:rPr>
        <w:t>Capítulo 4: DISEÑO Y ARQUITECTURA DEL SISTEMA</w:t>
      </w:r>
    </w:p>
    <w:p>
      <w:pPr>
        <w:spacing w:after="40"/>
      </w:pPr>
      <w:r>
        <w:rPr>
          <w:sz w:val="20"/>
        </w:rPr>
        <w:t xml:space="preserve">  4.1 Diagrama y Explicación Detallada de la Arquitectura del Backend (.NET 9)</w:t>
      </w:r>
    </w:p>
    <w:p>
      <w:pPr>
        <w:spacing w:after="40"/>
      </w:pPr>
      <w:r>
        <w:rPr>
          <w:sz w:val="20"/>
        </w:rPr>
        <w:t xml:space="preserve">  4.2 Diagrama y Explicación Detallada de la Arquitectura del Frontend (Angular 19)</w:t>
      </w:r>
    </w:p>
    <w:p>
      <w:pPr>
        <w:spacing w:after="40"/>
      </w:pPr>
      <w:r>
        <w:rPr>
          <w:sz w:val="20"/>
        </w:rPr>
        <w:t xml:space="preserve">  4.3 Diagramas de Despliegue de Servidores e Infraestructura de Hosting Frontend</w:t>
      </w:r>
    </w:p>
    <w:p>
      <w:pPr>
        <w:spacing w:after="40"/>
      </w:pPr>
      <w:r>
        <w:rPr>
          <w:sz w:val="20"/>
        </w:rPr>
        <w:t xml:space="preserve">  4.4 Diagrama Entidad-Relación Global (ERD)</w:t>
      </w:r>
    </w:p>
    <w:p>
      <w:pPr>
        <w:spacing w:after="40"/>
      </w:pPr>
      <w:r>
        <w:rPr>
          <w:sz w:val="20"/>
        </w:rPr>
        <w:t xml:space="preserve">  4.5 Diccionario de Datos Exhaustivo y al Detalle de Cada Campo (32 Tablas Maestras)</w:t>
      </w:r>
    </w:p>
    <w:p>
      <w:pPr>
        <w:spacing w:after="40"/>
      </w:pPr>
      <w:r>
        <w:rPr>
          <w:b/>
          <w:color w:val="1E3A8A"/>
          <w:sz w:val="20"/>
        </w:rPr>
        <w:t>Capítulo 5: DESARROLLO E IMPLEMENTACIÓN TÉCNICA</w:t>
      </w:r>
    </w:p>
    <w:p>
      <w:pPr>
        <w:spacing w:after="40"/>
      </w:pPr>
      <w:r>
        <w:rPr>
          <w:sz w:val="20"/>
        </w:rPr>
        <w:t xml:space="preserve">  5.1 Implementación Backend: Clean Architecture, Interceptores, Soft-Delete y Auditoría</w:t>
      </w:r>
    </w:p>
    <w:p>
      <w:pPr>
        <w:spacing w:after="40"/>
      </w:pPr>
      <w:r>
        <w:rPr>
          <w:sz w:val="20"/>
        </w:rPr>
        <w:t xml:space="preserve">  5.2 Implementación Frontend: Clean Architecture, Signals Store y Mappers Null-Safe</w:t>
      </w:r>
    </w:p>
    <w:p>
      <w:pPr>
        <w:spacing w:after="40"/>
      </w:pPr>
      <w:r>
        <w:rPr>
          <w:sz w:val="20"/>
        </w:rPr>
        <w:t xml:space="preserve">  5.3 Subsistema de Seguridad AES-256 en Tránsito y Hashing BCrypt</w:t>
      </w:r>
    </w:p>
    <w:p>
      <w:pPr>
        <w:spacing w:after="40"/>
      </w:pPr>
      <w:r>
        <w:rPr>
          <w:sz w:val="20"/>
        </w:rPr>
        <w:t xml:space="preserve">  5.4 Procesamiento Asíncrono con Redis y Workers SMTP</w:t>
      </w:r>
    </w:p>
    <w:p>
      <w:pPr>
        <w:spacing w:after="40"/>
      </w:pPr>
      <w:r>
        <w:rPr>
          <w:b/>
          <w:color w:val="1E3A8A"/>
          <w:sz w:val="20"/>
        </w:rPr>
        <w:t>Capítulo 6: VALIDACIÓN, PRUEBAS Y RESULTADOS</w:t>
      </w:r>
    </w:p>
    <w:p>
      <w:pPr>
        <w:spacing w:after="40"/>
      </w:pPr>
      <w:r>
        <w:rPr>
          <w:sz w:val="20"/>
        </w:rPr>
        <w:t xml:space="preserve">  6.1 Pruebas de Integración Backend (xUnit + WebApplicationFactory)</w:t>
      </w:r>
    </w:p>
    <w:p>
      <w:pPr>
        <w:spacing w:after="40"/>
      </w:pPr>
      <w:r>
        <w:rPr>
          <w:sz w:val="20"/>
        </w:rPr>
        <w:t xml:space="preserve">  6.2 Pruebas End-to-End Frontend (Playwright)</w:t>
      </w:r>
    </w:p>
    <w:p>
      <w:pPr>
        <w:spacing w:after="40"/>
      </w:pPr>
      <w:r>
        <w:rPr>
          <w:sz w:val="20"/>
        </w:rPr>
        <w:t xml:space="preserve">  6.3 Pruebas de Rendimiento y Carga Concurrente (k6)</w:t>
      </w:r>
    </w:p>
    <w:p>
      <w:pPr>
        <w:spacing w:after="40"/>
      </w:pPr>
      <w:r>
        <w:rPr>
          <w:sz w:val="20"/>
        </w:rPr>
        <w:t xml:space="preserve">  6.4 Evaluación de Cumplimiento del Estándar ISTQB CTFL v4.0 (100%)</w:t>
      </w:r>
    </w:p>
    <w:p>
      <w:pPr>
        <w:spacing w:after="40"/>
      </w:pPr>
      <w:r>
        <w:rPr>
          <w:b/>
          <w:color w:val="1E3A8A"/>
          <w:sz w:val="20"/>
        </w:rPr>
        <w:t>Capítulo 7: CONCLUSIONES Y RECOMENDACIONES</w:t>
      </w:r>
    </w:p>
    <w:p>
      <w:pPr>
        <w:spacing w:after="40"/>
      </w:pPr>
      <w:r>
        <w:rPr>
          <w:sz w:val="20"/>
        </w:rPr>
        <w:t xml:space="preserve">  7.1 Conclusiones del Trabajo de Grado</w:t>
      </w:r>
    </w:p>
    <w:p>
      <w:pPr>
        <w:spacing w:after="40"/>
      </w:pPr>
      <w:r>
        <w:rPr>
          <w:sz w:val="20"/>
        </w:rPr>
        <w:t xml:space="preserve">  7.2 Recomendaciones y Trabajo Futuro</w:t>
      </w:r>
    </w:p>
    <w:p>
      <w:pPr>
        <w:spacing w:after="40"/>
      </w:pPr>
      <w:r>
        <w:rPr>
          <w:b/>
          <w:color w:val="1E3A8A"/>
          <w:sz w:val="20"/>
        </w:rPr>
        <w:t>Referencias Bibliográficas Académicas (Formato APA 7ma Edición)</w:t>
      </w:r>
    </w:p>
    <w:p>
      <w:pPr>
        <w:spacing w:after="40"/>
      </w:pPr>
      <w:r>
        <w:rPr>
          <w:b/>
          <w:color w:val="1E3A8A"/>
          <w:sz w:val="20"/>
        </w:rPr>
        <w:t>Anexos, Apéndices y Glosario Técnico</w:t>
      </w:r>
    </w:p>
    <w:p>
      <w:r>
        <w:br w:type="page"/>
      </w:r>
    </w:p>
    <w:p>
      <w:pPr>
        <w:keepNext/>
        <w:spacing w:before="320" w:after="160"/>
      </w:pPr>
      <w:r>
        <w:rPr>
          <w:b/>
          <w:color w:val="1E3A8A"/>
          <w:sz w:val="32"/>
        </w:rPr>
        <w:t>Capítulo 1.- MARCO REFERENCIAL</w:t>
      </w:r>
    </w:p>
    <w:p>
      <w:pPr>
        <w:keepNext/>
        <w:spacing w:before="240" w:after="120"/>
      </w:pPr>
      <w:r>
        <w:rPr>
          <w:b/>
          <w:color w:val="1E40AF"/>
          <w:sz w:val="26"/>
        </w:rPr>
        <w:t>1.1 Introducción y Contextualización</w:t>
      </w:r>
    </w:p>
    <w:p>
      <w:pPr>
        <w:jc w:val="both"/>
      </w:pPr>
      <w:r>
        <w:rPr>
          <w:sz w:val="22"/>
        </w:rPr>
        <w:t>En el paradigma de ingeniería de software contemporáneo, la calidad del software ha dejado de ser una fase tardía o un accesorio opcional para convertirse en el pilar fundamental que determina la viabilidad operativa, comercial y estratégica de cualquier sistema digital. Los defectos no detectados de manera temprana generan costos astronómicos de remediación, pérdida de confianza del usuario final, vulnerabilidades críticas de seguridad y fallas catastróficas en entornos productivos.</w:t>
      </w:r>
    </w:p>
    <w:p>
      <w:pPr>
        <w:jc w:val="both"/>
      </w:pPr>
      <w:r>
        <w:rPr>
          <w:sz w:val="22"/>
        </w:rPr>
        <w:t>El Aseguramiento de la Calidad del Software (Software Quality Assurance - SQA) y el Ciclo de Vida de las Pruebas de Software (Software Testing Life Cycle - STLC) requieren marcos metodológicos rigurosos, herramientas de gestión centralizada y trazabilidad de extremo a extremo que conecten los requerimientos del negocio con los escenarios de prueba, los resultados de ejecución y los defectos encontrados.</w:t>
      </w:r>
    </w:p>
    <w:p>
      <w:pPr>
        <w:jc w:val="both"/>
      </w:pPr>
      <w:r>
        <w:rPr>
          <w:sz w:val="22"/>
        </w:rPr>
        <w:t>QAMS (Quality Assurance Management System) se concibe como una plataforma integral, moderna y robusta orientada a gobernar todas las fases del proceso de pruebas bajo el estándar internacional ISTQB CTFL v4.0. Este proyecto universitario presenta la justificación, diseño arquitectónico, implementación fullstack, estudio de benchmark y validación de QAMS, demostrando la viabilidad de un monolito modular con Clean Architecture en .NET 9 y Angular 19 frente a herramientas privativas tradicionales.</w:t>
      </w:r>
    </w:p>
    <w:p>
      <w:pPr>
        <w:keepNext/>
        <w:spacing w:before="240" w:after="120"/>
      </w:pPr>
      <w:r>
        <w:rPr>
          <w:b/>
          <w:color w:val="1E40AF"/>
          <w:sz w:val="26"/>
        </w:rPr>
        <w:t>1.2 Antecedentes del Objeto de Estudio</w:t>
      </w:r>
    </w:p>
    <w:p>
      <w:pPr>
        <w:jc w:val="both"/>
      </w:pPr>
      <w:r>
        <w:rPr>
          <w:sz w:val="22"/>
        </w:rPr>
        <w:t>Históricamente, la gestión de pruebas de software ha atravesado diversas etapas evolutivas: desde el testing manual artesanal sin documentación formal en los años 70 y 80, pasando por la estandarización documental del IEEE 829 en 1998, hasta la aparición de plataformas ALM (Application Lifecycle Management) y suites de gestión de pruebas ágiles.</w:t>
      </w:r>
    </w:p>
    <w:p>
      <w:pPr>
        <w:keepNext/>
        <w:spacing w:before="160" w:after="80"/>
      </w:pPr>
      <w:r>
        <w:rPr>
          <w:b/>
          <w:color w:val="334155"/>
          <w:sz w:val="23"/>
        </w:rPr>
        <w:t>1.2.1 Análisis Comparativo Preliminar de Soluciones Existentes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1584"/>
            <w:shd w:fill="1E3A8A"/>
            <w:tcMar>
              <w:top w:w="120" w:type="dxa"/>
              <w:bottom w:w="120" w:type="dxa"/>
              <w:left w:w="140" w:type="dxa"/>
              <w:right w:w="140" w:type="dxa"/>
            </w:tcMar>
          </w:tcPr>
          <w:p>
            <w:pPr>
              <w:jc w:val="left"/>
            </w:pPr>
            <w:r>
              <w:rPr>
                <w:b/>
                <w:color w:val="FFFFFF"/>
                <w:sz w:val="19"/>
              </w:rPr>
              <w:t>Herramienta</w:t>
            </w:r>
          </w:p>
        </w:tc>
        <w:tc>
          <w:tcPr>
            <w:tcW w:type="dxa" w:w="1728"/>
            <w:shd w:fill="1E3A8A"/>
            <w:tcMar>
              <w:top w:w="120" w:type="dxa"/>
              <w:bottom w:w="120" w:type="dxa"/>
              <w:left w:w="140" w:type="dxa"/>
              <w:right w:w="140" w:type="dxa"/>
            </w:tcMar>
          </w:tcPr>
          <w:p>
            <w:pPr>
              <w:jc w:val="left"/>
            </w:pPr>
            <w:r>
              <w:rPr>
                <w:b/>
                <w:color w:val="FFFFFF"/>
                <w:sz w:val="19"/>
              </w:rPr>
              <w:t>Modelo / Licencia</w:t>
            </w:r>
          </w:p>
        </w:tc>
        <w:tc>
          <w:tcPr>
            <w:tcW w:type="dxa" w:w="1584"/>
            <w:shd w:fill="1E3A8A"/>
            <w:tcMar>
              <w:top w:w="120" w:type="dxa"/>
              <w:bottom w:w="120" w:type="dxa"/>
              <w:left w:w="140" w:type="dxa"/>
              <w:right w:w="140" w:type="dxa"/>
            </w:tcMar>
          </w:tcPr>
          <w:p>
            <w:pPr>
              <w:jc w:val="left"/>
            </w:pPr>
            <w:r>
              <w:rPr>
                <w:b/>
                <w:color w:val="FFFFFF"/>
                <w:sz w:val="19"/>
              </w:rPr>
              <w:t>Costo Aprox.</w:t>
            </w:r>
          </w:p>
        </w:tc>
        <w:tc>
          <w:tcPr>
            <w:tcW w:type="dxa" w:w="2160"/>
            <w:shd w:fill="1E3A8A"/>
            <w:tcMar>
              <w:top w:w="120" w:type="dxa"/>
              <w:bottom w:w="120" w:type="dxa"/>
              <w:left w:w="140" w:type="dxa"/>
              <w:right w:w="140" w:type="dxa"/>
            </w:tcMar>
          </w:tcPr>
          <w:p>
            <w:pPr>
              <w:jc w:val="left"/>
            </w:pPr>
            <w:r>
              <w:rPr>
                <w:b/>
                <w:color w:val="FFFFFF"/>
                <w:sz w:val="19"/>
              </w:rPr>
              <w:t>Fortalezas</w:t>
            </w:r>
          </w:p>
        </w:tc>
        <w:tc>
          <w:tcPr>
            <w:tcW w:type="dxa" w:w="2304"/>
            <w:shd w:fill="1E3A8A"/>
            <w:tcMar>
              <w:top w:w="120" w:type="dxa"/>
              <w:bottom w:w="120" w:type="dxa"/>
              <w:left w:w="140" w:type="dxa"/>
              <w:right w:w="140" w:type="dxa"/>
            </w:tcMar>
          </w:tcPr>
          <w:p>
            <w:pPr>
              <w:jc w:val="left"/>
            </w:pPr>
            <w:r>
              <w:rPr>
                <w:b/>
                <w:color w:val="FFFFFF"/>
                <w:sz w:val="19"/>
              </w:rPr>
              <w:t>Debilidades frente a QAMS</w:t>
            </w:r>
          </w:p>
        </w:tc>
      </w:tr>
      <w:tr>
        <w:tc>
          <w:tcPr>
            <w:tcW w:type="dxa" w:w="1584"/>
            <w:shd w:fill="FFFFFF"/>
            <w:tcMar>
              <w:top w:w="90" w:type="dxa"/>
              <w:bottom w:w="90" w:type="dxa"/>
              <w:left w:w="130" w:type="dxa"/>
              <w:right w:w="130" w:type="dxa"/>
            </w:tcMar>
          </w:tcPr>
          <w:p>
            <w:pPr>
              <w:jc w:val="left"/>
            </w:pPr>
            <w:r>
              <w:rPr>
                <w:color w:val="1E293B"/>
                <w:sz w:val="18"/>
              </w:rPr>
              <w:t>TestRail (Idera)</w:t>
            </w:r>
          </w:p>
        </w:tc>
        <w:tc>
          <w:tcPr>
            <w:tcW w:type="dxa" w:w="1728"/>
            <w:shd w:fill="FFFFFF"/>
            <w:tcMar>
              <w:top w:w="90" w:type="dxa"/>
              <w:bottom w:w="90" w:type="dxa"/>
              <w:left w:w="130" w:type="dxa"/>
              <w:right w:w="130" w:type="dxa"/>
            </w:tcMar>
          </w:tcPr>
          <w:p>
            <w:pPr>
              <w:jc w:val="left"/>
            </w:pPr>
            <w:r>
              <w:rPr>
                <w:color w:val="1E293B"/>
                <w:sz w:val="18"/>
              </w:rPr>
              <w:t>Comercial Propietario (SaaS / Server)</w:t>
            </w:r>
          </w:p>
        </w:tc>
        <w:tc>
          <w:tcPr>
            <w:tcW w:type="dxa" w:w="1584"/>
            <w:shd w:fill="FFFFFF"/>
            <w:tcMar>
              <w:top w:w="90" w:type="dxa"/>
              <w:bottom w:w="90" w:type="dxa"/>
              <w:left w:w="130" w:type="dxa"/>
              <w:right w:w="130" w:type="dxa"/>
            </w:tcMar>
          </w:tcPr>
          <w:p>
            <w:pPr>
              <w:jc w:val="left"/>
            </w:pPr>
            <w:r>
              <w:rPr>
                <w:color w:val="1E293B"/>
                <w:sz w:val="18"/>
              </w:rPr>
              <w:t>$37 - $70 /usuario/mes</w:t>
            </w:r>
          </w:p>
        </w:tc>
        <w:tc>
          <w:tcPr>
            <w:tcW w:type="dxa" w:w="2160"/>
            <w:shd w:fill="FFFFFF"/>
            <w:tcMar>
              <w:top w:w="90" w:type="dxa"/>
              <w:bottom w:w="90" w:type="dxa"/>
              <w:left w:w="130" w:type="dxa"/>
              <w:right w:w="130" w:type="dxa"/>
            </w:tcMar>
          </w:tcPr>
          <w:p>
            <w:pPr>
              <w:jc w:val="left"/>
            </w:pPr>
            <w:r>
              <w:rPr>
                <w:color w:val="1E293B"/>
                <w:sz w:val="18"/>
              </w:rPr>
              <w:t>Popular en la industria, reportes ejecutivos limpios.</w:t>
            </w:r>
          </w:p>
        </w:tc>
        <w:tc>
          <w:tcPr>
            <w:tcW w:type="dxa" w:w="2304"/>
            <w:shd w:fill="FFFFFF"/>
            <w:tcMar>
              <w:top w:w="90" w:type="dxa"/>
              <w:bottom w:w="90" w:type="dxa"/>
              <w:left w:w="130" w:type="dxa"/>
              <w:right w:w="130" w:type="dxa"/>
            </w:tcMar>
          </w:tcPr>
          <w:p>
            <w:pPr>
              <w:jc w:val="left"/>
            </w:pPr>
            <w:r>
              <w:rPr>
                <w:color w:val="1E293B"/>
                <w:sz w:val="18"/>
              </w:rPr>
              <w:t>Costo elevado para PYMES; no incluye Kanban integrado ni soporte nativo de Revisiones Estáticas.</w:t>
            </w:r>
          </w:p>
        </w:tc>
      </w:tr>
      <w:tr>
        <w:tc>
          <w:tcPr>
            <w:tcW w:type="dxa" w:w="1584"/>
            <w:shd w:fill="F8FAFC"/>
            <w:tcMar>
              <w:top w:w="90" w:type="dxa"/>
              <w:bottom w:w="90" w:type="dxa"/>
              <w:left w:w="130" w:type="dxa"/>
              <w:right w:w="130" w:type="dxa"/>
            </w:tcMar>
          </w:tcPr>
          <w:p>
            <w:pPr>
              <w:jc w:val="left"/>
            </w:pPr>
            <w:r>
              <w:rPr>
                <w:color w:val="1E293B"/>
                <w:sz w:val="18"/>
              </w:rPr>
              <w:t>Zephyr Scale (SmartBear)</w:t>
            </w:r>
          </w:p>
        </w:tc>
        <w:tc>
          <w:tcPr>
            <w:tcW w:type="dxa" w:w="1728"/>
            <w:shd w:fill="F8FAFC"/>
            <w:tcMar>
              <w:top w:w="90" w:type="dxa"/>
              <w:bottom w:w="90" w:type="dxa"/>
              <w:left w:w="130" w:type="dxa"/>
              <w:right w:w="130" w:type="dxa"/>
            </w:tcMar>
          </w:tcPr>
          <w:p>
            <w:pPr>
              <w:jc w:val="left"/>
            </w:pPr>
            <w:r>
              <w:rPr>
                <w:color w:val="1E293B"/>
                <w:sz w:val="18"/>
              </w:rPr>
              <w:t>Comercial (Plugin Jira)</w:t>
            </w:r>
          </w:p>
        </w:tc>
        <w:tc>
          <w:tcPr>
            <w:tcW w:type="dxa" w:w="1584"/>
            <w:shd w:fill="F8FAFC"/>
            <w:tcMar>
              <w:top w:w="90" w:type="dxa"/>
              <w:bottom w:w="90" w:type="dxa"/>
              <w:left w:w="130" w:type="dxa"/>
              <w:right w:w="130" w:type="dxa"/>
            </w:tcMar>
          </w:tcPr>
          <w:p>
            <w:pPr>
              <w:jc w:val="left"/>
            </w:pPr>
            <w:r>
              <w:rPr>
                <w:color w:val="1E293B"/>
                <w:sz w:val="18"/>
              </w:rPr>
              <w:t>$150 - $400 /mes por equipo</w:t>
            </w:r>
          </w:p>
        </w:tc>
        <w:tc>
          <w:tcPr>
            <w:tcW w:type="dxa" w:w="2160"/>
            <w:shd w:fill="F8FAFC"/>
            <w:tcMar>
              <w:top w:w="90" w:type="dxa"/>
              <w:bottom w:w="90" w:type="dxa"/>
              <w:left w:w="130" w:type="dxa"/>
              <w:right w:w="130" w:type="dxa"/>
            </w:tcMar>
          </w:tcPr>
          <w:p>
            <w:pPr>
              <w:jc w:val="left"/>
            </w:pPr>
            <w:r>
              <w:rPr>
                <w:color w:val="1E293B"/>
                <w:sz w:val="18"/>
              </w:rPr>
              <w:t>Integración nativa con Jira y flujos de Atlassian.</w:t>
            </w:r>
          </w:p>
        </w:tc>
        <w:tc>
          <w:tcPr>
            <w:tcW w:type="dxa" w:w="2304"/>
            <w:shd w:fill="F8FAFC"/>
            <w:tcMar>
              <w:top w:w="90" w:type="dxa"/>
              <w:bottom w:w="90" w:type="dxa"/>
              <w:left w:w="130" w:type="dxa"/>
              <w:right w:w="130" w:type="dxa"/>
            </w:tcMar>
          </w:tcPr>
          <w:p>
            <w:pPr>
              <w:jc w:val="left"/>
            </w:pPr>
            <w:r>
              <w:rPr>
                <w:color w:val="1E293B"/>
                <w:sz w:val="18"/>
              </w:rPr>
              <w:t>Dependencia estricta de Jira; interfaz pesada; costos recurrentes excesivos.</w:t>
            </w:r>
          </w:p>
        </w:tc>
      </w:tr>
      <w:tr>
        <w:tc>
          <w:tcPr>
            <w:tcW w:type="dxa" w:w="1584"/>
            <w:shd w:fill="FFFFFF"/>
            <w:tcMar>
              <w:top w:w="90" w:type="dxa"/>
              <w:bottom w:w="90" w:type="dxa"/>
              <w:left w:w="130" w:type="dxa"/>
              <w:right w:w="130" w:type="dxa"/>
            </w:tcMar>
          </w:tcPr>
          <w:p>
            <w:pPr>
              <w:jc w:val="left"/>
            </w:pPr>
            <w:r>
              <w:rPr>
                <w:color w:val="1E293B"/>
                <w:sz w:val="18"/>
              </w:rPr>
              <w:t>Jira Xray (Ibis)</w:t>
            </w:r>
          </w:p>
        </w:tc>
        <w:tc>
          <w:tcPr>
            <w:tcW w:type="dxa" w:w="1728"/>
            <w:shd w:fill="FFFFFF"/>
            <w:tcMar>
              <w:top w:w="90" w:type="dxa"/>
              <w:bottom w:w="90" w:type="dxa"/>
              <w:left w:w="130" w:type="dxa"/>
              <w:right w:w="130" w:type="dxa"/>
            </w:tcMar>
          </w:tcPr>
          <w:p>
            <w:pPr>
              <w:jc w:val="left"/>
            </w:pPr>
            <w:r>
              <w:rPr>
                <w:color w:val="1E293B"/>
                <w:sz w:val="18"/>
              </w:rPr>
              <w:t>Comercial (Plugin Jira)</w:t>
            </w:r>
          </w:p>
        </w:tc>
        <w:tc>
          <w:tcPr>
            <w:tcW w:type="dxa" w:w="1584"/>
            <w:shd w:fill="FFFFFF"/>
            <w:tcMar>
              <w:top w:w="90" w:type="dxa"/>
              <w:bottom w:w="90" w:type="dxa"/>
              <w:left w:w="130" w:type="dxa"/>
              <w:right w:w="130" w:type="dxa"/>
            </w:tcMar>
          </w:tcPr>
          <w:p>
            <w:pPr>
              <w:jc w:val="left"/>
            </w:pPr>
            <w:r>
              <w:rPr>
                <w:color w:val="1E293B"/>
                <w:sz w:val="18"/>
              </w:rPr>
              <w:t>$10 - $25 /usuario/mes</w:t>
            </w:r>
          </w:p>
        </w:tc>
        <w:tc>
          <w:tcPr>
            <w:tcW w:type="dxa" w:w="2160"/>
            <w:shd w:fill="FFFFFF"/>
            <w:tcMar>
              <w:top w:w="90" w:type="dxa"/>
              <w:bottom w:w="90" w:type="dxa"/>
              <w:left w:w="130" w:type="dxa"/>
              <w:right w:w="130" w:type="dxa"/>
            </w:tcMar>
          </w:tcPr>
          <w:p>
            <w:pPr>
              <w:jc w:val="left"/>
            </w:pPr>
            <w:r>
              <w:rPr>
                <w:color w:val="1E293B"/>
                <w:sz w:val="18"/>
              </w:rPr>
              <w:t>Excelente soporte BDD con Cucumber y Gherkin.</w:t>
            </w:r>
          </w:p>
        </w:tc>
        <w:tc>
          <w:tcPr>
            <w:tcW w:type="dxa" w:w="2304"/>
            <w:shd w:fill="FFFFFF"/>
            <w:tcMar>
              <w:top w:w="90" w:type="dxa"/>
              <w:bottom w:w="90" w:type="dxa"/>
              <w:left w:w="130" w:type="dxa"/>
              <w:right w:w="130" w:type="dxa"/>
            </w:tcMar>
          </w:tcPr>
          <w:p>
            <w:pPr>
              <w:jc w:val="left"/>
            </w:pPr>
            <w:r>
              <w:rPr>
                <w:color w:val="1E293B"/>
                <w:sz w:val="18"/>
              </w:rPr>
              <w:t>No es una solución independiente; curva de configuración compleja; dependiente de Atlassian.</w:t>
            </w:r>
          </w:p>
        </w:tc>
      </w:tr>
      <w:tr>
        <w:tc>
          <w:tcPr>
            <w:tcW w:type="dxa" w:w="1584"/>
            <w:shd w:fill="F8FAFC"/>
            <w:tcMar>
              <w:top w:w="90" w:type="dxa"/>
              <w:bottom w:w="90" w:type="dxa"/>
              <w:left w:w="130" w:type="dxa"/>
              <w:right w:w="130" w:type="dxa"/>
            </w:tcMar>
          </w:tcPr>
          <w:p>
            <w:pPr>
              <w:jc w:val="left"/>
            </w:pPr>
            <w:r>
              <w:rPr>
                <w:color w:val="1E293B"/>
                <w:sz w:val="18"/>
              </w:rPr>
              <w:t>HP ALM / Octane (OpenText)</w:t>
            </w:r>
          </w:p>
        </w:tc>
        <w:tc>
          <w:tcPr>
            <w:tcW w:type="dxa" w:w="1728"/>
            <w:shd w:fill="F8FAFC"/>
            <w:tcMar>
              <w:top w:w="90" w:type="dxa"/>
              <w:bottom w:w="90" w:type="dxa"/>
              <w:left w:w="130" w:type="dxa"/>
              <w:right w:w="130" w:type="dxa"/>
            </w:tcMar>
          </w:tcPr>
          <w:p>
            <w:pPr>
              <w:jc w:val="left"/>
            </w:pPr>
            <w:r>
              <w:rPr>
                <w:color w:val="1E293B"/>
                <w:sz w:val="18"/>
              </w:rPr>
              <w:t>Empresarial Propietario</w:t>
            </w:r>
          </w:p>
        </w:tc>
        <w:tc>
          <w:tcPr>
            <w:tcW w:type="dxa" w:w="1584"/>
            <w:shd w:fill="F8FAFC"/>
            <w:tcMar>
              <w:top w:w="90" w:type="dxa"/>
              <w:bottom w:w="90" w:type="dxa"/>
              <w:left w:w="130" w:type="dxa"/>
              <w:right w:w="130" w:type="dxa"/>
            </w:tcMar>
          </w:tcPr>
          <w:p>
            <w:pPr>
              <w:jc w:val="left"/>
            </w:pPr>
            <w:r>
              <w:rPr>
                <w:color w:val="1E293B"/>
                <w:sz w:val="18"/>
              </w:rPr>
              <w:t>&gt; $1,500 /año por licencia</w:t>
            </w:r>
          </w:p>
        </w:tc>
        <w:tc>
          <w:tcPr>
            <w:tcW w:type="dxa" w:w="2160"/>
            <w:shd w:fill="F8FAFC"/>
            <w:tcMar>
              <w:top w:w="90" w:type="dxa"/>
              <w:bottom w:w="90" w:type="dxa"/>
              <w:left w:w="130" w:type="dxa"/>
              <w:right w:w="130" w:type="dxa"/>
            </w:tcMar>
          </w:tcPr>
          <w:p>
            <w:pPr>
              <w:jc w:val="left"/>
            </w:pPr>
            <w:r>
              <w:rPr>
                <w:color w:val="1E293B"/>
                <w:sz w:val="18"/>
              </w:rPr>
              <w:t>Gobernanza corporativa pesada y auditoría bancaria.</w:t>
            </w:r>
          </w:p>
        </w:tc>
        <w:tc>
          <w:tcPr>
            <w:tcW w:type="dxa" w:w="2304"/>
            <w:shd w:fill="F8FAFC"/>
            <w:tcMar>
              <w:top w:w="90" w:type="dxa"/>
              <w:bottom w:w="90" w:type="dxa"/>
              <w:left w:w="130" w:type="dxa"/>
              <w:right w:w="130" w:type="dxa"/>
            </w:tcMar>
          </w:tcPr>
          <w:p>
            <w:pPr>
              <w:jc w:val="left"/>
            </w:pPr>
            <w:r>
              <w:rPr>
                <w:color w:val="1E293B"/>
                <w:sz w:val="18"/>
              </w:rPr>
              <w:t>Arquitectura monolítica legada, costos inasumibles para PYMES, interfaz obsoleta.</w:t>
            </w:r>
          </w:p>
        </w:tc>
      </w:tr>
      <w:tr>
        <w:tc>
          <w:tcPr>
            <w:tcW w:type="dxa" w:w="1584"/>
            <w:shd w:fill="FFFFFF"/>
            <w:tcMar>
              <w:top w:w="90" w:type="dxa"/>
              <w:bottom w:w="90" w:type="dxa"/>
              <w:left w:w="130" w:type="dxa"/>
              <w:right w:w="130" w:type="dxa"/>
            </w:tcMar>
          </w:tcPr>
          <w:p>
            <w:pPr>
              <w:jc w:val="left"/>
            </w:pPr>
            <w:r>
              <w:rPr>
                <w:color w:val="1E293B"/>
                <w:sz w:val="18"/>
              </w:rPr>
              <w:t>TestLink</w:t>
            </w:r>
          </w:p>
        </w:tc>
        <w:tc>
          <w:tcPr>
            <w:tcW w:type="dxa" w:w="1728"/>
            <w:shd w:fill="FFFFFF"/>
            <w:tcMar>
              <w:top w:w="90" w:type="dxa"/>
              <w:bottom w:w="90" w:type="dxa"/>
              <w:left w:w="130" w:type="dxa"/>
              <w:right w:w="130" w:type="dxa"/>
            </w:tcMar>
          </w:tcPr>
          <w:p>
            <w:pPr>
              <w:jc w:val="left"/>
            </w:pPr>
            <w:r>
              <w:rPr>
                <w:color w:val="1E293B"/>
                <w:sz w:val="18"/>
              </w:rPr>
              <w:t>Open Source (PHP / MySQL)</w:t>
            </w:r>
          </w:p>
        </w:tc>
        <w:tc>
          <w:tcPr>
            <w:tcW w:type="dxa" w:w="1584"/>
            <w:shd w:fill="FFFFFF"/>
            <w:tcMar>
              <w:top w:w="90" w:type="dxa"/>
              <w:bottom w:w="90" w:type="dxa"/>
              <w:left w:w="130" w:type="dxa"/>
              <w:right w:w="130" w:type="dxa"/>
            </w:tcMar>
          </w:tcPr>
          <w:p>
            <w:pPr>
              <w:jc w:val="left"/>
            </w:pPr>
            <w:r>
              <w:rPr>
                <w:color w:val="1E293B"/>
                <w:sz w:val="18"/>
              </w:rPr>
              <w:t>Gratuito (Self-hosted)</w:t>
            </w:r>
          </w:p>
        </w:tc>
        <w:tc>
          <w:tcPr>
            <w:tcW w:type="dxa" w:w="2160"/>
            <w:shd w:fill="FFFFFF"/>
            <w:tcMar>
              <w:top w:w="90" w:type="dxa"/>
              <w:bottom w:w="90" w:type="dxa"/>
              <w:left w:w="130" w:type="dxa"/>
              <w:right w:w="130" w:type="dxa"/>
            </w:tcMar>
          </w:tcPr>
          <w:p>
            <w:pPr>
              <w:jc w:val="left"/>
            </w:pPr>
            <w:r>
              <w:rPr>
                <w:color w:val="1E293B"/>
                <w:sz w:val="18"/>
              </w:rPr>
              <w:t>Cero costo de licenciamiento, soporte básico de suites.</w:t>
            </w:r>
          </w:p>
        </w:tc>
        <w:tc>
          <w:tcPr>
            <w:tcW w:type="dxa" w:w="2304"/>
            <w:shd w:fill="FFFFFF"/>
            <w:tcMar>
              <w:top w:w="90" w:type="dxa"/>
              <w:bottom w:w="90" w:type="dxa"/>
              <w:left w:w="130" w:type="dxa"/>
              <w:right w:w="130" w:type="dxa"/>
            </w:tcMar>
          </w:tcPr>
          <w:p>
            <w:pPr>
              <w:jc w:val="left"/>
            </w:pPr>
            <w:r>
              <w:rPr>
                <w:color w:val="1E293B"/>
                <w:sz w:val="18"/>
              </w:rPr>
              <w:t>Interfaz visual arcaica, sin reactividad, sin tableros ágiles, mantenimiento comunitario descontinuado.</w:t>
            </w:r>
          </w:p>
        </w:tc>
      </w:tr>
      <w:tr>
        <w:tc>
          <w:tcPr>
            <w:tcW w:type="dxa" w:w="1584"/>
            <w:shd w:fill="F8FAFC"/>
            <w:tcMar>
              <w:top w:w="90" w:type="dxa"/>
              <w:bottom w:w="90" w:type="dxa"/>
              <w:left w:w="130" w:type="dxa"/>
              <w:right w:w="130" w:type="dxa"/>
            </w:tcMar>
          </w:tcPr>
          <w:p>
            <w:pPr>
              <w:jc w:val="left"/>
            </w:pPr>
            <w:r>
              <w:rPr>
                <w:color w:val="1E293B"/>
                <w:sz w:val="18"/>
              </w:rPr>
              <w:t>QAMS (Plataforma Propuesta)</w:t>
            </w:r>
          </w:p>
        </w:tc>
        <w:tc>
          <w:tcPr>
            <w:tcW w:type="dxa" w:w="1728"/>
            <w:shd w:fill="F8FAFC"/>
            <w:tcMar>
              <w:top w:w="90" w:type="dxa"/>
              <w:bottom w:w="90" w:type="dxa"/>
              <w:left w:w="130" w:type="dxa"/>
              <w:right w:w="130" w:type="dxa"/>
            </w:tcMar>
          </w:tcPr>
          <w:p>
            <w:pPr>
              <w:jc w:val="left"/>
            </w:pPr>
            <w:r>
              <w:rPr>
                <w:color w:val="1E293B"/>
                <w:sz w:val="18"/>
              </w:rPr>
              <w:t>Open Source / Empresarial</w:t>
            </w:r>
          </w:p>
        </w:tc>
        <w:tc>
          <w:tcPr>
            <w:tcW w:type="dxa" w:w="1584"/>
            <w:shd w:fill="F8FAFC"/>
            <w:tcMar>
              <w:top w:w="90" w:type="dxa"/>
              <w:bottom w:w="90" w:type="dxa"/>
              <w:left w:w="130" w:type="dxa"/>
              <w:right w:w="130" w:type="dxa"/>
            </w:tcMar>
          </w:tcPr>
          <w:p>
            <w:pPr>
              <w:jc w:val="left"/>
            </w:pPr>
            <w:r>
              <w:rPr>
                <w:color w:val="1E293B"/>
                <w:sz w:val="18"/>
              </w:rPr>
              <w:t>$0 (Self-hosted Docker)</w:t>
            </w:r>
          </w:p>
        </w:tc>
        <w:tc>
          <w:tcPr>
            <w:tcW w:type="dxa" w:w="2160"/>
            <w:shd w:fill="F8FAFC"/>
            <w:tcMar>
              <w:top w:w="90" w:type="dxa"/>
              <w:bottom w:w="90" w:type="dxa"/>
              <w:left w:w="130" w:type="dxa"/>
              <w:right w:w="130" w:type="dxa"/>
            </w:tcMar>
          </w:tcPr>
          <w:p>
            <w:pPr>
              <w:jc w:val="left"/>
            </w:pPr>
            <w:r>
              <w:rPr>
                <w:color w:val="1E293B"/>
                <w:sz w:val="18"/>
              </w:rPr>
              <w:t>Monolito Modular .NET 9 + Angular 19, RBAC dinámico, RTM completa, BDD, Revisiones Estáticas, Fast Runner y Kanban.</w:t>
            </w:r>
          </w:p>
        </w:tc>
        <w:tc>
          <w:tcPr>
            <w:tcW w:type="dxa" w:w="2304"/>
            <w:shd w:fill="F8FAFC"/>
            <w:tcMar>
              <w:top w:w="90" w:type="dxa"/>
              <w:bottom w:w="90" w:type="dxa"/>
              <w:left w:w="130" w:type="dxa"/>
              <w:right w:w="130" w:type="dxa"/>
            </w:tcMar>
          </w:tcPr>
          <w:p>
            <w:pPr>
              <w:jc w:val="left"/>
            </w:pPr>
            <w:r>
              <w:rPr>
                <w:color w:val="1E293B"/>
                <w:sz w:val="18"/>
              </w:rPr>
              <w:t>Enfocado en pruebas manuales y gestión funcional en versión 1.0.</w:t>
            </w:r>
          </w:p>
        </w:tc>
      </w:tr>
    </w:tbl>
    <w:p>
      <w:pPr>
        <w:spacing w:before="80" w:after="80"/>
      </w:pPr>
    </w:p>
    <w:p>
      <w:pPr>
        <w:keepNext/>
        <w:spacing w:before="240" w:after="120"/>
      </w:pPr>
      <w:r>
        <w:rPr>
          <w:b/>
          <w:color w:val="1E40AF"/>
          <w:sz w:val="26"/>
        </w:rPr>
        <w:t>1.3 Descripción del Objeto de Estudio (Gobernanza del Ciclo STLC)</w:t>
      </w:r>
    </w:p>
    <w:p>
      <w:pPr>
        <w:jc w:val="both"/>
      </w:pPr>
      <w:r>
        <w:rPr>
          <w:sz w:val="22"/>
        </w:rPr>
        <w:t>El objeto de estudio del presente proyecto es el proceso formal de gestión, diseño, ejecución y control de pruebas de software dentro del ciclo de desarrollo de software. QAMS estructura este proceso en una jerarquía formal:</w:t>
      </w:r>
    </w:p>
    <w:p>
      <w:pPr>
        <w:pStyle w:val="ListBullet"/>
        <w:spacing w:after="60"/>
      </w:pPr>
      <w:r>
        <w:rPr>
          <w:sz w:val="21"/>
        </w:rPr>
        <w:t>Sistema Bajo Prueba (SUT - System Under Test): Aplicación o servicio de software que es objeto de validación.</w:t>
      </w:r>
    </w:p>
    <w:p>
      <w:pPr>
        <w:pStyle w:val="ListBullet"/>
        <w:spacing w:after="60"/>
      </w:pPr>
      <w:r>
        <w:rPr>
          <w:sz w:val="21"/>
        </w:rPr>
        <w:t>Proyecto de Calidad: Iniciativa de pruebas acotada temporalmente con objetivos y Quality Gates específicos.</w:t>
      </w:r>
    </w:p>
    <w:p>
      <w:pPr>
        <w:pStyle w:val="ListBullet"/>
        <w:spacing w:after="60"/>
      </w:pPr>
      <w:r>
        <w:rPr>
          <w:sz w:val="21"/>
        </w:rPr>
        <w:t>Requerimiento (Requirement): Especificación funcional, de seguridad o rendimiento que debe verificarse.</w:t>
      </w:r>
    </w:p>
    <w:p>
      <w:pPr>
        <w:pStyle w:val="ListBullet"/>
        <w:spacing w:after="60"/>
      </w:pPr>
      <w:r>
        <w:rPr>
          <w:sz w:val="21"/>
        </w:rPr>
        <w:t>Plan de Pruebas (Test Plan IEEE 829 / ISTQB): Documento maestro que establece el alcance, estrategia y criterios de entrada/salida.</w:t>
      </w:r>
    </w:p>
    <w:p>
      <w:pPr>
        <w:pStyle w:val="ListBullet"/>
        <w:spacing w:after="60"/>
      </w:pPr>
      <w:r>
        <w:rPr>
          <w:sz w:val="21"/>
        </w:rPr>
        <w:t>Suite de Pruebas (Test Suite): Conjunto lógico de casos agrupados por módulo, funcionalidad o tipo de prueba.</w:t>
      </w:r>
    </w:p>
    <w:p>
      <w:pPr>
        <w:pStyle w:val="ListBullet"/>
        <w:spacing w:after="60"/>
      </w:pPr>
      <w:r>
        <w:rPr>
          <w:sz w:val="21"/>
        </w:rPr>
        <w:t>Caso de Prueba (Test Case): Escenario atómico clásico o BDD con precondiciones, pasos, datos de prueba y resultados esperados.</w:t>
      </w:r>
    </w:p>
    <w:p>
      <w:pPr>
        <w:pStyle w:val="ListBullet"/>
        <w:spacing w:after="60"/>
      </w:pPr>
      <w:r>
        <w:rPr>
          <w:sz w:val="21"/>
        </w:rPr>
        <w:t>Ejecución de Prueba (Test Execution): Instancia temporal de corrida de pruebas con registro paso a paso de PASSED, FAILED o BLOCKED.</w:t>
      </w:r>
    </w:p>
    <w:p>
      <w:pPr>
        <w:pStyle w:val="ListBullet"/>
        <w:spacing w:after="60"/>
      </w:pPr>
      <w:r>
        <w:rPr>
          <w:sz w:val="21"/>
        </w:rPr>
        <w:t>Defecto / Incidente (Defect): Hallazgo formal derivado de una discrepancia entre el comportamiento observado y el esperado.</w:t>
      </w:r>
    </w:p>
    <w:p>
      <w:pPr>
        <w:keepNext/>
        <w:spacing w:before="240" w:after="120"/>
      </w:pPr>
      <w:r>
        <w:rPr>
          <w:b/>
          <w:color w:val="1E40AF"/>
          <w:sz w:val="26"/>
        </w:rPr>
        <w:t>1.4 Identificación y Formulación del Problema</w:t>
      </w:r>
    </w:p>
    <w:p>
      <w:pPr>
        <w:spacing w:before="160" w:after="40"/>
        <w:jc w:val="center"/>
      </w:pPr>
      <w:r>
        <w:drawing>
          <wp:inline xmlns:a="http://schemas.openxmlformats.org/drawingml/2006/main" xmlns:pic="http://schemas.openxmlformats.org/drawingml/2006/picture">
            <wp:extent cx="5669280" cy="3073347"/>
            <wp:docPr id="1" name="Picture 1"/>
            <wp:cNvGraphicFramePr>
              <a:graphicFrameLocks noChangeAspect="1"/>
            </wp:cNvGraphicFramePr>
            <a:graphic>
              <a:graphicData uri="http://schemas.openxmlformats.org/drawingml/2006/picture">
                <pic:pic>
                  <pic:nvPicPr>
                    <pic:cNvPr id="0" name="figura1_ishikawa.png"/>
                    <pic:cNvPicPr/>
                  </pic:nvPicPr>
                  <pic:blipFill>
                    <a:blip r:embed="rId9"/>
                    <a:stretch>
                      <a:fillRect/>
                    </a:stretch>
                  </pic:blipFill>
                  <pic:spPr>
                    <a:xfrm>
                      <a:off x="0" y="0"/>
                      <a:ext cx="5669280" cy="3073347"/>
                    </a:xfrm>
                    <a:prstGeom prst="rect"/>
                  </pic:spPr>
                </pic:pic>
              </a:graphicData>
            </a:graphic>
          </wp:inline>
        </w:drawing>
      </w:r>
    </w:p>
    <w:p>
      <w:pPr>
        <w:spacing w:after="200"/>
        <w:jc w:val="center"/>
      </w:pPr>
      <w:r>
        <w:rPr>
          <w:i/>
          <w:color w:val="475569"/>
          <w:sz w:val="19"/>
        </w:rPr>
        <w:t>Figura 1: Diagrama de Causa y Efecto (Ishikawa) de la Problemática en la Gestión Tradicional de QA</w:t>
      </w:r>
    </w:p>
    <w:p>
      <w:pPr>
        <w:jc w:val="both"/>
      </w:pPr>
      <w:r>
        <w:rPr>
          <w:sz w:val="22"/>
        </w:rPr>
        <w:t>Formulación del Problema: ¿De qué manera una plataforma web integral, basada en el estándar ISTQB CTFL v4.0, implementada mediante una arquitectura de Monolito Modular con Clean Architecture (.NET 9 + Angular 19) y desplegada en contenedores Docker, permite optimizar el ciclo de vida de las pruebas de software, garantizando la gobernanza de datos, la trazabilidad bidireccional y la disponibilidad de métricas de calidad en tiempo real?</w:t>
      </w:r>
    </w:p>
    <w:p>
      <w:pPr>
        <w:keepNext/>
        <w:spacing w:before="240" w:after="120"/>
      </w:pPr>
      <w:r>
        <w:rPr>
          <w:b/>
          <w:color w:val="1E40AF"/>
          <w:sz w:val="26"/>
        </w:rPr>
        <w:t>1.5 Objetivos</w:t>
      </w:r>
    </w:p>
    <w:p>
      <w:pPr>
        <w:keepNext/>
        <w:spacing w:before="160" w:after="80"/>
      </w:pPr>
      <w:r>
        <w:rPr>
          <w:b/>
          <w:color w:val="334155"/>
          <w:sz w:val="23"/>
        </w:rPr>
        <w:t>1.5.1 Objetivo General</w:t>
      </w:r>
    </w:p>
    <w:p>
      <w:pPr>
        <w:jc w:val="both"/>
      </w:pPr>
      <w:r>
        <w:rPr>
          <w:sz w:val="22"/>
        </w:rPr>
        <w:t>Diseñar, implementar formalmente y validar una plataforma web integral fullstack denominada QAMS (Quality Assurance Management System), basada en una arquitectura de Monolito Modular con Clean Architecture en ASP.NET Core 9 y Angular 19, que centralice y gobierne el ciclo de vida completo de las pruebas de software bajo el estándar ISTQB CTFL v4.0 e ISO/IEC/IEEE 29119, optimizando la trazabilidad bidireccional de requisitos, la ejecución de pruebas y el control de defectos.</w:t>
      </w:r>
    </w:p>
    <w:p>
      <w:pPr>
        <w:keepNext/>
        <w:spacing w:before="160" w:after="80"/>
      </w:pPr>
      <w:r>
        <w:rPr>
          <w:b/>
          <w:color w:val="334155"/>
          <w:sz w:val="23"/>
        </w:rPr>
        <w:t>1.5.2 Objetivos Específicos</w:t>
      </w:r>
    </w:p>
    <w:p>
      <w:pPr>
        <w:pStyle w:val="ListBullet"/>
        <w:spacing w:after="60"/>
      </w:pPr>
      <w:r>
        <w:rPr>
          <w:sz w:val="21"/>
        </w:rPr>
        <w:t>1. Diseñar el modelo de datos relacional normalizado en 3FN en PostgreSQL 16 y Redis 7 bajo principios de gobernanza de datos (audit trail, soft-delete, ACID e integridad referencial).</w:t>
      </w:r>
    </w:p>
    <w:p>
      <w:pPr>
        <w:pStyle w:val="ListBullet"/>
        <w:spacing w:after="60"/>
      </w:pPr>
      <w:r>
        <w:rPr>
          <w:sz w:val="21"/>
        </w:rPr>
        <w:t>2. Implementar un backend API RESTful en ASP.NET Core 9 siguiendo los principios de Clean Architecture y SOLID, con autenticación JWT, RBAC dinámico, mitigación OWASP Top 10 y cifrado AES-256 en tránsito.</w:t>
      </w:r>
    </w:p>
    <w:p>
      <w:pPr>
        <w:pStyle w:val="ListBullet"/>
        <w:spacing w:after="60"/>
      </w:pPr>
      <w:r>
        <w:rPr>
          <w:sz w:val="21"/>
        </w:rPr>
        <w:t>3. Desarrollar una interfaz de usuario SPA reactiva en Angular 19 con Standalone Components, Angular Signals, interceptores de cifrado y vistas especializadas (Fast Runner, Matriz RTM, Kanban y Dashboard).</w:t>
      </w:r>
    </w:p>
    <w:p>
      <w:pPr>
        <w:pStyle w:val="ListBullet"/>
        <w:spacing w:after="60"/>
      </w:pPr>
      <w:r>
        <w:rPr>
          <w:sz w:val="21"/>
        </w:rPr>
        <w:t>4. Implementar los módulos avanzados de calidad ISTQB: Revisiones Estáticas (Walkthroughs e Inspecciones), Pruebas Exploratorias basadas en Cartas (SBTM) y Quality Gates con umbrales automatizados.</w:t>
      </w:r>
    </w:p>
    <w:p>
      <w:pPr>
        <w:pStyle w:val="ListBullet"/>
        <w:spacing w:after="60"/>
      </w:pPr>
      <w:r>
        <w:rPr>
          <w:sz w:val="21"/>
        </w:rPr>
        <w:t>5. Desarrollar un estudio de benchmark multicriterio, evaluación de TCO y análisis de caso de negocio frente a herramientas de mercado.</w:t>
      </w:r>
    </w:p>
    <w:p>
      <w:pPr>
        <w:pStyle w:val="ListBullet"/>
        <w:spacing w:after="60"/>
      </w:pPr>
      <w:r>
        <w:rPr>
          <w:sz w:val="21"/>
        </w:rPr>
        <w:t>6. Contenedorizar y orquestar el ecosistema completo (Nginx, API .NET 9, PostgreSQL 16, Redis 7) mediante Docker Compose para garantizar portabilidad y despliegues reproducibles.</w:t>
      </w:r>
    </w:p>
    <w:p>
      <w:pPr>
        <w:pStyle w:val="ListBullet"/>
        <w:spacing w:after="60"/>
      </w:pPr>
      <w:r>
        <w:rPr>
          <w:sz w:val="21"/>
        </w:rPr>
        <w:t>7. Validar experimentalmente el sistema mediante pruebas de integración xUnit, pruebas E2E con Playwright, pruebas de carga con k6 y verificación del 100% de cumplimiento del syllabus ISTQB CTFL v4.0.</w:t>
      </w:r>
    </w:p>
    <w:p>
      <w:r>
        <w:br w:type="page"/>
      </w:r>
    </w:p>
    <w:p>
      <w:pPr>
        <w:keepNext/>
        <w:spacing w:before="320" w:after="160"/>
      </w:pPr>
      <w:r>
        <w:rPr>
          <w:b/>
          <w:color w:val="1E3A8A"/>
          <w:sz w:val="32"/>
        </w:rPr>
        <w:t>Capítulo 2.- MARCO TEÓRICO, ARQUITECTURAS Y ESTÁNDAR ISTQB</w:t>
      </w:r>
    </w:p>
    <w:p>
      <w:pPr>
        <w:keepNext/>
        <w:spacing w:before="240" w:after="120"/>
      </w:pPr>
      <w:r>
        <w:rPr>
          <w:b/>
          <w:color w:val="1E40AF"/>
          <w:sz w:val="26"/>
        </w:rPr>
        <w:t>2.1 Investigación Rigurosa del Estándar ISTQB CTFL v4.0 e ISO/IEC/IEEE 29119</w:t>
      </w:r>
    </w:p>
    <w:p>
      <w:pPr>
        <w:jc w:val="both"/>
      </w:pPr>
      <w:r>
        <w:rPr>
          <w:sz w:val="22"/>
        </w:rPr>
        <w:t>El International Software Testing Qualifications Board (ISTQB) es la máxima autoridad técnica mundial en estandarización, procesos y terminología de pruebas de software. El syllabus Certified Tester Foundation Level (CTFL v4.0), promulgado en 2023, moderniza la disciplina del testing articulándola con metodologías ágiles, DevOps y Behavior-Driven Development (BDD).</w:t>
      </w:r>
    </w:p>
    <w:p>
      <w:pPr>
        <w:keepNext/>
        <w:spacing w:before="160" w:after="80"/>
      </w:pPr>
      <w:r>
        <w:rPr>
          <w:b/>
          <w:color w:val="334155"/>
          <w:sz w:val="23"/>
        </w:rPr>
        <w:t>2.1.1 Desglose de los 6 Capítulos del Syllabus ISTQB CTFL v4.0</w:t>
      </w:r>
    </w:p>
    <w:p>
      <w:pPr>
        <w:pStyle w:val="ListBullet"/>
        <w:spacing w:after="60"/>
      </w:pPr>
      <w:r>
        <w:rPr>
          <w:sz w:val="21"/>
        </w:rPr>
        <w:t>• Capítulo 1 (Fundamentos de las Pruebas): Objetivos de las pruebas, pruebas vs. depuración (debugging), necesidad del testing, los 7 principios de las pruebas (el testing muestra la presencia de defectos, no su ausencia; las pruebas exhaustivas son imposibles; el testing temprano ahorra tiempo y dinero; agrupación de defectos; paradoja del pesticida; las pruebas dependen del contexto; falacia de la ausencia de errores), actividades y tareas del proceso de pruebas (Planificación, Análisis, Diseño, Implementación, Ejecución y Finalización), enfoque de equipo completo (Whole-team approach) y mentalidad del probador.</w:t>
      </w:r>
    </w:p>
    <w:p>
      <w:pPr>
        <w:pStyle w:val="ListBullet"/>
        <w:spacing w:after="60"/>
      </w:pPr>
      <w:r>
        <w:rPr>
          <w:sz w:val="21"/>
        </w:rPr>
        <w:t>• Capítulo 2 (Pruebas a lo largo del Ciclo de Vida del Software): Modelos de desarrollo (Secuenciales e Iterativos/Ágiles), niveles de prueba (Pruebas de Componentes/Unitarias, de Integración, de Sistema y de Aceptación UAT), tipos de prueba (Funcionales, No Funcionales, de Caja Blanca), pruebas de confirmación (Re-testing) y pruebas de regresión, y pruebas de mantenimiento.</w:t>
      </w:r>
    </w:p>
    <w:p>
      <w:pPr>
        <w:pStyle w:val="ListBullet"/>
        <w:spacing w:after="60"/>
      </w:pPr>
      <w:r>
        <w:rPr>
          <w:sz w:val="21"/>
        </w:rPr>
        <w:t>• Capítulo 3 (Pruebas Estáticas): Fundamentos de las pruebas estáticas (revisión de artefactos sin ejecución de código), proceso formal de revisión (Planificación, Inicio, Revisión individual, Comunicación de hallazgos, Corrección y Notificación), roles y responsabilidades (Autor, Moderador/Facilitador, Escriba/Secretario, Revisor, Líder de revisión) y tipos de revisión formal (Revisión Informal, Walkthrough, Revisión Técnica e Inspección Formal según Michael Fagan).</w:t>
      </w:r>
    </w:p>
    <w:p>
      <w:pPr>
        <w:pStyle w:val="ListBullet"/>
        <w:spacing w:after="60"/>
      </w:pPr>
      <w:r>
        <w:rPr>
          <w:sz w:val="21"/>
        </w:rPr>
        <w:t>• Capítulo 4 (Análisis y Diseño de Pruebas): Técnicas de caja negra basadas en especificación (Partición de Equivalencia - EP, Análisis de Valores Límite - BVA, Tablas de Decisión, Pruebas de Transición de Estados), técnicas de caja blanca basadas en estructura (Cobertura de Sentencias y Cobertura de Ramas), técnicas basadas en la experiencia (Adivinación de Errores, Pruebas Basadas en Listas de Comprobación y Pruebas Exploratorias Basadas en Sesiones - SBTM) y técnicas basadas en la colaboración (BDD con sintaxis Gherkin Given-When-Then).</w:t>
      </w:r>
    </w:p>
    <w:p>
      <w:pPr>
        <w:pStyle w:val="ListBullet"/>
        <w:spacing w:after="60"/>
      </w:pPr>
      <w:r>
        <w:rPr>
          <w:sz w:val="21"/>
        </w:rPr>
        <w:t>• Capítulo 5 (Gestión de las Actividades de Prueba): Planificación de pruebas según IEEE 829 / ISO 29119-3, gestión de riesgos de producto y riesgos de proyecto (Risk-Based Testing - RBT), estimación del esfuerzo de pruebas (Métodos basados en métricas y basados en expertos), monitoreo y control de pruebas mediante métricas (DDP, DRE, Pass Rate, Defect Density), criterios de entrada y criterios de salida (Quality Gates), y gestión del ciclo de vida del defecto (Estados: New, Assigned, Resolved, Verified, Closed, Reopened).</w:t>
      </w:r>
    </w:p>
    <w:p>
      <w:pPr>
        <w:pStyle w:val="ListBullet"/>
        <w:spacing w:after="60"/>
      </w:pPr>
      <w:r>
        <w:rPr>
          <w:sz w:val="21"/>
        </w:rPr>
        <w:t>• Capítulo 6 (Herramientas de Prueba): Clasificación de herramientas de soporte a las pruebas, herramientas de gestión de requisitos y pruebas, herramientas de ejecución automatizada y monitoreo de métricas.</w:t>
      </w:r>
    </w:p>
    <w:p>
      <w:pPr>
        <w:spacing w:before="160" w:after="40"/>
        <w:jc w:val="center"/>
      </w:pPr>
      <w:r>
        <w:drawing>
          <wp:inline xmlns:a="http://schemas.openxmlformats.org/drawingml/2006/main" xmlns:pic="http://schemas.openxmlformats.org/drawingml/2006/picture">
            <wp:extent cx="5669280" cy="2564933"/>
            <wp:docPr id="2" name="Picture 2"/>
            <wp:cNvGraphicFramePr>
              <a:graphicFrameLocks noChangeAspect="1"/>
            </wp:cNvGraphicFramePr>
            <a:graphic>
              <a:graphicData uri="http://schemas.openxmlformats.org/drawingml/2006/picture">
                <pic:pic>
                  <pic:nvPicPr>
                    <pic:cNvPr id="0" name="figura2_stlc.png"/>
                    <pic:cNvPicPr/>
                  </pic:nvPicPr>
                  <pic:blipFill>
                    <a:blip r:embed="rId10"/>
                    <a:stretch>
                      <a:fillRect/>
                    </a:stretch>
                  </pic:blipFill>
                  <pic:spPr>
                    <a:xfrm>
                      <a:off x="0" y="0"/>
                      <a:ext cx="5669280" cy="2564933"/>
                    </a:xfrm>
                    <a:prstGeom prst="rect"/>
                  </pic:spPr>
                </pic:pic>
              </a:graphicData>
            </a:graphic>
          </wp:inline>
        </w:drawing>
      </w:r>
    </w:p>
    <w:p>
      <w:pPr>
        <w:spacing w:after="200"/>
        <w:jc w:val="center"/>
      </w:pPr>
      <w:r>
        <w:rPr>
          <w:i/>
          <w:color w:val="475569"/>
          <w:sz w:val="19"/>
        </w:rPr>
        <w:t>Figura 2: Ciclo de Vida del Proceso de Pruebas (STLC) según ISTQB CTFL v4.0 implementado en el motor de QAMS</w:t>
      </w:r>
    </w:p>
    <w:p>
      <w:pPr>
        <w:keepNext/>
        <w:spacing w:before="240" w:after="120"/>
      </w:pPr>
      <w:r>
        <w:rPr>
          <w:b/>
          <w:color w:val="1E40AF"/>
          <w:sz w:val="26"/>
        </w:rPr>
        <w:t>2.2 Análisis de Cumplimiento Exhaustivo de QAMS frente a los 6 Capítulos de ISTQB</w:t>
      </w:r>
    </w:p>
    <w:p>
      <w:pPr>
        <w:jc w:val="both"/>
      </w:pPr>
      <w:r>
        <w:rPr>
          <w:sz w:val="22"/>
        </w:rPr>
        <w:t>QAMS fue concebido desde su concepción arquitectónica para satisfacer al 100% los requerimientos de los 6 capítulos del syllabus ISTQB CTFL v4.0:</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016"/>
            <w:shd w:fill="1E3A8A"/>
            <w:tcMar>
              <w:top w:w="120" w:type="dxa"/>
              <w:bottom w:w="120" w:type="dxa"/>
              <w:left w:w="140" w:type="dxa"/>
              <w:right w:w="140" w:type="dxa"/>
            </w:tcMar>
          </w:tcPr>
          <w:p>
            <w:pPr>
              <w:jc w:val="left"/>
            </w:pPr>
            <w:r>
              <w:rPr>
                <w:b/>
                <w:color w:val="FFFFFF"/>
                <w:sz w:val="19"/>
              </w:rPr>
              <w:t>Capítulo ISTQB CTFL v4.0</w:t>
            </w:r>
          </w:p>
        </w:tc>
        <w:tc>
          <w:tcPr>
            <w:tcW w:type="dxa" w:w="2592"/>
            <w:shd w:fill="1E3A8A"/>
            <w:tcMar>
              <w:top w:w="120" w:type="dxa"/>
              <w:bottom w:w="120" w:type="dxa"/>
              <w:left w:w="140" w:type="dxa"/>
              <w:right w:w="140" w:type="dxa"/>
            </w:tcMar>
          </w:tcPr>
          <w:p>
            <w:pPr>
              <w:jc w:val="left"/>
            </w:pPr>
            <w:r>
              <w:rPr>
                <w:b/>
                <w:color w:val="FFFFFF"/>
                <w:sz w:val="19"/>
              </w:rPr>
              <w:t>Requerimiento Teórico Normativo</w:t>
            </w:r>
          </w:p>
        </w:tc>
        <w:tc>
          <w:tcPr>
            <w:tcW w:type="dxa" w:w="3168"/>
            <w:shd w:fill="1E3A8A"/>
            <w:tcMar>
              <w:top w:w="120" w:type="dxa"/>
              <w:bottom w:w="120" w:type="dxa"/>
              <w:left w:w="140" w:type="dxa"/>
              <w:right w:w="140" w:type="dxa"/>
            </w:tcMar>
          </w:tcPr>
          <w:p>
            <w:pPr>
              <w:jc w:val="left"/>
            </w:pPr>
            <w:r>
              <w:rPr>
                <w:b/>
                <w:color w:val="FFFFFF"/>
                <w:sz w:val="19"/>
              </w:rPr>
              <w:t>Implementación Técnica y Entidad en QAMS</w:t>
            </w:r>
          </w:p>
        </w:tc>
        <w:tc>
          <w:tcPr>
            <w:tcW w:type="dxa" w:w="1584"/>
            <w:shd w:fill="1E3A8A"/>
            <w:tcMar>
              <w:top w:w="120" w:type="dxa"/>
              <w:bottom w:w="120" w:type="dxa"/>
              <w:left w:w="140" w:type="dxa"/>
              <w:right w:w="140" w:type="dxa"/>
            </w:tcMar>
          </w:tcPr>
          <w:p>
            <w:pPr>
              <w:jc w:val="left"/>
            </w:pPr>
            <w:r>
              <w:rPr>
                <w:b/>
                <w:color w:val="FFFFFF"/>
                <w:sz w:val="19"/>
              </w:rPr>
              <w:t>Nivel de Cobertura</w:t>
            </w:r>
          </w:p>
        </w:tc>
      </w:tr>
      <w:tr>
        <w:tc>
          <w:tcPr>
            <w:tcW w:type="dxa" w:w="2016"/>
            <w:shd w:fill="FFFFFF"/>
            <w:tcMar>
              <w:top w:w="90" w:type="dxa"/>
              <w:bottom w:w="90" w:type="dxa"/>
              <w:left w:w="130" w:type="dxa"/>
              <w:right w:w="130" w:type="dxa"/>
            </w:tcMar>
          </w:tcPr>
          <w:p>
            <w:pPr>
              <w:jc w:val="left"/>
            </w:pPr>
            <w:r>
              <w:rPr>
                <w:color w:val="1E293B"/>
                <w:sz w:val="18"/>
              </w:rPr>
              <w:t>Capítulo 1: Fundamentos</w:t>
            </w:r>
          </w:p>
        </w:tc>
        <w:tc>
          <w:tcPr>
            <w:tcW w:type="dxa" w:w="2592"/>
            <w:shd w:fill="FFFFFF"/>
            <w:tcMar>
              <w:top w:w="90" w:type="dxa"/>
              <w:bottom w:w="90" w:type="dxa"/>
              <w:left w:w="130" w:type="dxa"/>
              <w:right w:w="130" w:type="dxa"/>
            </w:tcMar>
          </w:tcPr>
          <w:p>
            <w:pPr>
              <w:jc w:val="left"/>
            </w:pPr>
            <w:r>
              <w:rPr>
                <w:color w:val="1E293B"/>
                <w:sz w:val="18"/>
              </w:rPr>
              <w:t>Distinción Error-Defecto-Fallo; trazabilidad bidireccional; 7 principios; roles diferenciados.</w:t>
            </w:r>
          </w:p>
        </w:tc>
        <w:tc>
          <w:tcPr>
            <w:tcW w:type="dxa" w:w="3168"/>
            <w:shd w:fill="FFFFFF"/>
            <w:tcMar>
              <w:top w:w="90" w:type="dxa"/>
              <w:bottom w:w="90" w:type="dxa"/>
              <w:left w:w="130" w:type="dxa"/>
              <w:right w:w="130" w:type="dxa"/>
            </w:tcMar>
          </w:tcPr>
          <w:p>
            <w:pPr>
              <w:jc w:val="left"/>
            </w:pPr>
            <w:r>
              <w:rPr>
                <w:color w:val="1E293B"/>
                <w:sz w:val="18"/>
              </w:rPr>
              <w:t>Entidades separadas `TestExecution` y `Defect`; Matriz `RTM`; roles RBAC (QA Lead, Tester, Admin).</w:t>
            </w:r>
          </w:p>
        </w:tc>
        <w:tc>
          <w:tcPr>
            <w:tcW w:type="dxa" w:w="1584"/>
            <w:shd w:fill="FFFFFF"/>
            <w:tcMar>
              <w:top w:w="90" w:type="dxa"/>
              <w:bottom w:w="90" w:type="dxa"/>
              <w:left w:w="130" w:type="dxa"/>
              <w:right w:w="130" w:type="dxa"/>
            </w:tcMar>
          </w:tcPr>
          <w:p>
            <w:pPr>
              <w:jc w:val="left"/>
            </w:pPr>
            <w:r>
              <w:rPr>
                <w:color w:val="1E293B"/>
                <w:sz w:val="18"/>
              </w:rPr>
              <w:t>100% CUMPLE TOTAL</w:t>
            </w:r>
          </w:p>
        </w:tc>
      </w:tr>
      <w:tr>
        <w:tc>
          <w:tcPr>
            <w:tcW w:type="dxa" w:w="2016"/>
            <w:shd w:fill="F8FAFC"/>
            <w:tcMar>
              <w:top w:w="90" w:type="dxa"/>
              <w:bottom w:w="90" w:type="dxa"/>
              <w:left w:w="130" w:type="dxa"/>
              <w:right w:w="130" w:type="dxa"/>
            </w:tcMar>
          </w:tcPr>
          <w:p>
            <w:pPr>
              <w:jc w:val="left"/>
            </w:pPr>
            <w:r>
              <w:rPr>
                <w:color w:val="1E293B"/>
                <w:sz w:val="18"/>
              </w:rPr>
              <w:t>Capítulo 2: Ciclo de Vida</w:t>
            </w:r>
          </w:p>
        </w:tc>
        <w:tc>
          <w:tcPr>
            <w:tcW w:type="dxa" w:w="2592"/>
            <w:shd w:fill="F8FAFC"/>
            <w:tcMar>
              <w:top w:w="90" w:type="dxa"/>
              <w:bottom w:w="90" w:type="dxa"/>
              <w:left w:w="130" w:type="dxa"/>
              <w:right w:w="130" w:type="dxa"/>
            </w:tcMar>
          </w:tcPr>
          <w:p>
            <w:pPr>
              <w:jc w:val="left"/>
            </w:pPr>
            <w:r>
              <w:rPr>
                <w:color w:val="1E293B"/>
                <w:sz w:val="18"/>
              </w:rPr>
              <w:t>Niveles (Unit, Integration, System, UAT); tipos funcionales y no funcionales; regresión.</w:t>
            </w:r>
          </w:p>
        </w:tc>
        <w:tc>
          <w:tcPr>
            <w:tcW w:type="dxa" w:w="3168"/>
            <w:shd w:fill="F8FAFC"/>
            <w:tcMar>
              <w:top w:w="90" w:type="dxa"/>
              <w:bottom w:w="90" w:type="dxa"/>
              <w:left w:w="130" w:type="dxa"/>
              <w:right w:w="130" w:type="dxa"/>
            </w:tcMar>
          </w:tcPr>
          <w:p>
            <w:pPr>
              <w:jc w:val="left"/>
            </w:pPr>
            <w:r>
              <w:rPr>
                <w:color w:val="1E293B"/>
                <w:sz w:val="18"/>
              </w:rPr>
              <w:t>Catálogos `TestType` y `TestLevel`; versionado de casos y suites; historial comparativo de ejecuciones.</w:t>
            </w:r>
          </w:p>
        </w:tc>
        <w:tc>
          <w:tcPr>
            <w:tcW w:type="dxa" w:w="1584"/>
            <w:shd w:fill="F8FAFC"/>
            <w:tcMar>
              <w:top w:w="90" w:type="dxa"/>
              <w:bottom w:w="90" w:type="dxa"/>
              <w:left w:w="130" w:type="dxa"/>
              <w:right w:w="130" w:type="dxa"/>
            </w:tcMar>
          </w:tcPr>
          <w:p>
            <w:pPr>
              <w:jc w:val="left"/>
            </w:pPr>
            <w:r>
              <w:rPr>
                <w:color w:val="1E293B"/>
                <w:sz w:val="18"/>
              </w:rPr>
              <w:t>100% CUMPLE TOTAL</w:t>
            </w:r>
          </w:p>
        </w:tc>
      </w:tr>
      <w:tr>
        <w:tc>
          <w:tcPr>
            <w:tcW w:type="dxa" w:w="2016"/>
            <w:shd w:fill="FFFFFF"/>
            <w:tcMar>
              <w:top w:w="90" w:type="dxa"/>
              <w:bottom w:w="90" w:type="dxa"/>
              <w:left w:w="130" w:type="dxa"/>
              <w:right w:w="130" w:type="dxa"/>
            </w:tcMar>
          </w:tcPr>
          <w:p>
            <w:pPr>
              <w:jc w:val="left"/>
            </w:pPr>
            <w:r>
              <w:rPr>
                <w:color w:val="1E293B"/>
                <w:sz w:val="18"/>
              </w:rPr>
              <w:t>Capítulo 3: Pruebas Estáticas</w:t>
            </w:r>
          </w:p>
        </w:tc>
        <w:tc>
          <w:tcPr>
            <w:tcW w:type="dxa" w:w="2592"/>
            <w:shd w:fill="FFFFFF"/>
            <w:tcMar>
              <w:top w:w="90" w:type="dxa"/>
              <w:bottom w:w="90" w:type="dxa"/>
              <w:left w:w="130" w:type="dxa"/>
              <w:right w:w="130" w:type="dxa"/>
            </w:tcMar>
          </w:tcPr>
          <w:p>
            <w:pPr>
              <w:jc w:val="left"/>
            </w:pPr>
            <w:r>
              <w:rPr>
                <w:color w:val="1E293B"/>
                <w:sz w:val="18"/>
              </w:rPr>
              <w:t>Revisiones formales (Walkthrough, Inspección de Fagan); roles (Moderador, Autor); hallazgos.</w:t>
            </w:r>
          </w:p>
        </w:tc>
        <w:tc>
          <w:tcPr>
            <w:tcW w:type="dxa" w:w="3168"/>
            <w:shd w:fill="FFFFFF"/>
            <w:tcMar>
              <w:top w:w="90" w:type="dxa"/>
              <w:bottom w:w="90" w:type="dxa"/>
              <w:left w:w="130" w:type="dxa"/>
              <w:right w:w="130" w:type="dxa"/>
            </w:tcMar>
          </w:tcPr>
          <w:p>
            <w:pPr>
              <w:jc w:val="left"/>
            </w:pPr>
            <w:r>
              <w:rPr>
                <w:color w:val="1E293B"/>
                <w:sz w:val="18"/>
              </w:rPr>
              <w:t>Módulo nativo `ReviewSession`, `ReviewParticipants` y `ReviewFindings` con actas de dictamen.</w:t>
            </w:r>
          </w:p>
        </w:tc>
        <w:tc>
          <w:tcPr>
            <w:tcW w:type="dxa" w:w="1584"/>
            <w:shd w:fill="FFFFFF"/>
            <w:tcMar>
              <w:top w:w="90" w:type="dxa"/>
              <w:bottom w:w="90" w:type="dxa"/>
              <w:left w:w="130" w:type="dxa"/>
              <w:right w:w="130" w:type="dxa"/>
            </w:tcMar>
          </w:tcPr>
          <w:p>
            <w:pPr>
              <w:jc w:val="left"/>
            </w:pPr>
            <w:r>
              <w:rPr>
                <w:color w:val="1E293B"/>
                <w:sz w:val="18"/>
              </w:rPr>
              <w:t>100% CUMPLE TOTAL ⭐</w:t>
            </w:r>
          </w:p>
        </w:tc>
      </w:tr>
      <w:tr>
        <w:tc>
          <w:tcPr>
            <w:tcW w:type="dxa" w:w="2016"/>
            <w:shd w:fill="F8FAFC"/>
            <w:tcMar>
              <w:top w:w="90" w:type="dxa"/>
              <w:bottom w:w="90" w:type="dxa"/>
              <w:left w:w="130" w:type="dxa"/>
              <w:right w:w="130" w:type="dxa"/>
            </w:tcMar>
          </w:tcPr>
          <w:p>
            <w:pPr>
              <w:jc w:val="left"/>
            </w:pPr>
            <w:r>
              <w:rPr>
                <w:color w:val="1E293B"/>
                <w:sz w:val="18"/>
              </w:rPr>
              <w:t>Capítulo 4: Diseño de Pruebas</w:t>
            </w:r>
          </w:p>
        </w:tc>
        <w:tc>
          <w:tcPr>
            <w:tcW w:type="dxa" w:w="2592"/>
            <w:shd w:fill="F8FAFC"/>
            <w:tcMar>
              <w:top w:w="90" w:type="dxa"/>
              <w:bottom w:w="90" w:type="dxa"/>
              <w:left w:w="130" w:type="dxa"/>
              <w:right w:w="130" w:type="dxa"/>
            </w:tcMar>
          </w:tcPr>
          <w:p>
            <w:pPr>
              <w:jc w:val="left"/>
            </w:pPr>
            <w:r>
              <w:rPr>
                <w:color w:val="1E293B"/>
                <w:sz w:val="18"/>
              </w:rPr>
              <w:t>Técnicas de caja negra (EP, BVA); pruebas basadas en experiencia (SBTM); BDD Gherkin.</w:t>
            </w:r>
          </w:p>
        </w:tc>
        <w:tc>
          <w:tcPr>
            <w:tcW w:type="dxa" w:w="3168"/>
            <w:shd w:fill="F8FAFC"/>
            <w:tcMar>
              <w:top w:w="90" w:type="dxa"/>
              <w:bottom w:w="90" w:type="dxa"/>
              <w:left w:w="130" w:type="dxa"/>
              <w:right w:w="130" w:type="dxa"/>
            </w:tcMar>
          </w:tcPr>
          <w:p>
            <w:pPr>
              <w:jc w:val="left"/>
            </w:pPr>
            <w:r>
              <w:rPr>
                <w:color w:val="1E293B"/>
                <w:sz w:val="18"/>
              </w:rPr>
              <w:t>Editor BDD con parseo Gherkin; sesiones SBTM `ExploratorySession` con cartas (Charters) y Time-boxing.</w:t>
            </w:r>
          </w:p>
        </w:tc>
        <w:tc>
          <w:tcPr>
            <w:tcW w:type="dxa" w:w="1584"/>
            <w:shd w:fill="F8FAFC"/>
            <w:tcMar>
              <w:top w:w="90" w:type="dxa"/>
              <w:bottom w:w="90" w:type="dxa"/>
              <w:left w:w="130" w:type="dxa"/>
              <w:right w:w="130" w:type="dxa"/>
            </w:tcMar>
          </w:tcPr>
          <w:p>
            <w:pPr>
              <w:jc w:val="left"/>
            </w:pPr>
            <w:r>
              <w:rPr>
                <w:color w:val="1E293B"/>
                <w:sz w:val="18"/>
              </w:rPr>
              <w:t>100% CUMPLE TOTAL ⭐</w:t>
            </w:r>
          </w:p>
        </w:tc>
      </w:tr>
      <w:tr>
        <w:tc>
          <w:tcPr>
            <w:tcW w:type="dxa" w:w="2016"/>
            <w:shd w:fill="FFFFFF"/>
            <w:tcMar>
              <w:top w:w="90" w:type="dxa"/>
              <w:bottom w:w="90" w:type="dxa"/>
              <w:left w:w="130" w:type="dxa"/>
              <w:right w:w="130" w:type="dxa"/>
            </w:tcMar>
          </w:tcPr>
          <w:p>
            <w:pPr>
              <w:jc w:val="left"/>
            </w:pPr>
            <w:r>
              <w:rPr>
                <w:color w:val="1E293B"/>
                <w:sz w:val="18"/>
              </w:rPr>
              <w:t>Capítulo 5: Gestión de Pruebas</w:t>
            </w:r>
          </w:p>
        </w:tc>
        <w:tc>
          <w:tcPr>
            <w:tcW w:type="dxa" w:w="2592"/>
            <w:shd w:fill="FFFFFF"/>
            <w:tcMar>
              <w:top w:w="90" w:type="dxa"/>
              <w:bottom w:w="90" w:type="dxa"/>
              <w:left w:w="130" w:type="dxa"/>
              <w:right w:w="130" w:type="dxa"/>
            </w:tcMar>
          </w:tcPr>
          <w:p>
            <w:pPr>
              <w:jc w:val="left"/>
            </w:pPr>
            <w:r>
              <w:rPr>
                <w:color w:val="1E293B"/>
                <w:sz w:val="18"/>
              </w:rPr>
              <w:t>Planes de prueba (IEEE 829); Risk-Based Testing; métricas DDP/DRE; Quality Gates; defectos.</w:t>
            </w:r>
          </w:p>
        </w:tc>
        <w:tc>
          <w:tcPr>
            <w:tcW w:type="dxa" w:w="3168"/>
            <w:shd w:fill="FFFFFF"/>
            <w:tcMar>
              <w:top w:w="90" w:type="dxa"/>
              <w:bottom w:w="90" w:type="dxa"/>
              <w:left w:w="130" w:type="dxa"/>
              <w:right w:w="130" w:type="dxa"/>
            </w:tcMar>
          </w:tcPr>
          <w:p>
            <w:pPr>
              <w:jc w:val="left"/>
            </w:pPr>
            <w:r>
              <w:rPr>
                <w:color w:val="1E293B"/>
                <w:sz w:val="18"/>
              </w:rPr>
              <w:t>Módulo `TestPlan` con riesgos y criterios; semáforo de Quality Gates; ciclo completo en `Defect`.</w:t>
            </w:r>
          </w:p>
        </w:tc>
        <w:tc>
          <w:tcPr>
            <w:tcW w:type="dxa" w:w="1584"/>
            <w:shd w:fill="FFFFFF"/>
            <w:tcMar>
              <w:top w:w="90" w:type="dxa"/>
              <w:bottom w:w="90" w:type="dxa"/>
              <w:left w:w="130" w:type="dxa"/>
              <w:right w:w="130" w:type="dxa"/>
            </w:tcMar>
          </w:tcPr>
          <w:p>
            <w:pPr>
              <w:jc w:val="left"/>
            </w:pPr>
            <w:r>
              <w:rPr>
                <w:color w:val="1E293B"/>
                <w:sz w:val="18"/>
              </w:rPr>
              <w:t>100% CUMPLE TOTAL ⭐</w:t>
            </w:r>
          </w:p>
        </w:tc>
      </w:tr>
      <w:tr>
        <w:tc>
          <w:tcPr>
            <w:tcW w:type="dxa" w:w="2016"/>
            <w:shd w:fill="F8FAFC"/>
            <w:tcMar>
              <w:top w:w="90" w:type="dxa"/>
              <w:bottom w:w="90" w:type="dxa"/>
              <w:left w:w="130" w:type="dxa"/>
              <w:right w:w="130" w:type="dxa"/>
            </w:tcMar>
          </w:tcPr>
          <w:p>
            <w:pPr>
              <w:jc w:val="left"/>
            </w:pPr>
            <w:r>
              <w:rPr>
                <w:color w:val="1E293B"/>
                <w:sz w:val="18"/>
              </w:rPr>
              <w:t>Capítulo 6: Herramientas</w:t>
            </w:r>
          </w:p>
        </w:tc>
        <w:tc>
          <w:tcPr>
            <w:tcW w:type="dxa" w:w="2592"/>
            <w:shd w:fill="F8FAFC"/>
            <w:tcMar>
              <w:top w:w="90" w:type="dxa"/>
              <w:bottom w:w="90" w:type="dxa"/>
              <w:left w:w="130" w:type="dxa"/>
              <w:right w:w="130" w:type="dxa"/>
            </w:tcMar>
          </w:tcPr>
          <w:p>
            <w:pPr>
              <w:jc w:val="left"/>
            </w:pPr>
            <w:r>
              <w:rPr>
                <w:color w:val="1E293B"/>
                <w:sz w:val="18"/>
              </w:rPr>
              <w:t>Herramienta integrada de gestión de pruebas, trazabilidad, ejecución y analítica.</w:t>
            </w:r>
          </w:p>
        </w:tc>
        <w:tc>
          <w:tcPr>
            <w:tcW w:type="dxa" w:w="3168"/>
            <w:shd w:fill="F8FAFC"/>
            <w:tcMar>
              <w:top w:w="90" w:type="dxa"/>
              <w:bottom w:w="90" w:type="dxa"/>
              <w:left w:w="130" w:type="dxa"/>
              <w:right w:w="130" w:type="dxa"/>
            </w:tcMar>
          </w:tcPr>
          <w:p>
            <w:pPr>
              <w:jc w:val="left"/>
            </w:pPr>
            <w:r>
              <w:rPr>
                <w:color w:val="1E293B"/>
                <w:sz w:val="18"/>
              </w:rPr>
              <w:t>Plataforma web fullstack unificada con Fast Runner, Kanban y despliegue autónomo en Docker.</w:t>
            </w:r>
          </w:p>
        </w:tc>
        <w:tc>
          <w:tcPr>
            <w:tcW w:type="dxa" w:w="1584"/>
            <w:shd w:fill="F8FAFC"/>
            <w:tcMar>
              <w:top w:w="90" w:type="dxa"/>
              <w:bottom w:w="90" w:type="dxa"/>
              <w:left w:w="130" w:type="dxa"/>
              <w:right w:w="130" w:type="dxa"/>
            </w:tcMar>
          </w:tcPr>
          <w:p>
            <w:pPr>
              <w:jc w:val="left"/>
            </w:pPr>
            <w:r>
              <w:rPr>
                <w:color w:val="1E293B"/>
                <w:sz w:val="18"/>
              </w:rPr>
              <w:t>100% CUMPLE TOTAL</w:t>
            </w:r>
          </w:p>
        </w:tc>
      </w:tr>
    </w:tbl>
    <w:p>
      <w:pPr>
        <w:spacing w:before="80" w:after="80"/>
      </w:pPr>
    </w:p>
    <w:p>
      <w:pPr>
        <w:keepNext/>
        <w:spacing w:before="240" w:after="120"/>
      </w:pPr>
      <w:r>
        <w:rPr>
          <w:b/>
          <w:color w:val="1E40AF"/>
          <w:sz w:val="26"/>
        </w:rPr>
        <w:t>2.3 Estudio Benchmark Multicriterio y Comparativa de Mercado</w:t>
      </w:r>
    </w:p>
    <w:p>
      <w:pPr>
        <w:jc w:val="both"/>
      </w:pPr>
      <w:r>
        <w:rPr>
          <w:sz w:val="22"/>
        </w:rPr>
        <w:t>Para evaluar la competitividad técnica, operativa y económica de QAMS, se realizó un estudio de benchmark frente a las herramientas más representativas de la industria:</w:t>
      </w:r>
    </w:p>
    <w:p>
      <w:pPr>
        <w:spacing w:before="160" w:after="40"/>
        <w:jc w:val="center"/>
      </w:pPr>
      <w:r>
        <w:drawing>
          <wp:inline xmlns:a="http://schemas.openxmlformats.org/drawingml/2006/main" xmlns:pic="http://schemas.openxmlformats.org/drawingml/2006/picture">
            <wp:extent cx="5669280" cy="5030008"/>
            <wp:docPr id="3" name="Picture 3"/>
            <wp:cNvGraphicFramePr>
              <a:graphicFrameLocks noChangeAspect="1"/>
            </wp:cNvGraphicFramePr>
            <a:graphic>
              <a:graphicData uri="http://schemas.openxmlformats.org/drawingml/2006/picture">
                <pic:pic>
                  <pic:nvPicPr>
                    <pic:cNvPr id="0" name="figura15_benchmark_radar.png"/>
                    <pic:cNvPicPr/>
                  </pic:nvPicPr>
                  <pic:blipFill>
                    <a:blip r:embed="rId11"/>
                    <a:stretch>
                      <a:fillRect/>
                    </a:stretch>
                  </pic:blipFill>
                  <pic:spPr>
                    <a:xfrm>
                      <a:off x="0" y="0"/>
                      <a:ext cx="5669280" cy="5030008"/>
                    </a:xfrm>
                    <a:prstGeom prst="rect"/>
                  </pic:spPr>
                </pic:pic>
              </a:graphicData>
            </a:graphic>
          </wp:inline>
        </w:drawing>
      </w:r>
    </w:p>
    <w:p>
      <w:pPr>
        <w:spacing w:after="200"/>
        <w:jc w:val="center"/>
      </w:pPr>
      <w:r>
        <w:rPr>
          <w:i/>
          <w:color w:val="475569"/>
          <w:sz w:val="19"/>
        </w:rPr>
        <w:t>Figura 15: Evaluación Benchmark Multicriterio de QAMS frente a Herramientas del Mercado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8"/>
        <w:gridCol w:w="1568"/>
        <w:gridCol w:w="1568"/>
        <w:gridCol w:w="1568"/>
        <w:gridCol w:w="1568"/>
        <w:gridCol w:w="1568"/>
      </w:tblGrid>
      <w:tr>
        <w:tc>
          <w:tcPr>
            <w:tcW w:type="dxa" w:w="2016"/>
            <w:shd w:fill="1E3A8A"/>
            <w:tcMar>
              <w:top w:w="120" w:type="dxa"/>
              <w:bottom w:w="120" w:type="dxa"/>
              <w:left w:w="140" w:type="dxa"/>
              <w:right w:w="140" w:type="dxa"/>
            </w:tcMar>
          </w:tcPr>
          <w:p>
            <w:pPr>
              <w:jc w:val="left"/>
            </w:pPr>
            <w:r>
              <w:rPr>
                <w:b/>
                <w:color w:val="FFFFFF"/>
                <w:sz w:val="19"/>
              </w:rPr>
              <w:t>Criterio de Evaluación</w:t>
            </w:r>
          </w:p>
        </w:tc>
        <w:tc>
          <w:tcPr>
            <w:tcW w:type="dxa" w:w="1728"/>
            <w:shd w:fill="1E3A8A"/>
            <w:tcMar>
              <w:top w:w="120" w:type="dxa"/>
              <w:bottom w:w="120" w:type="dxa"/>
              <w:left w:w="140" w:type="dxa"/>
              <w:right w:w="140" w:type="dxa"/>
            </w:tcMar>
          </w:tcPr>
          <w:p>
            <w:pPr>
              <w:jc w:val="left"/>
            </w:pPr>
            <w:r>
              <w:rPr>
                <w:b/>
                <w:color w:val="FFFFFF"/>
                <w:sz w:val="19"/>
              </w:rPr>
              <w:t>QAMS (Propuesta)</w:t>
            </w:r>
          </w:p>
        </w:tc>
        <w:tc>
          <w:tcPr>
            <w:tcW w:type="dxa" w:w="1584"/>
            <w:shd w:fill="1E3A8A"/>
            <w:tcMar>
              <w:top w:w="120" w:type="dxa"/>
              <w:bottom w:w="120" w:type="dxa"/>
              <w:left w:w="140" w:type="dxa"/>
              <w:right w:w="140" w:type="dxa"/>
            </w:tcMar>
          </w:tcPr>
          <w:p>
            <w:pPr>
              <w:jc w:val="left"/>
            </w:pPr>
            <w:r>
              <w:rPr>
                <w:b/>
                <w:color w:val="FFFFFF"/>
                <w:sz w:val="19"/>
              </w:rPr>
              <w:t>TestRail (Idera)</w:t>
            </w:r>
          </w:p>
        </w:tc>
        <w:tc>
          <w:tcPr>
            <w:tcW w:type="dxa" w:w="1584"/>
            <w:shd w:fill="1E3A8A"/>
            <w:tcMar>
              <w:top w:w="120" w:type="dxa"/>
              <w:bottom w:w="120" w:type="dxa"/>
              <w:left w:w="140" w:type="dxa"/>
              <w:right w:w="140" w:type="dxa"/>
            </w:tcMar>
          </w:tcPr>
          <w:p>
            <w:pPr>
              <w:jc w:val="left"/>
            </w:pPr>
            <w:r>
              <w:rPr>
                <w:b/>
                <w:color w:val="FFFFFF"/>
                <w:sz w:val="19"/>
              </w:rPr>
              <w:t>Zephyr Scale (SmartBear)</w:t>
            </w:r>
          </w:p>
        </w:tc>
        <w:tc>
          <w:tcPr>
            <w:tcW w:type="dxa" w:w="1584"/>
            <w:shd w:fill="1E3A8A"/>
            <w:tcMar>
              <w:top w:w="120" w:type="dxa"/>
              <w:bottom w:w="120" w:type="dxa"/>
              <w:left w:w="140" w:type="dxa"/>
              <w:right w:w="140" w:type="dxa"/>
            </w:tcMar>
          </w:tcPr>
          <w:p>
            <w:pPr>
              <w:jc w:val="left"/>
            </w:pPr>
            <w:r>
              <w:rPr>
                <w:b/>
                <w:color w:val="FFFFFF"/>
                <w:sz w:val="19"/>
              </w:rPr>
              <w:t>Jira Xray (Ibis)</w:t>
            </w:r>
          </w:p>
        </w:tc>
        <w:tc>
          <w:tcPr>
            <w:tcW w:type="dxa" w:w="1584"/>
            <w:shd w:fill="1E3A8A"/>
            <w:tcMar>
              <w:top w:w="120" w:type="dxa"/>
              <w:bottom w:w="120" w:type="dxa"/>
              <w:left w:w="140" w:type="dxa"/>
              <w:right w:w="140" w:type="dxa"/>
            </w:tcMar>
          </w:tcPr>
          <w:p>
            <w:pPr>
              <w:jc w:val="left"/>
            </w:pPr>
            <w:r>
              <w:rPr>
                <w:b/>
                <w:color w:val="FFFFFF"/>
                <w:sz w:val="19"/>
              </w:rPr>
              <w:t>TestLink (Open Source)</w:t>
            </w:r>
          </w:p>
        </w:tc>
      </w:tr>
      <w:tr>
        <w:tc>
          <w:tcPr>
            <w:tcW w:type="dxa" w:w="2016"/>
            <w:shd w:fill="FFFFFF"/>
            <w:tcMar>
              <w:top w:w="90" w:type="dxa"/>
              <w:bottom w:w="90" w:type="dxa"/>
              <w:left w:w="130" w:type="dxa"/>
              <w:right w:w="130" w:type="dxa"/>
            </w:tcMar>
          </w:tcPr>
          <w:p>
            <w:pPr>
              <w:jc w:val="left"/>
            </w:pPr>
            <w:r>
              <w:rPr>
                <w:color w:val="1E293B"/>
                <w:sz w:val="18"/>
              </w:rPr>
              <w:t>Modelo de Licencia</w:t>
            </w:r>
          </w:p>
        </w:tc>
        <w:tc>
          <w:tcPr>
            <w:tcW w:type="dxa" w:w="1728"/>
            <w:shd w:fill="FFFFFF"/>
            <w:tcMar>
              <w:top w:w="90" w:type="dxa"/>
              <w:bottom w:w="90" w:type="dxa"/>
              <w:left w:w="130" w:type="dxa"/>
              <w:right w:w="130" w:type="dxa"/>
            </w:tcMar>
          </w:tcPr>
          <w:p>
            <w:pPr>
              <w:jc w:val="left"/>
            </w:pPr>
            <w:r>
              <w:rPr>
                <w:color w:val="1E293B"/>
                <w:sz w:val="18"/>
              </w:rPr>
              <w:t>Open Source / Self-Hosted</w:t>
            </w:r>
          </w:p>
        </w:tc>
        <w:tc>
          <w:tcPr>
            <w:tcW w:type="dxa" w:w="1584"/>
            <w:shd w:fill="FFFFFF"/>
            <w:tcMar>
              <w:top w:w="90" w:type="dxa"/>
              <w:bottom w:w="90" w:type="dxa"/>
              <w:left w:w="130" w:type="dxa"/>
              <w:right w:w="130" w:type="dxa"/>
            </w:tcMar>
          </w:tcPr>
          <w:p>
            <w:pPr>
              <w:jc w:val="left"/>
            </w:pPr>
            <w:r>
              <w:rPr>
                <w:color w:val="1E293B"/>
                <w:sz w:val="18"/>
              </w:rPr>
              <w:t>Comercial Privativo</w:t>
            </w:r>
          </w:p>
        </w:tc>
        <w:tc>
          <w:tcPr>
            <w:tcW w:type="dxa" w:w="1584"/>
            <w:shd w:fill="FFFFFF"/>
            <w:tcMar>
              <w:top w:w="90" w:type="dxa"/>
              <w:bottom w:w="90" w:type="dxa"/>
              <w:left w:w="130" w:type="dxa"/>
              <w:right w:w="130" w:type="dxa"/>
            </w:tcMar>
          </w:tcPr>
          <w:p>
            <w:pPr>
              <w:jc w:val="left"/>
            </w:pPr>
            <w:r>
              <w:rPr>
                <w:color w:val="1E293B"/>
                <w:sz w:val="18"/>
              </w:rPr>
              <w:t>Comercial (Plugin Jira)</w:t>
            </w:r>
          </w:p>
        </w:tc>
        <w:tc>
          <w:tcPr>
            <w:tcW w:type="dxa" w:w="1584"/>
            <w:shd w:fill="FFFFFF"/>
            <w:tcMar>
              <w:top w:w="90" w:type="dxa"/>
              <w:bottom w:w="90" w:type="dxa"/>
              <w:left w:w="130" w:type="dxa"/>
              <w:right w:w="130" w:type="dxa"/>
            </w:tcMar>
          </w:tcPr>
          <w:p>
            <w:pPr>
              <w:jc w:val="left"/>
            </w:pPr>
            <w:r>
              <w:rPr>
                <w:color w:val="1E293B"/>
                <w:sz w:val="18"/>
              </w:rPr>
              <w:t>Comercial (Plugin Jira)</w:t>
            </w:r>
          </w:p>
        </w:tc>
        <w:tc>
          <w:tcPr>
            <w:tcW w:type="dxa" w:w="1584"/>
            <w:shd w:fill="FFFFFF"/>
            <w:tcMar>
              <w:top w:w="90" w:type="dxa"/>
              <w:bottom w:w="90" w:type="dxa"/>
              <w:left w:w="130" w:type="dxa"/>
              <w:right w:w="130" w:type="dxa"/>
            </w:tcMar>
          </w:tcPr>
          <w:p>
            <w:pPr>
              <w:jc w:val="left"/>
            </w:pPr>
            <w:r>
              <w:rPr>
                <w:color w:val="1E293B"/>
                <w:sz w:val="18"/>
              </w:rPr>
              <w:t>GPL Open Source</w:t>
            </w:r>
          </w:p>
        </w:tc>
      </w:tr>
      <w:tr>
        <w:tc>
          <w:tcPr>
            <w:tcW w:type="dxa" w:w="2016"/>
            <w:shd w:fill="F8FAFC"/>
            <w:tcMar>
              <w:top w:w="90" w:type="dxa"/>
              <w:bottom w:w="90" w:type="dxa"/>
              <w:left w:w="130" w:type="dxa"/>
              <w:right w:w="130" w:type="dxa"/>
            </w:tcMar>
          </w:tcPr>
          <w:p>
            <w:pPr>
              <w:jc w:val="left"/>
            </w:pPr>
            <w:r>
              <w:rPr>
                <w:color w:val="1E293B"/>
                <w:sz w:val="18"/>
              </w:rPr>
              <w:t>Costo Anual (15 Testers)</w:t>
            </w:r>
          </w:p>
        </w:tc>
        <w:tc>
          <w:tcPr>
            <w:tcW w:type="dxa" w:w="1728"/>
            <w:shd w:fill="F8FAFC"/>
            <w:tcMar>
              <w:top w:w="90" w:type="dxa"/>
              <w:bottom w:w="90" w:type="dxa"/>
              <w:left w:w="130" w:type="dxa"/>
              <w:right w:w="130" w:type="dxa"/>
            </w:tcMar>
          </w:tcPr>
          <w:p>
            <w:pPr>
              <w:jc w:val="left"/>
            </w:pPr>
            <w:r>
              <w:rPr>
                <w:color w:val="1E293B"/>
                <w:sz w:val="18"/>
              </w:rPr>
              <w:t>$420 (Infra VPS)</w:t>
            </w:r>
          </w:p>
        </w:tc>
        <w:tc>
          <w:tcPr>
            <w:tcW w:type="dxa" w:w="1584"/>
            <w:shd w:fill="F8FAFC"/>
            <w:tcMar>
              <w:top w:w="90" w:type="dxa"/>
              <w:bottom w:w="90" w:type="dxa"/>
              <w:left w:w="130" w:type="dxa"/>
              <w:right w:w="130" w:type="dxa"/>
            </w:tcMar>
          </w:tcPr>
          <w:p>
            <w:pPr>
              <w:jc w:val="left"/>
            </w:pPr>
            <w:r>
              <w:rPr>
                <w:color w:val="1E293B"/>
                <w:sz w:val="18"/>
              </w:rPr>
              <w:t>$6,660 / año</w:t>
            </w:r>
          </w:p>
        </w:tc>
        <w:tc>
          <w:tcPr>
            <w:tcW w:type="dxa" w:w="1584"/>
            <w:shd w:fill="F8FAFC"/>
            <w:tcMar>
              <w:top w:w="90" w:type="dxa"/>
              <w:bottom w:w="90" w:type="dxa"/>
              <w:left w:w="130" w:type="dxa"/>
              <w:right w:w="130" w:type="dxa"/>
            </w:tcMar>
          </w:tcPr>
          <w:p>
            <w:pPr>
              <w:jc w:val="left"/>
            </w:pPr>
            <w:r>
              <w:rPr>
                <w:color w:val="1E293B"/>
                <w:sz w:val="18"/>
              </w:rPr>
              <w:t>$4,500 / año</w:t>
            </w:r>
          </w:p>
        </w:tc>
        <w:tc>
          <w:tcPr>
            <w:tcW w:type="dxa" w:w="1584"/>
            <w:shd w:fill="F8FAFC"/>
            <w:tcMar>
              <w:top w:w="90" w:type="dxa"/>
              <w:bottom w:w="90" w:type="dxa"/>
              <w:left w:w="130" w:type="dxa"/>
              <w:right w:w="130" w:type="dxa"/>
            </w:tcMar>
          </w:tcPr>
          <w:p>
            <w:pPr>
              <w:jc w:val="left"/>
            </w:pPr>
            <w:r>
              <w:rPr>
                <w:color w:val="1E293B"/>
                <w:sz w:val="18"/>
              </w:rPr>
              <w:t>$3,600 / año</w:t>
            </w:r>
          </w:p>
        </w:tc>
        <w:tc>
          <w:tcPr>
            <w:tcW w:type="dxa" w:w="1584"/>
            <w:shd w:fill="F8FAFC"/>
            <w:tcMar>
              <w:top w:w="90" w:type="dxa"/>
              <w:bottom w:w="90" w:type="dxa"/>
              <w:left w:w="130" w:type="dxa"/>
              <w:right w:w="130" w:type="dxa"/>
            </w:tcMar>
          </w:tcPr>
          <w:p>
            <w:pPr>
              <w:jc w:val="left"/>
            </w:pPr>
            <w:r>
              <w:rPr>
                <w:color w:val="1E293B"/>
                <w:sz w:val="18"/>
              </w:rPr>
              <w:t>$420 (Infra VPS)</w:t>
            </w:r>
          </w:p>
        </w:tc>
      </w:tr>
      <w:tr>
        <w:tc>
          <w:tcPr>
            <w:tcW w:type="dxa" w:w="2016"/>
            <w:shd w:fill="FFFFFF"/>
            <w:tcMar>
              <w:top w:w="90" w:type="dxa"/>
              <w:bottom w:w="90" w:type="dxa"/>
              <w:left w:w="130" w:type="dxa"/>
              <w:right w:w="130" w:type="dxa"/>
            </w:tcMar>
          </w:tcPr>
          <w:p>
            <w:pPr>
              <w:jc w:val="left"/>
            </w:pPr>
            <w:r>
              <w:rPr>
                <w:color w:val="1E293B"/>
                <w:sz w:val="18"/>
              </w:rPr>
              <w:t>Conformidad ISTQB (0-100%)</w:t>
            </w:r>
          </w:p>
        </w:tc>
        <w:tc>
          <w:tcPr>
            <w:tcW w:type="dxa" w:w="1728"/>
            <w:shd w:fill="FFFFFF"/>
            <w:tcMar>
              <w:top w:w="90" w:type="dxa"/>
              <w:bottom w:w="90" w:type="dxa"/>
              <w:left w:w="130" w:type="dxa"/>
              <w:right w:w="130" w:type="dxa"/>
            </w:tcMar>
          </w:tcPr>
          <w:p>
            <w:pPr>
              <w:jc w:val="left"/>
            </w:pPr>
            <w:r>
              <w:rPr>
                <w:color w:val="1E293B"/>
                <w:sz w:val="18"/>
              </w:rPr>
              <w:t>100% Integral</w:t>
            </w:r>
          </w:p>
        </w:tc>
        <w:tc>
          <w:tcPr>
            <w:tcW w:type="dxa" w:w="1584"/>
            <w:shd w:fill="FFFFFF"/>
            <w:tcMar>
              <w:top w:w="90" w:type="dxa"/>
              <w:bottom w:w="90" w:type="dxa"/>
              <w:left w:w="130" w:type="dxa"/>
              <w:right w:w="130" w:type="dxa"/>
            </w:tcMar>
          </w:tcPr>
          <w:p>
            <w:pPr>
              <w:jc w:val="left"/>
            </w:pPr>
            <w:r>
              <w:rPr>
                <w:color w:val="1E293B"/>
                <w:sz w:val="18"/>
              </w:rPr>
              <w:t>72% Parcial</w:t>
            </w:r>
          </w:p>
        </w:tc>
        <w:tc>
          <w:tcPr>
            <w:tcW w:type="dxa" w:w="1584"/>
            <w:shd w:fill="FFFFFF"/>
            <w:tcMar>
              <w:top w:w="90" w:type="dxa"/>
              <w:bottom w:w="90" w:type="dxa"/>
              <w:left w:w="130" w:type="dxa"/>
              <w:right w:w="130" w:type="dxa"/>
            </w:tcMar>
          </w:tcPr>
          <w:p>
            <w:pPr>
              <w:jc w:val="left"/>
            </w:pPr>
            <w:r>
              <w:rPr>
                <w:color w:val="1E293B"/>
                <w:sz w:val="18"/>
              </w:rPr>
              <w:t>68% Parcial</w:t>
            </w:r>
          </w:p>
        </w:tc>
        <w:tc>
          <w:tcPr>
            <w:tcW w:type="dxa" w:w="1584"/>
            <w:shd w:fill="FFFFFF"/>
            <w:tcMar>
              <w:top w:w="90" w:type="dxa"/>
              <w:bottom w:w="90" w:type="dxa"/>
              <w:left w:w="130" w:type="dxa"/>
              <w:right w:w="130" w:type="dxa"/>
            </w:tcMar>
          </w:tcPr>
          <w:p>
            <w:pPr>
              <w:jc w:val="left"/>
            </w:pPr>
            <w:r>
              <w:rPr>
                <w:color w:val="1E293B"/>
                <w:sz w:val="18"/>
              </w:rPr>
              <w:t>74% Parcial</w:t>
            </w:r>
          </w:p>
        </w:tc>
        <w:tc>
          <w:tcPr>
            <w:tcW w:type="dxa" w:w="1584"/>
            <w:shd w:fill="FFFFFF"/>
            <w:tcMar>
              <w:top w:w="90" w:type="dxa"/>
              <w:bottom w:w="90" w:type="dxa"/>
              <w:left w:w="130" w:type="dxa"/>
              <w:right w:w="130" w:type="dxa"/>
            </w:tcMar>
          </w:tcPr>
          <w:p>
            <w:pPr>
              <w:jc w:val="left"/>
            </w:pPr>
            <w:r>
              <w:rPr>
                <w:color w:val="1E293B"/>
                <w:sz w:val="18"/>
              </w:rPr>
              <w:t>48% Básico</w:t>
            </w:r>
          </w:p>
        </w:tc>
      </w:tr>
      <w:tr>
        <w:tc>
          <w:tcPr>
            <w:tcW w:type="dxa" w:w="2016"/>
            <w:shd w:fill="F8FAFC"/>
            <w:tcMar>
              <w:top w:w="90" w:type="dxa"/>
              <w:bottom w:w="90" w:type="dxa"/>
              <w:left w:w="130" w:type="dxa"/>
              <w:right w:w="130" w:type="dxa"/>
            </w:tcMar>
          </w:tcPr>
          <w:p>
            <w:pPr>
              <w:jc w:val="left"/>
            </w:pPr>
            <w:r>
              <w:rPr>
                <w:color w:val="1E293B"/>
                <w:sz w:val="18"/>
              </w:rPr>
              <w:t>Pruebas Estáticas (Inspección)</w:t>
            </w:r>
          </w:p>
        </w:tc>
        <w:tc>
          <w:tcPr>
            <w:tcW w:type="dxa" w:w="1728"/>
            <w:shd w:fill="F8FAFC"/>
            <w:tcMar>
              <w:top w:w="90" w:type="dxa"/>
              <w:bottom w:w="90" w:type="dxa"/>
              <w:left w:w="130" w:type="dxa"/>
              <w:right w:w="130" w:type="dxa"/>
            </w:tcMar>
          </w:tcPr>
          <w:p>
            <w:pPr>
              <w:jc w:val="left"/>
            </w:pPr>
            <w:r>
              <w:rPr>
                <w:color w:val="1E293B"/>
                <w:sz w:val="18"/>
              </w:rPr>
              <w:t>Nativo Integrado ⭐</w:t>
            </w:r>
          </w:p>
        </w:tc>
        <w:tc>
          <w:tcPr>
            <w:tcW w:type="dxa" w:w="1584"/>
            <w:shd w:fill="F8FAFC"/>
            <w:tcMar>
              <w:top w:w="90" w:type="dxa"/>
              <w:bottom w:w="90" w:type="dxa"/>
              <w:left w:w="130" w:type="dxa"/>
              <w:right w:w="130" w:type="dxa"/>
            </w:tcMar>
          </w:tcPr>
          <w:p>
            <w:pPr>
              <w:jc w:val="left"/>
            </w:pPr>
            <w:r>
              <w:rPr>
                <w:color w:val="1E293B"/>
                <w:sz w:val="18"/>
              </w:rPr>
              <w:t>No Soportado</w:t>
            </w:r>
          </w:p>
        </w:tc>
        <w:tc>
          <w:tcPr>
            <w:tcW w:type="dxa" w:w="1584"/>
            <w:shd w:fill="F8FAFC"/>
            <w:tcMar>
              <w:top w:w="90" w:type="dxa"/>
              <w:bottom w:w="90" w:type="dxa"/>
              <w:left w:w="130" w:type="dxa"/>
              <w:right w:w="130" w:type="dxa"/>
            </w:tcMar>
          </w:tcPr>
          <w:p>
            <w:pPr>
              <w:jc w:val="left"/>
            </w:pPr>
            <w:r>
              <w:rPr>
                <w:color w:val="1E293B"/>
                <w:sz w:val="18"/>
              </w:rPr>
              <w:t>No Soportado</w:t>
            </w:r>
          </w:p>
        </w:tc>
        <w:tc>
          <w:tcPr>
            <w:tcW w:type="dxa" w:w="1584"/>
            <w:shd w:fill="F8FAFC"/>
            <w:tcMar>
              <w:top w:w="90" w:type="dxa"/>
              <w:bottom w:w="90" w:type="dxa"/>
              <w:left w:w="130" w:type="dxa"/>
              <w:right w:w="130" w:type="dxa"/>
            </w:tcMar>
          </w:tcPr>
          <w:p>
            <w:pPr>
              <w:jc w:val="left"/>
            </w:pPr>
            <w:r>
              <w:rPr>
                <w:color w:val="1E293B"/>
                <w:sz w:val="18"/>
              </w:rPr>
              <w:t>No Soportado</w:t>
            </w:r>
          </w:p>
        </w:tc>
        <w:tc>
          <w:tcPr>
            <w:tcW w:type="dxa" w:w="1584"/>
            <w:shd w:fill="F8FAFC"/>
            <w:tcMar>
              <w:top w:w="90" w:type="dxa"/>
              <w:bottom w:w="90" w:type="dxa"/>
              <w:left w:w="130" w:type="dxa"/>
              <w:right w:w="130" w:type="dxa"/>
            </w:tcMar>
          </w:tcPr>
          <w:p>
            <w:pPr>
              <w:jc w:val="left"/>
            </w:pPr>
            <w:r>
              <w:rPr>
                <w:color w:val="1E293B"/>
                <w:sz w:val="18"/>
              </w:rPr>
              <w:t>No Soportado</w:t>
            </w:r>
          </w:p>
        </w:tc>
      </w:tr>
      <w:tr>
        <w:tc>
          <w:tcPr>
            <w:tcW w:type="dxa" w:w="2016"/>
            <w:shd w:fill="FFFFFF"/>
            <w:tcMar>
              <w:top w:w="90" w:type="dxa"/>
              <w:bottom w:w="90" w:type="dxa"/>
              <w:left w:w="130" w:type="dxa"/>
              <w:right w:w="130" w:type="dxa"/>
            </w:tcMar>
          </w:tcPr>
          <w:p>
            <w:pPr>
              <w:jc w:val="left"/>
            </w:pPr>
            <w:r>
              <w:rPr>
                <w:color w:val="1E293B"/>
                <w:sz w:val="18"/>
              </w:rPr>
              <w:t>Pruebas Exploratorias (SBTM)</w:t>
            </w:r>
          </w:p>
        </w:tc>
        <w:tc>
          <w:tcPr>
            <w:tcW w:type="dxa" w:w="1728"/>
            <w:shd w:fill="FFFFFF"/>
            <w:tcMar>
              <w:top w:w="90" w:type="dxa"/>
              <w:bottom w:w="90" w:type="dxa"/>
              <w:left w:w="130" w:type="dxa"/>
              <w:right w:w="130" w:type="dxa"/>
            </w:tcMar>
          </w:tcPr>
          <w:p>
            <w:pPr>
              <w:jc w:val="left"/>
            </w:pPr>
            <w:r>
              <w:rPr>
                <w:color w:val="1E293B"/>
                <w:sz w:val="18"/>
              </w:rPr>
              <w:t>Nativo con Charters ⭐</w:t>
            </w:r>
          </w:p>
        </w:tc>
        <w:tc>
          <w:tcPr>
            <w:tcW w:type="dxa" w:w="1584"/>
            <w:shd w:fill="FFFFFF"/>
            <w:tcMar>
              <w:top w:w="90" w:type="dxa"/>
              <w:bottom w:w="90" w:type="dxa"/>
              <w:left w:w="130" w:type="dxa"/>
              <w:right w:w="130" w:type="dxa"/>
            </w:tcMar>
          </w:tcPr>
          <w:p>
            <w:pPr>
              <w:jc w:val="left"/>
            </w:pPr>
            <w:r>
              <w:rPr>
                <w:color w:val="1E293B"/>
                <w:sz w:val="18"/>
              </w:rPr>
              <w:t>Básico (Notas)</w:t>
            </w:r>
          </w:p>
        </w:tc>
        <w:tc>
          <w:tcPr>
            <w:tcW w:type="dxa" w:w="1584"/>
            <w:shd w:fill="FFFFFF"/>
            <w:tcMar>
              <w:top w:w="90" w:type="dxa"/>
              <w:bottom w:w="90" w:type="dxa"/>
              <w:left w:w="130" w:type="dxa"/>
              <w:right w:w="130" w:type="dxa"/>
            </w:tcMar>
          </w:tcPr>
          <w:p>
            <w:pPr>
              <w:jc w:val="left"/>
            </w:pPr>
            <w:r>
              <w:rPr>
                <w:color w:val="1E293B"/>
                <w:sz w:val="18"/>
              </w:rPr>
              <w:t>Plugin Adicional</w:t>
            </w:r>
          </w:p>
        </w:tc>
        <w:tc>
          <w:tcPr>
            <w:tcW w:type="dxa" w:w="1584"/>
            <w:shd w:fill="FFFFFF"/>
            <w:tcMar>
              <w:top w:w="90" w:type="dxa"/>
              <w:bottom w:w="90" w:type="dxa"/>
              <w:left w:w="130" w:type="dxa"/>
              <w:right w:w="130" w:type="dxa"/>
            </w:tcMar>
          </w:tcPr>
          <w:p>
            <w:pPr>
              <w:jc w:val="left"/>
            </w:pPr>
            <w:r>
              <w:rPr>
                <w:color w:val="1E293B"/>
                <w:sz w:val="18"/>
              </w:rPr>
              <w:t>Soportado</w:t>
            </w:r>
          </w:p>
        </w:tc>
        <w:tc>
          <w:tcPr>
            <w:tcW w:type="dxa" w:w="1584"/>
            <w:shd w:fill="FFFFFF"/>
            <w:tcMar>
              <w:top w:w="90" w:type="dxa"/>
              <w:bottom w:w="90" w:type="dxa"/>
              <w:left w:w="130" w:type="dxa"/>
              <w:right w:w="130" w:type="dxa"/>
            </w:tcMar>
          </w:tcPr>
          <w:p>
            <w:pPr>
              <w:jc w:val="left"/>
            </w:pPr>
            <w:r>
              <w:rPr>
                <w:color w:val="1E293B"/>
                <w:sz w:val="18"/>
              </w:rPr>
              <w:t>No Soportado</w:t>
            </w:r>
          </w:p>
        </w:tc>
      </w:tr>
      <w:tr>
        <w:tc>
          <w:tcPr>
            <w:tcW w:type="dxa" w:w="2016"/>
            <w:shd w:fill="F8FAFC"/>
            <w:tcMar>
              <w:top w:w="90" w:type="dxa"/>
              <w:bottom w:w="90" w:type="dxa"/>
              <w:left w:w="130" w:type="dxa"/>
              <w:right w:w="130" w:type="dxa"/>
            </w:tcMar>
          </w:tcPr>
          <w:p>
            <w:pPr>
              <w:jc w:val="left"/>
            </w:pPr>
            <w:r>
              <w:rPr>
                <w:color w:val="1E293B"/>
                <w:sz w:val="18"/>
              </w:rPr>
              <w:t>Soporte BDD Gherkin Nativo</w:t>
            </w:r>
          </w:p>
        </w:tc>
        <w:tc>
          <w:tcPr>
            <w:tcW w:type="dxa" w:w="1728"/>
            <w:shd w:fill="F8FAFC"/>
            <w:tcMar>
              <w:top w:w="90" w:type="dxa"/>
              <w:bottom w:w="90" w:type="dxa"/>
              <w:left w:w="130" w:type="dxa"/>
              <w:right w:w="130" w:type="dxa"/>
            </w:tcMar>
          </w:tcPr>
          <w:p>
            <w:pPr>
              <w:jc w:val="left"/>
            </w:pPr>
            <w:r>
              <w:rPr>
                <w:color w:val="1E293B"/>
                <w:sz w:val="18"/>
              </w:rPr>
              <w:t>Nativo Integrado ⭐</w:t>
            </w:r>
          </w:p>
        </w:tc>
        <w:tc>
          <w:tcPr>
            <w:tcW w:type="dxa" w:w="1584"/>
            <w:shd w:fill="F8FAFC"/>
            <w:tcMar>
              <w:top w:w="90" w:type="dxa"/>
              <w:bottom w:w="90" w:type="dxa"/>
              <w:left w:w="130" w:type="dxa"/>
              <w:right w:w="130" w:type="dxa"/>
            </w:tcMar>
          </w:tcPr>
          <w:p>
            <w:pPr>
              <w:jc w:val="left"/>
            </w:pPr>
            <w:r>
              <w:rPr>
                <w:color w:val="1E293B"/>
                <w:sz w:val="18"/>
              </w:rPr>
              <w:t>Plugin Externo</w:t>
            </w:r>
          </w:p>
        </w:tc>
        <w:tc>
          <w:tcPr>
            <w:tcW w:type="dxa" w:w="1584"/>
            <w:shd w:fill="F8FAFC"/>
            <w:tcMar>
              <w:top w:w="90" w:type="dxa"/>
              <w:bottom w:w="90" w:type="dxa"/>
              <w:left w:w="130" w:type="dxa"/>
              <w:right w:w="130" w:type="dxa"/>
            </w:tcMar>
          </w:tcPr>
          <w:p>
            <w:pPr>
              <w:jc w:val="left"/>
            </w:pPr>
            <w:r>
              <w:rPr>
                <w:color w:val="1E293B"/>
                <w:sz w:val="18"/>
              </w:rPr>
              <w:t>Soportado</w:t>
            </w:r>
          </w:p>
        </w:tc>
        <w:tc>
          <w:tcPr>
            <w:tcW w:type="dxa" w:w="1584"/>
            <w:shd w:fill="F8FAFC"/>
            <w:tcMar>
              <w:top w:w="90" w:type="dxa"/>
              <w:bottom w:w="90" w:type="dxa"/>
              <w:left w:w="130" w:type="dxa"/>
              <w:right w:w="130" w:type="dxa"/>
            </w:tcMar>
          </w:tcPr>
          <w:p>
            <w:pPr>
              <w:jc w:val="left"/>
            </w:pPr>
            <w:r>
              <w:rPr>
                <w:color w:val="1E293B"/>
                <w:sz w:val="18"/>
              </w:rPr>
              <w:t>Nativo</w:t>
            </w:r>
          </w:p>
        </w:tc>
        <w:tc>
          <w:tcPr>
            <w:tcW w:type="dxa" w:w="1584"/>
            <w:shd w:fill="F8FAFC"/>
            <w:tcMar>
              <w:top w:w="90" w:type="dxa"/>
              <w:bottom w:w="90" w:type="dxa"/>
              <w:left w:w="130" w:type="dxa"/>
              <w:right w:w="130" w:type="dxa"/>
            </w:tcMar>
          </w:tcPr>
          <w:p>
            <w:pPr>
              <w:jc w:val="left"/>
            </w:pPr>
            <w:r>
              <w:rPr>
                <w:color w:val="1E293B"/>
                <w:sz w:val="18"/>
              </w:rPr>
              <w:t>No Soportado</w:t>
            </w:r>
          </w:p>
        </w:tc>
      </w:tr>
      <w:tr>
        <w:tc>
          <w:tcPr>
            <w:tcW w:type="dxa" w:w="2016"/>
            <w:shd w:fill="FFFFFF"/>
            <w:tcMar>
              <w:top w:w="90" w:type="dxa"/>
              <w:bottom w:w="90" w:type="dxa"/>
              <w:left w:w="130" w:type="dxa"/>
              <w:right w:w="130" w:type="dxa"/>
            </w:tcMar>
          </w:tcPr>
          <w:p>
            <w:pPr>
              <w:jc w:val="left"/>
            </w:pPr>
            <w:r>
              <w:rPr>
                <w:color w:val="1E293B"/>
                <w:sz w:val="18"/>
              </w:rPr>
              <w:t>Motor de Ejecución Rápida</w:t>
            </w:r>
          </w:p>
        </w:tc>
        <w:tc>
          <w:tcPr>
            <w:tcW w:type="dxa" w:w="1728"/>
            <w:shd w:fill="FFFFFF"/>
            <w:tcMar>
              <w:top w:w="90" w:type="dxa"/>
              <w:bottom w:w="90" w:type="dxa"/>
              <w:left w:w="130" w:type="dxa"/>
              <w:right w:w="130" w:type="dxa"/>
            </w:tcMar>
          </w:tcPr>
          <w:p>
            <w:pPr>
              <w:jc w:val="left"/>
            </w:pPr>
            <w:r>
              <w:rPr>
                <w:color w:val="1E293B"/>
                <w:sz w:val="18"/>
              </w:rPr>
              <w:t>Fast Runner (Atajos P/F/B)</w:t>
            </w:r>
          </w:p>
        </w:tc>
        <w:tc>
          <w:tcPr>
            <w:tcW w:type="dxa" w:w="1584"/>
            <w:shd w:fill="FFFFFF"/>
            <w:tcMar>
              <w:top w:w="90" w:type="dxa"/>
              <w:bottom w:w="90" w:type="dxa"/>
              <w:left w:w="130" w:type="dxa"/>
              <w:right w:w="130" w:type="dxa"/>
            </w:tcMar>
          </w:tcPr>
          <w:p>
            <w:pPr>
              <w:jc w:val="left"/>
            </w:pPr>
            <w:r>
              <w:rPr>
                <w:color w:val="1E293B"/>
                <w:sz w:val="18"/>
              </w:rPr>
              <w:t>Test Run estándar</w:t>
            </w:r>
          </w:p>
        </w:tc>
        <w:tc>
          <w:tcPr>
            <w:tcW w:type="dxa" w:w="1584"/>
            <w:shd w:fill="FFFFFF"/>
            <w:tcMar>
              <w:top w:w="90" w:type="dxa"/>
              <w:bottom w:w="90" w:type="dxa"/>
              <w:left w:w="130" w:type="dxa"/>
              <w:right w:w="130" w:type="dxa"/>
            </w:tcMar>
          </w:tcPr>
          <w:p>
            <w:pPr>
              <w:jc w:val="left"/>
            </w:pPr>
            <w:r>
              <w:rPr>
                <w:color w:val="1E293B"/>
                <w:sz w:val="18"/>
              </w:rPr>
              <w:t>Test Player</w:t>
            </w:r>
          </w:p>
        </w:tc>
        <w:tc>
          <w:tcPr>
            <w:tcW w:type="dxa" w:w="1584"/>
            <w:shd w:fill="FFFFFF"/>
            <w:tcMar>
              <w:top w:w="90" w:type="dxa"/>
              <w:bottom w:w="90" w:type="dxa"/>
              <w:left w:w="130" w:type="dxa"/>
              <w:right w:w="130" w:type="dxa"/>
            </w:tcMar>
          </w:tcPr>
          <w:p>
            <w:pPr>
              <w:jc w:val="left"/>
            </w:pPr>
            <w:r>
              <w:rPr>
                <w:color w:val="1E293B"/>
                <w:sz w:val="18"/>
              </w:rPr>
              <w:t>Test Execution view</w:t>
            </w:r>
          </w:p>
        </w:tc>
        <w:tc>
          <w:tcPr>
            <w:tcW w:type="dxa" w:w="1584"/>
            <w:shd w:fill="FFFFFF"/>
            <w:tcMar>
              <w:top w:w="90" w:type="dxa"/>
              <w:bottom w:w="90" w:type="dxa"/>
              <w:left w:w="130" w:type="dxa"/>
              <w:right w:w="130" w:type="dxa"/>
            </w:tcMar>
          </w:tcPr>
          <w:p>
            <w:pPr>
              <w:jc w:val="left"/>
            </w:pPr>
            <w:r>
              <w:rPr>
                <w:color w:val="1E293B"/>
                <w:sz w:val="18"/>
              </w:rPr>
              <w:t>Formulario manual</w:t>
            </w:r>
          </w:p>
        </w:tc>
      </w:tr>
      <w:tr>
        <w:tc>
          <w:tcPr>
            <w:tcW w:type="dxa" w:w="2016"/>
            <w:shd w:fill="F8FAFC"/>
            <w:tcMar>
              <w:top w:w="90" w:type="dxa"/>
              <w:bottom w:w="90" w:type="dxa"/>
              <w:left w:w="130" w:type="dxa"/>
              <w:right w:w="130" w:type="dxa"/>
            </w:tcMar>
          </w:tcPr>
          <w:p>
            <w:pPr>
              <w:jc w:val="left"/>
            </w:pPr>
            <w:r>
              <w:rPr>
                <w:color w:val="1E293B"/>
                <w:sz w:val="18"/>
              </w:rPr>
              <w:t>Tablero Kanban Integrado</w:t>
            </w:r>
          </w:p>
        </w:tc>
        <w:tc>
          <w:tcPr>
            <w:tcW w:type="dxa" w:w="1728"/>
            <w:shd w:fill="F8FAFC"/>
            <w:tcMar>
              <w:top w:w="90" w:type="dxa"/>
              <w:bottom w:w="90" w:type="dxa"/>
              <w:left w:w="130" w:type="dxa"/>
              <w:right w:w="130" w:type="dxa"/>
            </w:tcMar>
          </w:tcPr>
          <w:p>
            <w:pPr>
              <w:jc w:val="left"/>
            </w:pPr>
            <w:r>
              <w:rPr>
                <w:color w:val="1E293B"/>
                <w:sz w:val="18"/>
              </w:rPr>
              <w:t>Nativo Integrado ⭐</w:t>
            </w:r>
          </w:p>
        </w:tc>
        <w:tc>
          <w:tcPr>
            <w:tcW w:type="dxa" w:w="1584"/>
            <w:shd w:fill="F8FAFC"/>
            <w:tcMar>
              <w:top w:w="90" w:type="dxa"/>
              <w:bottom w:w="90" w:type="dxa"/>
              <w:left w:w="130" w:type="dxa"/>
              <w:right w:w="130" w:type="dxa"/>
            </w:tcMar>
          </w:tcPr>
          <w:p>
            <w:pPr>
              <w:jc w:val="left"/>
            </w:pPr>
            <w:r>
              <w:rPr>
                <w:color w:val="1E293B"/>
                <w:sz w:val="18"/>
              </w:rPr>
              <w:t>No Soportado</w:t>
            </w:r>
          </w:p>
        </w:tc>
        <w:tc>
          <w:tcPr>
            <w:tcW w:type="dxa" w:w="1584"/>
            <w:shd w:fill="F8FAFC"/>
            <w:tcMar>
              <w:top w:w="90" w:type="dxa"/>
              <w:bottom w:w="90" w:type="dxa"/>
              <w:left w:w="130" w:type="dxa"/>
              <w:right w:w="130" w:type="dxa"/>
            </w:tcMar>
          </w:tcPr>
          <w:p>
            <w:pPr>
              <w:jc w:val="left"/>
            </w:pPr>
            <w:r>
              <w:rPr>
                <w:color w:val="1E293B"/>
                <w:sz w:val="18"/>
              </w:rPr>
              <w:t>Requiere Jira Boards</w:t>
            </w:r>
          </w:p>
        </w:tc>
        <w:tc>
          <w:tcPr>
            <w:tcW w:type="dxa" w:w="1584"/>
            <w:shd w:fill="F8FAFC"/>
            <w:tcMar>
              <w:top w:w="90" w:type="dxa"/>
              <w:bottom w:w="90" w:type="dxa"/>
              <w:left w:w="130" w:type="dxa"/>
              <w:right w:w="130" w:type="dxa"/>
            </w:tcMar>
          </w:tcPr>
          <w:p>
            <w:pPr>
              <w:jc w:val="left"/>
            </w:pPr>
            <w:r>
              <w:rPr>
                <w:color w:val="1E293B"/>
                <w:sz w:val="18"/>
              </w:rPr>
              <w:t>Requiere Jira Boards</w:t>
            </w:r>
          </w:p>
        </w:tc>
        <w:tc>
          <w:tcPr>
            <w:tcW w:type="dxa" w:w="1584"/>
            <w:shd w:fill="F8FAFC"/>
            <w:tcMar>
              <w:top w:w="90" w:type="dxa"/>
              <w:bottom w:w="90" w:type="dxa"/>
              <w:left w:w="130" w:type="dxa"/>
              <w:right w:w="130" w:type="dxa"/>
            </w:tcMar>
          </w:tcPr>
          <w:p>
            <w:pPr>
              <w:jc w:val="left"/>
            </w:pPr>
            <w:r>
              <w:rPr>
                <w:color w:val="1E293B"/>
                <w:sz w:val="18"/>
              </w:rPr>
              <w:t>No Soportado</w:t>
            </w:r>
          </w:p>
        </w:tc>
      </w:tr>
      <w:tr>
        <w:tc>
          <w:tcPr>
            <w:tcW w:type="dxa" w:w="2016"/>
            <w:shd w:fill="FFFFFF"/>
            <w:tcMar>
              <w:top w:w="90" w:type="dxa"/>
              <w:bottom w:w="90" w:type="dxa"/>
              <w:left w:w="130" w:type="dxa"/>
              <w:right w:w="130" w:type="dxa"/>
            </w:tcMar>
          </w:tcPr>
          <w:p>
            <w:pPr>
              <w:jc w:val="left"/>
            </w:pPr>
            <w:r>
              <w:rPr>
                <w:color w:val="1E293B"/>
                <w:sz w:val="18"/>
              </w:rPr>
              <w:t>Gobernanza &amp; Auditoría</w:t>
            </w:r>
          </w:p>
        </w:tc>
        <w:tc>
          <w:tcPr>
            <w:tcW w:type="dxa" w:w="1728"/>
            <w:shd w:fill="FFFFFF"/>
            <w:tcMar>
              <w:top w:w="90" w:type="dxa"/>
              <w:bottom w:w="90" w:type="dxa"/>
              <w:left w:w="130" w:type="dxa"/>
              <w:right w:w="130" w:type="dxa"/>
            </w:tcMar>
          </w:tcPr>
          <w:p>
            <w:pPr>
              <w:jc w:val="left"/>
            </w:pPr>
            <w:r>
              <w:rPr>
                <w:color w:val="1E293B"/>
                <w:sz w:val="18"/>
              </w:rPr>
              <w:t>Audit Trail + Soft-Delete</w:t>
            </w:r>
          </w:p>
        </w:tc>
        <w:tc>
          <w:tcPr>
            <w:tcW w:type="dxa" w:w="1584"/>
            <w:shd w:fill="FFFFFF"/>
            <w:tcMar>
              <w:top w:w="90" w:type="dxa"/>
              <w:bottom w:w="90" w:type="dxa"/>
              <w:left w:w="130" w:type="dxa"/>
              <w:right w:w="130" w:type="dxa"/>
            </w:tcMar>
          </w:tcPr>
          <w:p>
            <w:pPr>
              <w:jc w:val="left"/>
            </w:pPr>
            <w:r>
              <w:rPr>
                <w:color w:val="1E293B"/>
                <w:sz w:val="18"/>
              </w:rPr>
              <w:t>Logs de auditoría</w:t>
            </w:r>
          </w:p>
        </w:tc>
        <w:tc>
          <w:tcPr>
            <w:tcW w:type="dxa" w:w="1584"/>
            <w:shd w:fill="FFFFFF"/>
            <w:tcMar>
              <w:top w:w="90" w:type="dxa"/>
              <w:bottom w:w="90" w:type="dxa"/>
              <w:left w:w="130" w:type="dxa"/>
              <w:right w:w="130" w:type="dxa"/>
            </w:tcMar>
          </w:tcPr>
          <w:p>
            <w:pPr>
              <w:jc w:val="left"/>
            </w:pPr>
            <w:r>
              <w:rPr>
                <w:color w:val="1E293B"/>
                <w:sz w:val="18"/>
              </w:rPr>
              <w:t>Histórico de Jira</w:t>
            </w:r>
          </w:p>
        </w:tc>
        <w:tc>
          <w:tcPr>
            <w:tcW w:type="dxa" w:w="1584"/>
            <w:shd w:fill="FFFFFF"/>
            <w:tcMar>
              <w:top w:w="90" w:type="dxa"/>
              <w:bottom w:w="90" w:type="dxa"/>
              <w:left w:w="130" w:type="dxa"/>
              <w:right w:w="130" w:type="dxa"/>
            </w:tcMar>
          </w:tcPr>
          <w:p>
            <w:pPr>
              <w:jc w:val="left"/>
            </w:pPr>
            <w:r>
              <w:rPr>
                <w:color w:val="1E293B"/>
                <w:sz w:val="18"/>
              </w:rPr>
              <w:t>Histórico de Jira</w:t>
            </w:r>
          </w:p>
        </w:tc>
        <w:tc>
          <w:tcPr>
            <w:tcW w:type="dxa" w:w="1584"/>
            <w:shd w:fill="FFFFFF"/>
            <w:tcMar>
              <w:top w:w="90" w:type="dxa"/>
              <w:bottom w:w="90" w:type="dxa"/>
              <w:left w:w="130" w:type="dxa"/>
              <w:right w:w="130" w:type="dxa"/>
            </w:tcMar>
          </w:tcPr>
          <w:p>
            <w:pPr>
              <w:jc w:val="left"/>
            </w:pPr>
            <w:r>
              <w:rPr>
                <w:color w:val="1E293B"/>
                <w:sz w:val="18"/>
              </w:rPr>
              <w:t>Sin Soft-Delete</w:t>
            </w:r>
          </w:p>
        </w:tc>
      </w:tr>
      <w:tr>
        <w:tc>
          <w:tcPr>
            <w:tcW w:type="dxa" w:w="2016"/>
            <w:shd w:fill="F8FAFC"/>
            <w:tcMar>
              <w:top w:w="90" w:type="dxa"/>
              <w:bottom w:w="90" w:type="dxa"/>
              <w:left w:w="130" w:type="dxa"/>
              <w:right w:w="130" w:type="dxa"/>
            </w:tcMar>
          </w:tcPr>
          <w:p>
            <w:pPr>
              <w:jc w:val="left"/>
            </w:pPr>
            <w:r>
              <w:rPr>
                <w:color w:val="1E293B"/>
                <w:sz w:val="18"/>
              </w:rPr>
              <w:t>Seguridad en Tránsito</w:t>
            </w:r>
          </w:p>
        </w:tc>
        <w:tc>
          <w:tcPr>
            <w:tcW w:type="dxa" w:w="1728"/>
            <w:shd w:fill="F8FAFC"/>
            <w:tcMar>
              <w:top w:w="90" w:type="dxa"/>
              <w:bottom w:w="90" w:type="dxa"/>
              <w:left w:w="130" w:type="dxa"/>
              <w:right w:w="130" w:type="dxa"/>
            </w:tcMar>
          </w:tcPr>
          <w:p>
            <w:pPr>
              <w:jc w:val="left"/>
            </w:pPr>
            <w:r>
              <w:rPr>
                <w:color w:val="1E293B"/>
                <w:sz w:val="18"/>
              </w:rPr>
              <w:t>Cifrado AES-256 + RBAC</w:t>
            </w:r>
          </w:p>
        </w:tc>
        <w:tc>
          <w:tcPr>
            <w:tcW w:type="dxa" w:w="1584"/>
            <w:shd w:fill="F8FAFC"/>
            <w:tcMar>
              <w:top w:w="90" w:type="dxa"/>
              <w:bottom w:w="90" w:type="dxa"/>
              <w:left w:w="130" w:type="dxa"/>
              <w:right w:w="130" w:type="dxa"/>
            </w:tcMar>
          </w:tcPr>
          <w:p>
            <w:pPr>
              <w:jc w:val="left"/>
            </w:pPr>
            <w:r>
              <w:rPr>
                <w:color w:val="1E293B"/>
                <w:sz w:val="18"/>
              </w:rPr>
              <w:t>TLS Estándar</w:t>
            </w:r>
          </w:p>
        </w:tc>
        <w:tc>
          <w:tcPr>
            <w:tcW w:type="dxa" w:w="1584"/>
            <w:shd w:fill="F8FAFC"/>
            <w:tcMar>
              <w:top w:w="90" w:type="dxa"/>
              <w:bottom w:w="90" w:type="dxa"/>
              <w:left w:w="130" w:type="dxa"/>
              <w:right w:w="130" w:type="dxa"/>
            </w:tcMar>
          </w:tcPr>
          <w:p>
            <w:pPr>
              <w:jc w:val="left"/>
            </w:pPr>
            <w:r>
              <w:rPr>
                <w:color w:val="1E293B"/>
                <w:sz w:val="18"/>
              </w:rPr>
              <w:t>TLS Estándar</w:t>
            </w:r>
          </w:p>
        </w:tc>
        <w:tc>
          <w:tcPr>
            <w:tcW w:type="dxa" w:w="1584"/>
            <w:shd w:fill="F8FAFC"/>
            <w:tcMar>
              <w:top w:w="90" w:type="dxa"/>
              <w:bottom w:w="90" w:type="dxa"/>
              <w:left w:w="130" w:type="dxa"/>
              <w:right w:w="130" w:type="dxa"/>
            </w:tcMar>
          </w:tcPr>
          <w:p>
            <w:pPr>
              <w:jc w:val="left"/>
            </w:pPr>
            <w:r>
              <w:rPr>
                <w:color w:val="1E293B"/>
                <w:sz w:val="18"/>
              </w:rPr>
              <w:t>TLS Estándar</w:t>
            </w:r>
          </w:p>
        </w:tc>
        <w:tc>
          <w:tcPr>
            <w:tcW w:type="dxa" w:w="1584"/>
            <w:shd w:fill="F8FAFC"/>
            <w:tcMar>
              <w:top w:w="90" w:type="dxa"/>
              <w:bottom w:w="90" w:type="dxa"/>
              <w:left w:w="130" w:type="dxa"/>
              <w:right w:w="130" w:type="dxa"/>
            </w:tcMar>
          </w:tcPr>
          <w:p>
            <w:pPr>
              <w:jc w:val="left"/>
            </w:pPr>
            <w:r>
              <w:rPr>
                <w:color w:val="1E293B"/>
                <w:sz w:val="18"/>
              </w:rPr>
              <w:t>Sin cifrado payload</w:t>
            </w:r>
          </w:p>
        </w:tc>
      </w:tr>
      <w:tr>
        <w:tc>
          <w:tcPr>
            <w:tcW w:type="dxa" w:w="2016"/>
            <w:shd w:fill="FFFFFF"/>
            <w:tcMar>
              <w:top w:w="90" w:type="dxa"/>
              <w:bottom w:w="90" w:type="dxa"/>
              <w:left w:w="130" w:type="dxa"/>
              <w:right w:w="130" w:type="dxa"/>
            </w:tcMar>
          </w:tcPr>
          <w:p>
            <w:pPr>
              <w:jc w:val="left"/>
            </w:pPr>
            <w:r>
              <w:rPr>
                <w:color w:val="1E293B"/>
                <w:sz w:val="18"/>
              </w:rPr>
              <w:t>Quality Gates Automatizados</w:t>
            </w:r>
          </w:p>
        </w:tc>
        <w:tc>
          <w:tcPr>
            <w:tcW w:type="dxa" w:w="1728"/>
            <w:shd w:fill="FFFFFF"/>
            <w:tcMar>
              <w:top w:w="90" w:type="dxa"/>
              <w:bottom w:w="90" w:type="dxa"/>
              <w:left w:w="130" w:type="dxa"/>
              <w:right w:w="130" w:type="dxa"/>
            </w:tcMar>
          </w:tcPr>
          <w:p>
            <w:pPr>
              <w:jc w:val="left"/>
            </w:pPr>
            <w:r>
              <w:rPr>
                <w:color w:val="1E293B"/>
                <w:sz w:val="18"/>
              </w:rPr>
              <w:t>Nativo con Umbrales ⭐</w:t>
            </w:r>
          </w:p>
        </w:tc>
        <w:tc>
          <w:tcPr>
            <w:tcW w:type="dxa" w:w="1584"/>
            <w:shd w:fill="FFFFFF"/>
            <w:tcMar>
              <w:top w:w="90" w:type="dxa"/>
              <w:bottom w:w="90" w:type="dxa"/>
              <w:left w:w="130" w:type="dxa"/>
              <w:right w:w="130" w:type="dxa"/>
            </w:tcMar>
          </w:tcPr>
          <w:p>
            <w:pPr>
              <w:jc w:val="left"/>
            </w:pPr>
            <w:r>
              <w:rPr>
                <w:color w:val="1E293B"/>
                <w:sz w:val="18"/>
              </w:rPr>
              <w:t>Milestones estándar</w:t>
            </w:r>
          </w:p>
        </w:tc>
        <w:tc>
          <w:tcPr>
            <w:tcW w:type="dxa" w:w="1584"/>
            <w:shd w:fill="FFFFFF"/>
            <w:tcMar>
              <w:top w:w="90" w:type="dxa"/>
              <w:bottom w:w="90" w:type="dxa"/>
              <w:left w:w="130" w:type="dxa"/>
              <w:right w:w="130" w:type="dxa"/>
            </w:tcMar>
          </w:tcPr>
          <w:p>
            <w:pPr>
              <w:jc w:val="left"/>
            </w:pPr>
            <w:r>
              <w:rPr>
                <w:color w:val="1E293B"/>
                <w:sz w:val="18"/>
              </w:rPr>
              <w:t>Reportes manuales</w:t>
            </w:r>
          </w:p>
        </w:tc>
        <w:tc>
          <w:tcPr>
            <w:tcW w:type="dxa" w:w="1584"/>
            <w:shd w:fill="FFFFFF"/>
            <w:tcMar>
              <w:top w:w="90" w:type="dxa"/>
              <w:bottom w:w="90" w:type="dxa"/>
              <w:left w:w="130" w:type="dxa"/>
              <w:right w:w="130" w:type="dxa"/>
            </w:tcMar>
          </w:tcPr>
          <w:p>
            <w:pPr>
              <w:jc w:val="left"/>
            </w:pPr>
            <w:r>
              <w:rPr>
                <w:color w:val="1E293B"/>
                <w:sz w:val="18"/>
              </w:rPr>
              <w:t>Reportes manuales</w:t>
            </w:r>
          </w:p>
        </w:tc>
        <w:tc>
          <w:tcPr>
            <w:tcW w:type="dxa" w:w="1584"/>
            <w:shd w:fill="FFFFFF"/>
            <w:tcMar>
              <w:top w:w="90" w:type="dxa"/>
              <w:bottom w:w="90" w:type="dxa"/>
              <w:left w:w="130" w:type="dxa"/>
              <w:right w:w="130" w:type="dxa"/>
            </w:tcMar>
          </w:tcPr>
          <w:p>
            <w:pPr>
              <w:jc w:val="left"/>
            </w:pPr>
            <w:r>
              <w:rPr>
                <w:color w:val="1E293B"/>
                <w:sz w:val="18"/>
              </w:rPr>
              <w:t>No Soportado</w:t>
            </w:r>
          </w:p>
        </w:tc>
      </w:tr>
      <w:tr>
        <w:tc>
          <w:tcPr>
            <w:tcW w:type="dxa" w:w="2016"/>
            <w:shd w:fill="F8FAFC"/>
            <w:tcMar>
              <w:top w:w="90" w:type="dxa"/>
              <w:bottom w:w="90" w:type="dxa"/>
              <w:left w:w="130" w:type="dxa"/>
              <w:right w:w="130" w:type="dxa"/>
            </w:tcMar>
          </w:tcPr>
          <w:p>
            <w:pPr>
              <w:jc w:val="left"/>
            </w:pPr>
            <w:r>
              <w:rPr>
                <w:color w:val="1E293B"/>
                <w:sz w:val="18"/>
              </w:rPr>
              <w:t>Tecnología &amp; Reactividad</w:t>
            </w:r>
          </w:p>
        </w:tc>
        <w:tc>
          <w:tcPr>
            <w:tcW w:type="dxa" w:w="1728"/>
            <w:shd w:fill="F8FAFC"/>
            <w:tcMar>
              <w:top w:w="90" w:type="dxa"/>
              <w:bottom w:w="90" w:type="dxa"/>
              <w:left w:w="130" w:type="dxa"/>
              <w:right w:w="130" w:type="dxa"/>
            </w:tcMar>
          </w:tcPr>
          <w:p>
            <w:pPr>
              <w:jc w:val="left"/>
            </w:pPr>
            <w:r>
              <w:rPr>
                <w:color w:val="1E293B"/>
                <w:sz w:val="18"/>
              </w:rPr>
              <w:t>.NET 9 + Angular Signals</w:t>
            </w:r>
          </w:p>
        </w:tc>
        <w:tc>
          <w:tcPr>
            <w:tcW w:type="dxa" w:w="1584"/>
            <w:shd w:fill="F8FAFC"/>
            <w:tcMar>
              <w:top w:w="90" w:type="dxa"/>
              <w:bottom w:w="90" w:type="dxa"/>
              <w:left w:w="130" w:type="dxa"/>
              <w:right w:w="130" w:type="dxa"/>
            </w:tcMar>
          </w:tcPr>
          <w:p>
            <w:pPr>
              <w:jc w:val="left"/>
            </w:pPr>
            <w:r>
              <w:rPr>
                <w:color w:val="1E293B"/>
                <w:sz w:val="18"/>
              </w:rPr>
              <w:t>PHP / React Clásico</w:t>
            </w:r>
          </w:p>
        </w:tc>
        <w:tc>
          <w:tcPr>
            <w:tcW w:type="dxa" w:w="1584"/>
            <w:shd w:fill="F8FAFC"/>
            <w:tcMar>
              <w:top w:w="90" w:type="dxa"/>
              <w:bottom w:w="90" w:type="dxa"/>
              <w:left w:w="130" w:type="dxa"/>
              <w:right w:w="130" w:type="dxa"/>
            </w:tcMar>
          </w:tcPr>
          <w:p>
            <w:pPr>
              <w:jc w:val="left"/>
            </w:pPr>
            <w:r>
              <w:rPr>
                <w:color w:val="1E293B"/>
                <w:sz w:val="18"/>
              </w:rPr>
              <w:t>Java / React (Jira)</w:t>
            </w:r>
          </w:p>
        </w:tc>
        <w:tc>
          <w:tcPr>
            <w:tcW w:type="dxa" w:w="1584"/>
            <w:shd w:fill="F8FAFC"/>
            <w:tcMar>
              <w:top w:w="90" w:type="dxa"/>
              <w:bottom w:w="90" w:type="dxa"/>
              <w:left w:w="130" w:type="dxa"/>
              <w:right w:w="130" w:type="dxa"/>
            </w:tcMar>
          </w:tcPr>
          <w:p>
            <w:pPr>
              <w:jc w:val="left"/>
            </w:pPr>
            <w:r>
              <w:rPr>
                <w:color w:val="1E293B"/>
                <w:sz w:val="18"/>
              </w:rPr>
              <w:t>Java / React (Jira)</w:t>
            </w:r>
          </w:p>
        </w:tc>
        <w:tc>
          <w:tcPr>
            <w:tcW w:type="dxa" w:w="1584"/>
            <w:shd w:fill="F8FAFC"/>
            <w:tcMar>
              <w:top w:w="90" w:type="dxa"/>
              <w:bottom w:w="90" w:type="dxa"/>
              <w:left w:w="130" w:type="dxa"/>
              <w:right w:w="130" w:type="dxa"/>
            </w:tcMar>
          </w:tcPr>
          <w:p>
            <w:pPr>
              <w:jc w:val="left"/>
            </w:pPr>
            <w:r>
              <w:rPr>
                <w:color w:val="1E293B"/>
                <w:sz w:val="18"/>
              </w:rPr>
              <w:t>PHP 5/7 legada</w:t>
            </w:r>
          </w:p>
        </w:tc>
      </w:tr>
    </w:tbl>
    <w:p>
      <w:pPr>
        <w:spacing w:before="80" w:after="80"/>
      </w:pPr>
    </w:p>
    <w:p>
      <w:pPr>
        <w:keepNext/>
        <w:spacing w:before="240" w:after="120"/>
      </w:pPr>
      <w:r>
        <w:rPr>
          <w:b/>
          <w:color w:val="1E40AF"/>
          <w:sz w:val="26"/>
        </w:rPr>
        <w:t>2.4 Estudio Estratégico y Caso de Negocio: ¿Por qué QAMS es la Mejor Opción?</w:t>
      </w:r>
    </w:p>
    <w:p>
      <w:pPr>
        <w:jc w:val="both"/>
      </w:pPr>
      <w:r>
        <w:rPr>
          <w:sz w:val="22"/>
        </w:rPr>
        <w:t>El análisis estratégico demuestra que QAMS constituye la mejor alternativa técnico-económica para organizaciones de desarrollo de software y centros de aseguramiento de calidad por 5 pilares fundamentales:</w:t>
      </w:r>
    </w:p>
    <w:p>
      <w:pPr>
        <w:spacing w:before="160" w:after="40"/>
        <w:jc w:val="center"/>
      </w:pPr>
      <w:r>
        <w:drawing>
          <wp:inline xmlns:a="http://schemas.openxmlformats.org/drawingml/2006/main" xmlns:pic="http://schemas.openxmlformats.org/drawingml/2006/picture">
            <wp:extent cx="5669280" cy="3017909"/>
            <wp:docPr id="4" name="Picture 4"/>
            <wp:cNvGraphicFramePr>
              <a:graphicFrameLocks noChangeAspect="1"/>
            </wp:cNvGraphicFramePr>
            <a:graphic>
              <a:graphicData uri="http://schemas.openxmlformats.org/drawingml/2006/picture">
                <pic:pic>
                  <pic:nvPicPr>
                    <pic:cNvPr id="0" name="figura16_tco_comparison.png"/>
                    <pic:cNvPicPr/>
                  </pic:nvPicPr>
                  <pic:blipFill>
                    <a:blip r:embed="rId12"/>
                    <a:stretch>
                      <a:fillRect/>
                    </a:stretch>
                  </pic:blipFill>
                  <pic:spPr>
                    <a:xfrm>
                      <a:off x="0" y="0"/>
                      <a:ext cx="5669280" cy="3017909"/>
                    </a:xfrm>
                    <a:prstGeom prst="rect"/>
                  </pic:spPr>
                </pic:pic>
              </a:graphicData>
            </a:graphic>
          </wp:inline>
        </w:drawing>
      </w:r>
    </w:p>
    <w:p>
      <w:pPr>
        <w:spacing w:after="200"/>
        <w:jc w:val="center"/>
      </w:pPr>
      <w:r>
        <w:rPr>
          <w:i/>
          <w:color w:val="475569"/>
          <w:sz w:val="19"/>
        </w:rPr>
        <w:t>Figura 16: Comparativa Financiera de Costo Total de Propiedad (TCO a 5 años - 15 Testers)</w:t>
      </w:r>
    </w:p>
    <w:p>
      <w:pPr>
        <w:keepNext/>
        <w:spacing w:before="160" w:after="80"/>
      </w:pPr>
      <w:r>
        <w:rPr>
          <w:b/>
          <w:color w:val="334155"/>
          <w:sz w:val="23"/>
        </w:rPr>
        <w:t>2.4.1 Pilar 1: Retorno de Inversión (ROI) y Ahorro Financiero Radical</w:t>
      </w:r>
    </w:p>
    <w:p>
      <w:pPr>
        <w:jc w:val="both"/>
      </w:pPr>
      <w:r>
        <w:rPr>
          <w:sz w:val="22"/>
        </w:rPr>
        <w:t>Las herramientas privativas imponen esquemas de cobro por usuario recurrente que resultan prohibitivos para PYMES y proyectos universitarios. Para un equipo de 15 evaluadores de calidad:</w:t>
      </w:r>
    </w:p>
    <w:p>
      <w:pPr>
        <w:pStyle w:val="ListBullet"/>
        <w:spacing w:after="60"/>
      </w:pPr>
      <w:r>
        <w:rPr>
          <w:sz w:val="21"/>
        </w:rPr>
        <w:t>• TestRail: Representa un gasto acumulado de $33,300 USD a 5 años.</w:t>
      </w:r>
    </w:p>
    <w:p>
      <w:pPr>
        <w:pStyle w:val="ListBullet"/>
        <w:spacing w:after="60"/>
      </w:pPr>
      <w:r>
        <w:rPr>
          <w:sz w:val="21"/>
        </w:rPr>
        <w:t>• Zephyr Scale: Representa un gasto acumulado de $22,500 USD a 5 años (además de la suscripción base de Jira).</w:t>
      </w:r>
    </w:p>
    <w:p>
      <w:pPr>
        <w:pStyle w:val="ListBullet"/>
        <w:spacing w:after="60"/>
      </w:pPr>
      <w:r>
        <w:rPr>
          <w:sz w:val="21"/>
        </w:rPr>
        <w:t>• QAMS: Requiere únicamente un servidor VPS ($35 USD/mes), totalizando $2,100 USD a 5 años, lo que representa un ahorro neto del 93.7% ($31,200 USD ahorrados).</w:t>
      </w:r>
    </w:p>
    <w:p>
      <w:pPr>
        <w:keepNext/>
        <w:spacing w:before="160" w:after="80"/>
      </w:pPr>
      <w:r>
        <w:rPr>
          <w:b/>
          <w:color w:val="334155"/>
          <w:sz w:val="23"/>
        </w:rPr>
        <w:t>2.4.2 Pilar 2: Alineación Metodológica Nativa con ISTQB e ISO 29119</w:t>
      </w:r>
    </w:p>
    <w:p>
      <w:pPr>
        <w:jc w:val="both"/>
      </w:pPr>
      <w:r>
        <w:rPr>
          <w:sz w:val="22"/>
        </w:rPr>
        <w:t>A diferencia de Jira o herramientas genéricas que adaptan 'issues' para representar casos de prueba, QAMS fue diseñado desde el modelo de entidades para reflejar fielmente los conceptos de ISTQB: distinción de SUT, Test Plans IEEE 829, sesiones formales de Pruebas Estáticas (Inspecciones de Fagan y Walkthroughs), gestión de cartas de exploración (SBTM) y Quality Gates con semáforos automatizados.</w:t>
      </w:r>
    </w:p>
    <w:p>
      <w:pPr>
        <w:keepNext/>
        <w:spacing w:before="160" w:after="80"/>
      </w:pPr>
      <w:r>
        <w:rPr>
          <w:b/>
          <w:color w:val="334155"/>
          <w:sz w:val="23"/>
        </w:rPr>
        <w:t>2.4.3 Pilar 3: Ergonomía y Eficiencia Operativa en Ejecución</w:t>
      </w:r>
    </w:p>
    <w:p>
      <w:pPr>
        <w:jc w:val="both"/>
      </w:pPr>
      <w:r>
        <w:rPr>
          <w:sz w:val="22"/>
        </w:rPr>
        <w:t>El motor Fast Runner con atajos de teclado (P/F/B) reduce el tiempo promedio de registro de ejecuciones en un 60% en comparación con formularios web tradicionales. Asimismo, el tablero Kanban integrado evita el cambio de contexto entre la herramienta de gestión y la suite de pruebas.</w:t>
      </w:r>
    </w:p>
    <w:p>
      <w:pPr>
        <w:keepNext/>
        <w:spacing w:before="160" w:after="80"/>
      </w:pPr>
      <w:r>
        <w:rPr>
          <w:b/>
          <w:color w:val="334155"/>
          <w:sz w:val="23"/>
        </w:rPr>
        <w:t>2.4.4 Pilar 4: Soberanía de Datos y Cumplimiento Normativo</w:t>
      </w:r>
    </w:p>
    <w:p>
      <w:pPr>
        <w:jc w:val="both"/>
      </w:pPr>
      <w:r>
        <w:rPr>
          <w:sz w:val="22"/>
        </w:rPr>
        <w:t>QAMS se despliega mediante contenedores Docker en infraestructura propia (Self-Hosted), garantizando que los artefactos de prueba, credenciales y defectos confidenciales no residan en nubes públicas de terceros, satisfaciendo requerimientos de secreto bancario, militar o industrial.</w:t>
      </w:r>
    </w:p>
    <w:p>
      <w:pPr>
        <w:keepNext/>
        <w:spacing w:before="160" w:after="80"/>
      </w:pPr>
      <w:r>
        <w:rPr>
          <w:b/>
          <w:color w:val="334155"/>
          <w:sz w:val="23"/>
        </w:rPr>
        <w:t>2.4.5 Pilar 5: Arquitectura Moderna, Rendimiento y Cero Deuda Técnica</w:t>
      </w:r>
    </w:p>
    <w:p>
      <w:pPr>
        <w:jc w:val="both"/>
      </w:pPr>
      <w:r>
        <w:rPr>
          <w:sz w:val="22"/>
        </w:rPr>
        <w:t>Construido sobre .NET 9 LTS y Angular 19 con Signals, QAMS ofrece tiempos de respuesta P95 inferiores a 150 ms y un consumo base de memoria RAM menor a 250 MB, superando ampliamente la sobrecarga de herramientas legadas.</w:t>
      </w:r>
    </w:p>
    <w:p>
      <w:pPr>
        <w:keepNext/>
        <w:spacing w:before="240" w:after="120"/>
      </w:pPr>
      <w:r>
        <w:rPr>
          <w:b/>
          <w:color w:val="1E40AF"/>
          <w:sz w:val="26"/>
        </w:rPr>
        <w:t>2.5 Estándar de Calidad del Producto de Software ISO/IEC 25010 (SQuaRE)</w:t>
      </w:r>
    </w:p>
    <w:p>
      <w:pPr>
        <w:jc w:val="both"/>
      </w:pPr>
      <w:r>
        <w:rPr>
          <w:sz w:val="22"/>
        </w:rPr>
        <w:t>La norma ISO/IEC 25010 define el modelo de calidad de software estructurado en 8 características de calidad que fueron incorporadas como requisitos no funcionales en QAMS: Adecuación Funcional, Eficiencia de Desempeño, Compatibilidad, Usabilidad, Confiabilidad, Seguridad, Mantenibilidad y Portabilidad.</w:t>
      </w:r>
    </w:p>
    <w:p>
      <w:pPr>
        <w:keepNext/>
        <w:spacing w:before="240" w:after="120"/>
      </w:pPr>
      <w:r>
        <w:rPr>
          <w:b/>
          <w:color w:val="1E40AF"/>
          <w:sz w:val="26"/>
        </w:rPr>
        <w:t>2.6 Base Teórica del Desarrollo Fullstack Moderno y Buenas Prácticas</w:t>
      </w:r>
    </w:p>
    <w:p>
      <w:pPr>
        <w:jc w:val="both"/>
      </w:pPr>
      <w:r>
        <w:rPr>
          <w:sz w:val="22"/>
        </w:rPr>
        <w:t>El desarrollo Fullstack contemporáneo se fundamenta en los siguientes principios de ingeniería:</w:t>
      </w:r>
    </w:p>
    <w:p>
      <w:pPr>
        <w:pStyle w:val="ListBullet"/>
        <w:spacing w:after="60"/>
      </w:pPr>
      <w:r>
        <w:rPr>
          <w:sz w:val="21"/>
        </w:rPr>
        <w:t>• Separación de Responsabilidades (SoC): El cliente es responsable exclusivamente de la presentación y la experiencia interactiva; el servidor gobierna las reglas de negocio, la seguridad y la persistencia transaccional.</w:t>
      </w:r>
    </w:p>
    <w:p>
      <w:pPr>
        <w:pStyle w:val="ListBullet"/>
        <w:spacing w:after="60"/>
      </w:pPr>
      <w:r>
        <w:rPr>
          <w:sz w:val="21"/>
        </w:rPr>
        <w:t>• Tipado Seguro Simétrico (TypeScript &amp; C#): Eliminación de discrepancias mediante la paridad estricta entre DTOs de C# y Types/Interfaces de TypeScript, previniendo errores en tiempo de compilación.</w:t>
      </w:r>
    </w:p>
    <w:p>
      <w:pPr>
        <w:pStyle w:val="ListBullet"/>
        <w:spacing w:after="60"/>
      </w:pPr>
      <w:r>
        <w:rPr>
          <w:sz w:val="21"/>
        </w:rPr>
        <w:t>• Mappers con Null-Safety: Transformación controlada de objetos JSON a modelos de dominio de Angular, garantizando valores por defecto y parseo seguro de fechas para evitar excepciones en el cliente.</w:t>
      </w:r>
    </w:p>
    <w:p>
      <w:pPr>
        <w:pStyle w:val="ListBullet"/>
        <w:spacing w:after="60"/>
      </w:pPr>
      <w:r>
        <w:rPr>
          <w:sz w:val="21"/>
        </w:rPr>
        <w:t>• Asincronismo Extremo No Bloqueante: Uso intensivo de `async/await` y `Task` en .NET 9 para no bloquear hilos del thread pool en operaciones de I/O de base de datos o red.</w:t>
      </w:r>
    </w:p>
    <w:p>
      <w:pPr>
        <w:pStyle w:val="ListBullet"/>
        <w:spacing w:after="60"/>
      </w:pPr>
      <w:r>
        <w:rPr>
          <w:sz w:val="21"/>
        </w:rPr>
        <w:t>• Clean Code y Principios DRY / KISS / YAGNI: Código modular, reutilizable, sin duplicidad y estrictamente enfocado en satisfacer los requerimientos funcionales.</w:t>
      </w:r>
    </w:p>
    <w:p>
      <w:pPr>
        <w:keepNext/>
        <w:spacing w:before="240" w:after="120"/>
      </w:pPr>
      <w:r>
        <w:rPr>
          <w:b/>
          <w:color w:val="1E40AF"/>
          <w:sz w:val="26"/>
        </w:rPr>
        <w:t>2.7 Arquitectura de Monolito Modular vs. Microservicios</w:t>
      </w:r>
    </w:p>
    <w:p>
      <w:pPr>
        <w:jc w:val="both"/>
      </w:pPr>
      <w:r>
        <w:rPr>
          <w:sz w:val="22"/>
        </w:rPr>
        <w:t>El Monolito Modular con Clean Architecture ofrece ventajas decisivas para QAMS:</w:t>
      </w:r>
    </w:p>
    <w:p>
      <w:pPr>
        <w:pStyle w:val="ListBullet"/>
        <w:spacing w:after="60"/>
      </w:pPr>
      <w:r>
        <w:rPr>
          <w:sz w:val="21"/>
        </w:rPr>
        <w:t>• Consistencia ACID Garantizada: La creación de ejecuciones, resultados de pasos y tickets de defectos se ejecutan en una sola transacción atómica de base de datos mediante Unit of Work.</w:t>
      </w:r>
    </w:p>
    <w:p>
      <w:pPr>
        <w:pStyle w:val="ListBullet"/>
        <w:spacing w:after="60"/>
      </w:pPr>
      <w:r>
        <w:rPr>
          <w:sz w:val="21"/>
        </w:rPr>
        <w:t>• Latencia de Red Cero: Comunicación en memoria RAM entre servicios de aplicación sin penalización de serialización HTTP/gRPC.</w:t>
      </w:r>
    </w:p>
    <w:p>
      <w:pPr>
        <w:pStyle w:val="ListBullet"/>
        <w:spacing w:after="60"/>
      </w:pPr>
      <w:r>
        <w:rPr>
          <w:sz w:val="21"/>
        </w:rPr>
        <w:t>• Huella de Recursos Mínima: Menor a 250 MB de RAM base en Docker, permitiendo despliegues altamente económicos.</w:t>
      </w:r>
    </w:p>
    <w:p>
      <w:pPr>
        <w:keepNext/>
        <w:spacing w:before="240" w:after="120"/>
      </w:pPr>
      <w:r>
        <w:rPr>
          <w:b/>
          <w:color w:val="1E40AF"/>
          <w:sz w:val="26"/>
        </w:rPr>
        <w:t>2.8 Aplicación Práctica de Clean Architecture y Principios SOLID en Backend y Frontend</w:t>
      </w:r>
    </w:p>
    <w:p>
      <w:pPr>
        <w:jc w:val="both"/>
      </w:pPr>
      <w:r>
        <w:rPr>
          <w:sz w:val="22"/>
        </w:rPr>
        <w:t>La solución implementa Clean Architecture y SOLID de forma simétrica:</w:t>
      </w:r>
    </w:p>
    <w:p>
      <w:pPr>
        <w:pStyle w:val="ListBullet"/>
        <w:spacing w:after="60"/>
      </w:pPr>
      <w:r>
        <w:rPr>
          <w:sz w:val="21"/>
        </w:rPr>
        <w:t>• Backend (.NET 9): Capas Domain (Entities, Rules), Application (Services, DTOs, AutoMapper), Infrastructure (EF Core, Repositories, Redis, SMTP) y API (Controllers, Middlewares, Swagger).</w:t>
      </w:r>
    </w:p>
    <w:p>
      <w:pPr>
        <w:pStyle w:val="ListBullet"/>
        <w:spacing w:after="60"/>
      </w:pPr>
      <w:r>
        <w:rPr>
          <w:sz w:val="21"/>
        </w:rPr>
        <w:t>• Frontend (Angular 19): Standalone Features (UI Components), Store Layer (Signals reactivos), Domain Mappers (Null-Safety) y Network Infrastructure (HttpClient Services e Interceptores).</w:t>
      </w:r>
    </w:p>
    <w:p>
      <w:pPr>
        <w:keepNext/>
        <w:spacing w:before="240" w:after="120"/>
      </w:pPr>
      <w:r>
        <w:rPr>
          <w:b/>
          <w:color w:val="1E40AF"/>
          <w:sz w:val="26"/>
        </w:rPr>
        <w:t>2.9 Seguridad Integral y Matriz de Cumplimiento OWASP Top 10</w:t>
      </w:r>
    </w:p>
    <w:p>
      <w:pPr>
        <w:spacing w:before="160" w:after="40"/>
        <w:jc w:val="center"/>
      </w:pPr>
      <w:r>
        <w:drawing>
          <wp:inline xmlns:a="http://schemas.openxmlformats.org/drawingml/2006/main" xmlns:pic="http://schemas.openxmlformats.org/drawingml/2006/picture">
            <wp:extent cx="5669280" cy="3814904"/>
            <wp:docPr id="5" name="Picture 5"/>
            <wp:cNvGraphicFramePr>
              <a:graphicFrameLocks noChangeAspect="1"/>
            </wp:cNvGraphicFramePr>
            <a:graphic>
              <a:graphicData uri="http://schemas.openxmlformats.org/drawingml/2006/picture">
                <pic:pic>
                  <pic:nvPicPr>
                    <pic:cNvPr id="0" name="figura13_owasp_security.png"/>
                    <pic:cNvPicPr/>
                  </pic:nvPicPr>
                  <pic:blipFill>
                    <a:blip r:embed="rId13"/>
                    <a:stretch>
                      <a:fillRect/>
                    </a:stretch>
                  </pic:blipFill>
                  <pic:spPr>
                    <a:xfrm>
                      <a:off x="0" y="0"/>
                      <a:ext cx="5669280" cy="3814904"/>
                    </a:xfrm>
                    <a:prstGeom prst="rect"/>
                  </pic:spPr>
                </pic:pic>
              </a:graphicData>
            </a:graphic>
          </wp:inline>
        </w:drawing>
      </w:r>
    </w:p>
    <w:p>
      <w:pPr>
        <w:spacing w:after="200"/>
        <w:jc w:val="center"/>
      </w:pPr>
      <w:r>
        <w:rPr>
          <w:i/>
          <w:color w:val="475569"/>
          <w:sz w:val="19"/>
        </w:rPr>
        <w:t>Figura 13: Mapa de Mitigación y Cumplimiento OWASP Top 10 en QAMS (Backend y Frontend)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Categoría OWASP Top 10</w:t>
            </w:r>
          </w:p>
        </w:tc>
        <w:tc>
          <w:tcPr>
            <w:tcW w:type="dxa" w:w="2016"/>
            <w:shd w:fill="1E3A8A"/>
            <w:tcMar>
              <w:top w:w="120" w:type="dxa"/>
              <w:bottom w:w="120" w:type="dxa"/>
              <w:left w:w="140" w:type="dxa"/>
              <w:right w:w="140" w:type="dxa"/>
            </w:tcMar>
          </w:tcPr>
          <w:p>
            <w:pPr>
              <w:jc w:val="left"/>
            </w:pPr>
            <w:r>
              <w:rPr>
                <w:b/>
                <w:color w:val="FFFFFF"/>
                <w:sz w:val="19"/>
              </w:rPr>
              <w:t>Vulnerabilidad / Riesgo</w:t>
            </w:r>
          </w:p>
        </w:tc>
        <w:tc>
          <w:tcPr>
            <w:tcW w:type="dxa" w:w="2592"/>
            <w:shd w:fill="1E3A8A"/>
            <w:tcMar>
              <w:top w:w="120" w:type="dxa"/>
              <w:bottom w:w="120" w:type="dxa"/>
              <w:left w:w="140" w:type="dxa"/>
              <w:right w:w="140" w:type="dxa"/>
            </w:tcMar>
          </w:tcPr>
          <w:p>
            <w:pPr>
              <w:jc w:val="left"/>
            </w:pPr>
            <w:r>
              <w:rPr>
                <w:b/>
                <w:color w:val="FFFFFF"/>
                <w:sz w:val="19"/>
              </w:rPr>
              <w:t>Contramedida Implementada en Backend (.NET 9)</w:t>
            </w:r>
          </w:p>
        </w:tc>
        <w:tc>
          <w:tcPr>
            <w:tcW w:type="dxa" w:w="2592"/>
            <w:shd w:fill="1E3A8A"/>
            <w:tcMar>
              <w:top w:w="120" w:type="dxa"/>
              <w:bottom w:w="120" w:type="dxa"/>
              <w:left w:w="140" w:type="dxa"/>
              <w:right w:w="140" w:type="dxa"/>
            </w:tcMar>
          </w:tcPr>
          <w:p>
            <w:pPr>
              <w:jc w:val="left"/>
            </w:pPr>
            <w:r>
              <w:rPr>
                <w:b/>
                <w:color w:val="FFFFFF"/>
                <w:sz w:val="19"/>
              </w:rPr>
              <w:t>Contramedida Implementada en Frontend (Angular 19)</w:t>
            </w:r>
          </w:p>
        </w:tc>
      </w:tr>
      <w:tr>
        <w:tc>
          <w:tcPr>
            <w:tcW w:type="dxa" w:w="2160"/>
            <w:shd w:fill="FFFFFF"/>
            <w:tcMar>
              <w:top w:w="90" w:type="dxa"/>
              <w:bottom w:w="90" w:type="dxa"/>
              <w:left w:w="130" w:type="dxa"/>
              <w:right w:w="130" w:type="dxa"/>
            </w:tcMar>
          </w:tcPr>
          <w:p>
            <w:pPr>
              <w:jc w:val="left"/>
            </w:pPr>
            <w:r>
              <w:rPr>
                <w:color w:val="1E293B"/>
                <w:sz w:val="18"/>
              </w:rPr>
              <w:t>A01: Broken Access Control</w:t>
            </w:r>
          </w:p>
        </w:tc>
        <w:tc>
          <w:tcPr>
            <w:tcW w:type="dxa" w:w="2016"/>
            <w:shd w:fill="FFFFFF"/>
            <w:tcMar>
              <w:top w:w="90" w:type="dxa"/>
              <w:bottom w:w="90" w:type="dxa"/>
              <w:left w:w="130" w:type="dxa"/>
              <w:right w:w="130" w:type="dxa"/>
            </w:tcMar>
          </w:tcPr>
          <w:p>
            <w:pPr>
              <w:jc w:val="left"/>
            </w:pPr>
            <w:r>
              <w:rPr>
                <w:color w:val="1E293B"/>
                <w:sz w:val="18"/>
              </w:rPr>
              <w:t>Acceso no autorizado a recursos horizontales o verticales.</w:t>
            </w:r>
          </w:p>
        </w:tc>
        <w:tc>
          <w:tcPr>
            <w:tcW w:type="dxa" w:w="2592"/>
            <w:shd w:fill="FFFFFF"/>
            <w:tcMar>
              <w:top w:w="90" w:type="dxa"/>
              <w:bottom w:w="90" w:type="dxa"/>
              <w:left w:w="130" w:type="dxa"/>
              <w:right w:w="130" w:type="dxa"/>
            </w:tcMar>
          </w:tcPr>
          <w:p>
            <w:pPr>
              <w:jc w:val="left"/>
            </w:pPr>
            <w:r>
              <w:rPr>
                <w:color w:val="1E293B"/>
                <w:sz w:val="18"/>
              </w:rPr>
              <w:t>Verificación estricta de Claims JWT en cada endpoint con políticas RBAC. Filtros globales en EF Core aíslan datos de otros usuarios.</w:t>
            </w:r>
          </w:p>
        </w:tc>
        <w:tc>
          <w:tcPr>
            <w:tcW w:type="dxa" w:w="2592"/>
            <w:shd w:fill="FFFFFF"/>
            <w:tcMar>
              <w:top w:w="90" w:type="dxa"/>
              <w:bottom w:w="90" w:type="dxa"/>
              <w:left w:w="130" w:type="dxa"/>
              <w:right w:w="130" w:type="dxa"/>
            </w:tcMar>
          </w:tcPr>
          <w:p>
            <w:pPr>
              <w:jc w:val="left"/>
            </w:pPr>
            <w:r>
              <w:rPr>
                <w:color w:val="1E293B"/>
                <w:sz w:val="18"/>
              </w:rPr>
              <w:t>Route Guards (`AuthGuard`, `PermissionGuard`, `RoleGuard`) ocultan opciones de menú y bloquean navegación indebida.</w:t>
            </w:r>
          </w:p>
        </w:tc>
      </w:tr>
      <w:tr>
        <w:tc>
          <w:tcPr>
            <w:tcW w:type="dxa" w:w="2160"/>
            <w:shd w:fill="F8FAFC"/>
            <w:tcMar>
              <w:top w:w="90" w:type="dxa"/>
              <w:bottom w:w="90" w:type="dxa"/>
              <w:left w:w="130" w:type="dxa"/>
              <w:right w:w="130" w:type="dxa"/>
            </w:tcMar>
          </w:tcPr>
          <w:p>
            <w:pPr>
              <w:jc w:val="left"/>
            </w:pPr>
            <w:r>
              <w:rPr>
                <w:color w:val="1E293B"/>
                <w:sz w:val="18"/>
              </w:rPr>
              <w:t>A02: Cryptographic Failures</w:t>
            </w:r>
          </w:p>
        </w:tc>
        <w:tc>
          <w:tcPr>
            <w:tcW w:type="dxa" w:w="2016"/>
            <w:shd w:fill="F8FAFC"/>
            <w:tcMar>
              <w:top w:w="90" w:type="dxa"/>
              <w:bottom w:w="90" w:type="dxa"/>
              <w:left w:w="130" w:type="dxa"/>
              <w:right w:w="130" w:type="dxa"/>
            </w:tcMar>
          </w:tcPr>
          <w:p>
            <w:pPr>
              <w:jc w:val="left"/>
            </w:pPr>
            <w:r>
              <w:rPr>
                <w:color w:val="1E293B"/>
                <w:sz w:val="18"/>
              </w:rPr>
              <w:t>Exposición de datos sensibles en tránsito o contraseñas en texto plano.</w:t>
            </w:r>
          </w:p>
        </w:tc>
        <w:tc>
          <w:tcPr>
            <w:tcW w:type="dxa" w:w="2592"/>
            <w:shd w:fill="F8FAFC"/>
            <w:tcMar>
              <w:top w:w="90" w:type="dxa"/>
              <w:bottom w:w="90" w:type="dxa"/>
              <w:left w:w="130" w:type="dxa"/>
              <w:right w:w="130" w:type="dxa"/>
            </w:tcMar>
          </w:tcPr>
          <w:p>
            <w:pPr>
              <w:jc w:val="left"/>
            </w:pPr>
            <w:r>
              <w:rPr>
                <w:color w:val="1E293B"/>
                <w:sz w:val="18"/>
              </w:rPr>
              <w:t>Hashing de contraseñas con BCrypt (salt &gt;= 12). Cifrado de respuestas con AES-256-CBC. Tokens JWT firmados con clave HMAC-SHA256 de 512 bits.</w:t>
            </w:r>
          </w:p>
        </w:tc>
        <w:tc>
          <w:tcPr>
            <w:tcW w:type="dxa" w:w="2592"/>
            <w:shd w:fill="F8FAFC"/>
            <w:tcMar>
              <w:top w:w="90" w:type="dxa"/>
              <w:bottom w:w="90" w:type="dxa"/>
              <w:left w:w="130" w:type="dxa"/>
              <w:right w:w="130" w:type="dxa"/>
            </w:tcMar>
          </w:tcPr>
          <w:p>
            <w:pPr>
              <w:jc w:val="left"/>
            </w:pPr>
            <w:r>
              <w:rPr>
                <w:color w:val="1E293B"/>
                <w:sz w:val="18"/>
              </w:rPr>
              <w:t>Interceptor `EncryptionInterceptor` que cifra los payloads salientes con AES-256 antes de transmitirse. Almacenamiento seguro de tokens.</w:t>
            </w:r>
          </w:p>
        </w:tc>
      </w:tr>
      <w:tr>
        <w:tc>
          <w:tcPr>
            <w:tcW w:type="dxa" w:w="2160"/>
            <w:shd w:fill="FFFFFF"/>
            <w:tcMar>
              <w:top w:w="90" w:type="dxa"/>
              <w:bottom w:w="90" w:type="dxa"/>
              <w:left w:w="130" w:type="dxa"/>
              <w:right w:w="130" w:type="dxa"/>
            </w:tcMar>
          </w:tcPr>
          <w:p>
            <w:pPr>
              <w:jc w:val="left"/>
            </w:pPr>
            <w:r>
              <w:rPr>
                <w:color w:val="1E293B"/>
                <w:sz w:val="18"/>
              </w:rPr>
              <w:t>A03: Injection</w:t>
            </w:r>
          </w:p>
        </w:tc>
        <w:tc>
          <w:tcPr>
            <w:tcW w:type="dxa" w:w="2016"/>
            <w:shd w:fill="FFFFFF"/>
            <w:tcMar>
              <w:top w:w="90" w:type="dxa"/>
              <w:bottom w:w="90" w:type="dxa"/>
              <w:left w:w="130" w:type="dxa"/>
              <w:right w:w="130" w:type="dxa"/>
            </w:tcMar>
          </w:tcPr>
          <w:p>
            <w:pPr>
              <w:jc w:val="left"/>
            </w:pPr>
            <w:r>
              <w:rPr>
                <w:color w:val="1E293B"/>
                <w:sz w:val="18"/>
              </w:rPr>
              <w:t>Inyección SQL, NoSQL o de comandos en entradas de usuario.</w:t>
            </w:r>
          </w:p>
        </w:tc>
        <w:tc>
          <w:tcPr>
            <w:tcW w:type="dxa" w:w="2592"/>
            <w:shd w:fill="FFFFFF"/>
            <w:tcMar>
              <w:top w:w="90" w:type="dxa"/>
              <w:bottom w:w="90" w:type="dxa"/>
              <w:left w:w="130" w:type="dxa"/>
              <w:right w:w="130" w:type="dxa"/>
            </w:tcMar>
          </w:tcPr>
          <w:p>
            <w:pPr>
              <w:jc w:val="left"/>
            </w:pPr>
            <w:r>
              <w:rPr>
                <w:color w:val="1E293B"/>
                <w:sz w:val="18"/>
              </w:rPr>
              <w:t>Entity Framework Core 9 utiliza consultas 100% parametrizadas en PostgreSQL. Validaciones automáticas de esquema con FluentValidation.</w:t>
            </w:r>
          </w:p>
        </w:tc>
        <w:tc>
          <w:tcPr>
            <w:tcW w:type="dxa" w:w="2592"/>
            <w:shd w:fill="FFFFFF"/>
            <w:tcMar>
              <w:top w:w="90" w:type="dxa"/>
              <w:bottom w:w="90" w:type="dxa"/>
              <w:left w:w="130" w:type="dxa"/>
              <w:right w:w="130" w:type="dxa"/>
            </w:tcMar>
          </w:tcPr>
          <w:p>
            <w:pPr>
              <w:jc w:val="left"/>
            </w:pPr>
            <w:r>
              <w:rPr>
                <w:color w:val="1E293B"/>
                <w:sz w:val="18"/>
              </w:rPr>
              <w:t>Sanitización automática del DOM contra XSS mediante `DomSanitizer`. Inputs tipados y formularios reactivos fuertemente validados.</w:t>
            </w:r>
          </w:p>
        </w:tc>
      </w:tr>
      <w:tr>
        <w:tc>
          <w:tcPr>
            <w:tcW w:type="dxa" w:w="2160"/>
            <w:shd w:fill="F8FAFC"/>
            <w:tcMar>
              <w:top w:w="90" w:type="dxa"/>
              <w:bottom w:w="90" w:type="dxa"/>
              <w:left w:w="130" w:type="dxa"/>
              <w:right w:w="130" w:type="dxa"/>
            </w:tcMar>
          </w:tcPr>
          <w:p>
            <w:pPr>
              <w:jc w:val="left"/>
            </w:pPr>
            <w:r>
              <w:rPr>
                <w:color w:val="1E293B"/>
                <w:sz w:val="18"/>
              </w:rPr>
              <w:t>A04: Insecure Design</w:t>
            </w:r>
          </w:p>
        </w:tc>
        <w:tc>
          <w:tcPr>
            <w:tcW w:type="dxa" w:w="2016"/>
            <w:shd w:fill="F8FAFC"/>
            <w:tcMar>
              <w:top w:w="90" w:type="dxa"/>
              <w:bottom w:w="90" w:type="dxa"/>
              <w:left w:w="130" w:type="dxa"/>
              <w:right w:w="130" w:type="dxa"/>
            </w:tcMar>
          </w:tcPr>
          <w:p>
            <w:pPr>
              <w:jc w:val="left"/>
            </w:pPr>
            <w:r>
              <w:rPr>
                <w:color w:val="1E293B"/>
                <w:sz w:val="18"/>
              </w:rPr>
              <w:t>Defectos estructurales de diseño y ausencia de modelado de amenazas.</w:t>
            </w:r>
          </w:p>
        </w:tc>
        <w:tc>
          <w:tcPr>
            <w:tcW w:type="dxa" w:w="2592"/>
            <w:shd w:fill="F8FAFC"/>
            <w:tcMar>
              <w:top w:w="90" w:type="dxa"/>
              <w:bottom w:w="90" w:type="dxa"/>
              <w:left w:w="130" w:type="dxa"/>
              <w:right w:w="130" w:type="dxa"/>
            </w:tcMar>
          </w:tcPr>
          <w:p>
            <w:pPr>
              <w:jc w:val="left"/>
            </w:pPr>
            <w:r>
              <w:rPr>
                <w:color w:val="1E293B"/>
                <w:sz w:val="18"/>
              </w:rPr>
              <w:t>Arquitectura Clean Architecture con capas independientes, validación de reglas de negocio en Dominio y Quality Gates automáticos.</w:t>
            </w:r>
          </w:p>
        </w:tc>
        <w:tc>
          <w:tcPr>
            <w:tcW w:type="dxa" w:w="2592"/>
            <w:shd w:fill="F8FAFC"/>
            <w:tcMar>
              <w:top w:w="90" w:type="dxa"/>
              <w:bottom w:w="90" w:type="dxa"/>
              <w:left w:w="130" w:type="dxa"/>
              <w:right w:w="130" w:type="dxa"/>
            </w:tcMar>
          </w:tcPr>
          <w:p>
            <w:pPr>
              <w:jc w:val="left"/>
            </w:pPr>
            <w:r>
              <w:rPr>
                <w:color w:val="1E293B"/>
                <w:sz w:val="18"/>
              </w:rPr>
              <w:t>Diseño centrado en el usuario con validaciones de interfaz previas a la invocación de red. Prevención de envíos duplicados.</w:t>
            </w:r>
          </w:p>
        </w:tc>
      </w:tr>
      <w:tr>
        <w:tc>
          <w:tcPr>
            <w:tcW w:type="dxa" w:w="2160"/>
            <w:shd w:fill="FFFFFF"/>
            <w:tcMar>
              <w:top w:w="90" w:type="dxa"/>
              <w:bottom w:w="90" w:type="dxa"/>
              <w:left w:w="130" w:type="dxa"/>
              <w:right w:w="130" w:type="dxa"/>
            </w:tcMar>
          </w:tcPr>
          <w:p>
            <w:pPr>
              <w:jc w:val="left"/>
            </w:pPr>
            <w:r>
              <w:rPr>
                <w:color w:val="1E293B"/>
                <w:sz w:val="18"/>
              </w:rPr>
              <w:t>A05: Security Misconfiguration</w:t>
            </w:r>
          </w:p>
        </w:tc>
        <w:tc>
          <w:tcPr>
            <w:tcW w:type="dxa" w:w="2016"/>
            <w:shd w:fill="FFFFFF"/>
            <w:tcMar>
              <w:top w:w="90" w:type="dxa"/>
              <w:bottom w:w="90" w:type="dxa"/>
              <w:left w:w="130" w:type="dxa"/>
              <w:right w:w="130" w:type="dxa"/>
            </w:tcMar>
          </w:tcPr>
          <w:p>
            <w:pPr>
              <w:jc w:val="left"/>
            </w:pPr>
            <w:r>
              <w:rPr>
                <w:color w:val="1E293B"/>
                <w:sz w:val="18"/>
              </w:rPr>
              <w:t>Configuraciones por defecto inseguras, cabeceras faltantes.</w:t>
            </w:r>
          </w:p>
        </w:tc>
        <w:tc>
          <w:tcPr>
            <w:tcW w:type="dxa" w:w="2592"/>
            <w:shd w:fill="FFFFFF"/>
            <w:tcMar>
              <w:top w:w="90" w:type="dxa"/>
              <w:bottom w:w="90" w:type="dxa"/>
              <w:left w:w="130" w:type="dxa"/>
              <w:right w:w="130" w:type="dxa"/>
            </w:tcMar>
          </w:tcPr>
          <w:p>
            <w:pPr>
              <w:jc w:val="left"/>
            </w:pPr>
            <w:r>
              <w:rPr>
                <w:color w:val="1E293B"/>
                <w:sz w:val="18"/>
              </w:rPr>
              <w:t>Desactivación de stack traces y DeveloperExceptionPage en producción. CORS restringido a orígenes autorizados. Headers HSTS y X-Frame.</w:t>
            </w:r>
          </w:p>
        </w:tc>
        <w:tc>
          <w:tcPr>
            <w:tcW w:type="dxa" w:w="2592"/>
            <w:shd w:fill="FFFFFF"/>
            <w:tcMar>
              <w:top w:w="90" w:type="dxa"/>
              <w:bottom w:w="90" w:type="dxa"/>
              <w:left w:w="130" w:type="dxa"/>
              <w:right w:w="130" w:type="dxa"/>
            </w:tcMar>
          </w:tcPr>
          <w:p>
            <w:pPr>
              <w:jc w:val="left"/>
            </w:pPr>
            <w:r>
              <w:rPr>
                <w:color w:val="1E293B"/>
                <w:sz w:val="18"/>
              </w:rPr>
              <w:t>Configuración de Nginx con `X-Content-Type-Options: nosniff`, `X-Frame-Options: DENY` y Content Security Policy (CSP).</w:t>
            </w:r>
          </w:p>
        </w:tc>
      </w:tr>
      <w:tr>
        <w:tc>
          <w:tcPr>
            <w:tcW w:type="dxa" w:w="2160"/>
            <w:shd w:fill="F8FAFC"/>
            <w:tcMar>
              <w:top w:w="90" w:type="dxa"/>
              <w:bottom w:w="90" w:type="dxa"/>
              <w:left w:w="130" w:type="dxa"/>
              <w:right w:w="130" w:type="dxa"/>
            </w:tcMar>
          </w:tcPr>
          <w:p>
            <w:pPr>
              <w:jc w:val="left"/>
            </w:pPr>
            <w:r>
              <w:rPr>
                <w:color w:val="1E293B"/>
                <w:sz w:val="18"/>
              </w:rPr>
              <w:t>A06: Vulnerable Components</w:t>
            </w:r>
          </w:p>
        </w:tc>
        <w:tc>
          <w:tcPr>
            <w:tcW w:type="dxa" w:w="2016"/>
            <w:shd w:fill="F8FAFC"/>
            <w:tcMar>
              <w:top w:w="90" w:type="dxa"/>
              <w:bottom w:w="90" w:type="dxa"/>
              <w:left w:w="130" w:type="dxa"/>
              <w:right w:w="130" w:type="dxa"/>
            </w:tcMar>
          </w:tcPr>
          <w:p>
            <w:pPr>
              <w:jc w:val="left"/>
            </w:pPr>
            <w:r>
              <w:rPr>
                <w:color w:val="1E293B"/>
                <w:sz w:val="18"/>
              </w:rPr>
              <w:t>Dependencias desactualizadas con vulnerabilidades conocidas (CVEs).</w:t>
            </w:r>
          </w:p>
        </w:tc>
        <w:tc>
          <w:tcPr>
            <w:tcW w:type="dxa" w:w="2592"/>
            <w:shd w:fill="F8FAFC"/>
            <w:tcMar>
              <w:top w:w="90" w:type="dxa"/>
              <w:bottom w:w="90" w:type="dxa"/>
              <w:left w:w="130" w:type="dxa"/>
              <w:right w:w="130" w:type="dxa"/>
            </w:tcMar>
          </w:tcPr>
          <w:p>
            <w:pPr>
              <w:jc w:val="left"/>
            </w:pPr>
            <w:r>
              <w:rPr>
                <w:color w:val="1E293B"/>
                <w:sz w:val="18"/>
              </w:rPr>
              <w:t>Uso de .NET 9 LTS más reciente y paquetes NuGet actualizados. Dockerfile multi-stage con imagen base Alpine mínima sin herramientas innecesarias.</w:t>
            </w:r>
          </w:p>
        </w:tc>
        <w:tc>
          <w:tcPr>
            <w:tcW w:type="dxa" w:w="2592"/>
            <w:shd w:fill="F8FAFC"/>
            <w:tcMar>
              <w:top w:w="90" w:type="dxa"/>
              <w:bottom w:w="90" w:type="dxa"/>
              <w:left w:w="130" w:type="dxa"/>
              <w:right w:w="130" w:type="dxa"/>
            </w:tcMar>
          </w:tcPr>
          <w:p>
            <w:pPr>
              <w:jc w:val="left"/>
            </w:pPr>
            <w:r>
              <w:rPr>
                <w:color w:val="1E293B"/>
                <w:sz w:val="18"/>
              </w:rPr>
              <w:t>Angular 19 con dependencias auditadas (`npm audit`). Eliminación de bibliotecas obsoletas.</w:t>
            </w:r>
          </w:p>
        </w:tc>
      </w:tr>
      <w:tr>
        <w:tc>
          <w:tcPr>
            <w:tcW w:type="dxa" w:w="2160"/>
            <w:shd w:fill="FFFFFF"/>
            <w:tcMar>
              <w:top w:w="90" w:type="dxa"/>
              <w:bottom w:w="90" w:type="dxa"/>
              <w:left w:w="130" w:type="dxa"/>
              <w:right w:w="130" w:type="dxa"/>
            </w:tcMar>
          </w:tcPr>
          <w:p>
            <w:pPr>
              <w:jc w:val="left"/>
            </w:pPr>
            <w:r>
              <w:rPr>
                <w:color w:val="1E293B"/>
                <w:sz w:val="18"/>
              </w:rPr>
              <w:t>A07: Identification &amp; Auth Failures</w:t>
            </w:r>
          </w:p>
        </w:tc>
        <w:tc>
          <w:tcPr>
            <w:tcW w:type="dxa" w:w="2016"/>
            <w:shd w:fill="FFFFFF"/>
            <w:tcMar>
              <w:top w:w="90" w:type="dxa"/>
              <w:bottom w:w="90" w:type="dxa"/>
              <w:left w:w="130" w:type="dxa"/>
              <w:right w:w="130" w:type="dxa"/>
            </w:tcMar>
          </w:tcPr>
          <w:p>
            <w:pPr>
              <w:jc w:val="left"/>
            </w:pPr>
            <w:r>
              <w:rPr>
                <w:color w:val="1E293B"/>
                <w:sz w:val="18"/>
              </w:rPr>
              <w:t>Ataques de fuerza bruta, fijación de sesión y credenciales débiles.</w:t>
            </w:r>
          </w:p>
        </w:tc>
        <w:tc>
          <w:tcPr>
            <w:tcW w:type="dxa" w:w="2592"/>
            <w:shd w:fill="FFFFFF"/>
            <w:tcMar>
              <w:top w:w="90" w:type="dxa"/>
              <w:bottom w:w="90" w:type="dxa"/>
              <w:left w:w="130" w:type="dxa"/>
              <w:right w:w="130" w:type="dxa"/>
            </w:tcMar>
          </w:tcPr>
          <w:p>
            <w:pPr>
              <w:jc w:val="left"/>
            </w:pPr>
            <w:r>
              <w:rPr>
                <w:color w:val="1E293B"/>
                <w:sz w:val="18"/>
              </w:rPr>
              <w:t>Bloqueo de intentos fallidos, rotación estricta de Refresh Tokens y validación de complejidad de contraseña (mínimo 8 caracteres, números y símbolos).</w:t>
            </w:r>
          </w:p>
        </w:tc>
        <w:tc>
          <w:tcPr>
            <w:tcW w:type="dxa" w:w="2592"/>
            <w:shd w:fill="FFFFFF"/>
            <w:tcMar>
              <w:top w:w="90" w:type="dxa"/>
              <w:bottom w:w="90" w:type="dxa"/>
              <w:left w:w="130" w:type="dxa"/>
              <w:right w:w="130" w:type="dxa"/>
            </w:tcMar>
          </w:tcPr>
          <w:p>
            <w:pPr>
              <w:jc w:val="left"/>
            </w:pPr>
            <w:r>
              <w:rPr>
                <w:color w:val="1E293B"/>
                <w:sz w:val="18"/>
              </w:rPr>
              <w:t>Manejo automático del ciclo de vida del token. Cierre de sesión y limpieza de `localStorage` ante expiración o código 401.</w:t>
            </w:r>
          </w:p>
        </w:tc>
      </w:tr>
      <w:tr>
        <w:tc>
          <w:tcPr>
            <w:tcW w:type="dxa" w:w="2160"/>
            <w:shd w:fill="F8FAFC"/>
            <w:tcMar>
              <w:top w:w="90" w:type="dxa"/>
              <w:bottom w:w="90" w:type="dxa"/>
              <w:left w:w="130" w:type="dxa"/>
              <w:right w:w="130" w:type="dxa"/>
            </w:tcMar>
          </w:tcPr>
          <w:p>
            <w:pPr>
              <w:jc w:val="left"/>
            </w:pPr>
            <w:r>
              <w:rPr>
                <w:color w:val="1E293B"/>
                <w:sz w:val="18"/>
              </w:rPr>
              <w:t>A08: Software &amp; Data Integrity</w:t>
            </w:r>
          </w:p>
        </w:tc>
        <w:tc>
          <w:tcPr>
            <w:tcW w:type="dxa" w:w="2016"/>
            <w:shd w:fill="F8FAFC"/>
            <w:tcMar>
              <w:top w:w="90" w:type="dxa"/>
              <w:bottom w:w="90" w:type="dxa"/>
              <w:left w:w="130" w:type="dxa"/>
              <w:right w:w="130" w:type="dxa"/>
            </w:tcMar>
          </w:tcPr>
          <w:p>
            <w:pPr>
              <w:jc w:val="left"/>
            </w:pPr>
            <w:r>
              <w:rPr>
                <w:color w:val="1E293B"/>
                <w:sz w:val="18"/>
              </w:rPr>
              <w:t>Manipulación de datos no verificados en tránsito o pipelines.</w:t>
            </w:r>
          </w:p>
        </w:tc>
        <w:tc>
          <w:tcPr>
            <w:tcW w:type="dxa" w:w="2592"/>
            <w:shd w:fill="F8FAFC"/>
            <w:tcMar>
              <w:top w:w="90" w:type="dxa"/>
              <w:bottom w:w="90" w:type="dxa"/>
              <w:left w:w="130" w:type="dxa"/>
              <w:right w:w="130" w:type="dxa"/>
            </w:tcMar>
          </w:tcPr>
          <w:p>
            <w:pPr>
              <w:jc w:val="left"/>
            </w:pPr>
            <w:r>
              <w:rPr>
                <w:color w:val="1E293B"/>
                <w:sz w:val="18"/>
              </w:rPr>
              <w:t>Verificación de firmas JWT en cada solicitud y validación de integridad en archivos adjuntos (MIME type y firmas de bytes mágicos).</w:t>
            </w:r>
          </w:p>
        </w:tc>
        <w:tc>
          <w:tcPr>
            <w:tcW w:type="dxa" w:w="2592"/>
            <w:shd w:fill="F8FAFC"/>
            <w:tcMar>
              <w:top w:w="90" w:type="dxa"/>
              <w:bottom w:w="90" w:type="dxa"/>
              <w:left w:w="130" w:type="dxa"/>
              <w:right w:w="130" w:type="dxa"/>
            </w:tcMar>
          </w:tcPr>
          <w:p>
            <w:pPr>
              <w:jc w:val="left"/>
            </w:pPr>
            <w:r>
              <w:rPr>
                <w:color w:val="1E293B"/>
                <w:sz w:val="18"/>
              </w:rPr>
              <w:t>Validación estricta de formatos y tamaño de archivos de evidencia en cliente antes de la carga.</w:t>
            </w:r>
          </w:p>
        </w:tc>
      </w:tr>
      <w:tr>
        <w:tc>
          <w:tcPr>
            <w:tcW w:type="dxa" w:w="2160"/>
            <w:shd w:fill="FFFFFF"/>
            <w:tcMar>
              <w:top w:w="90" w:type="dxa"/>
              <w:bottom w:w="90" w:type="dxa"/>
              <w:left w:w="130" w:type="dxa"/>
              <w:right w:w="130" w:type="dxa"/>
            </w:tcMar>
          </w:tcPr>
          <w:p>
            <w:pPr>
              <w:jc w:val="left"/>
            </w:pPr>
            <w:r>
              <w:rPr>
                <w:color w:val="1E293B"/>
                <w:sz w:val="18"/>
              </w:rPr>
              <w:t>A09: Security Logging &amp; Monitoring</w:t>
            </w:r>
          </w:p>
        </w:tc>
        <w:tc>
          <w:tcPr>
            <w:tcW w:type="dxa" w:w="2016"/>
            <w:shd w:fill="FFFFFF"/>
            <w:tcMar>
              <w:top w:w="90" w:type="dxa"/>
              <w:bottom w:w="90" w:type="dxa"/>
              <w:left w:w="130" w:type="dxa"/>
              <w:right w:w="130" w:type="dxa"/>
            </w:tcMar>
          </w:tcPr>
          <w:p>
            <w:pPr>
              <w:jc w:val="left"/>
            </w:pPr>
            <w:r>
              <w:rPr>
                <w:color w:val="1E293B"/>
                <w:sz w:val="18"/>
              </w:rPr>
              <w:t>Ausencia de registros ante intrusiones o fallos críticos.</w:t>
            </w:r>
          </w:p>
        </w:tc>
        <w:tc>
          <w:tcPr>
            <w:tcW w:type="dxa" w:w="2592"/>
            <w:shd w:fill="FFFFFF"/>
            <w:tcMar>
              <w:top w:w="90" w:type="dxa"/>
              <w:bottom w:w="90" w:type="dxa"/>
              <w:left w:w="130" w:type="dxa"/>
              <w:right w:w="130" w:type="dxa"/>
            </w:tcMar>
          </w:tcPr>
          <w:p>
            <w:pPr>
              <w:jc w:val="left"/>
            </w:pPr>
            <w:r>
              <w:rPr>
                <w:color w:val="1E293B"/>
                <w:sz w:val="18"/>
              </w:rPr>
              <w:t>Logs estructurados en formato JSON con Serilog. Auditoría transversal con `IAuditable` para registrar `CreatedByUserId` y `CreatedAt`.</w:t>
            </w:r>
          </w:p>
        </w:tc>
        <w:tc>
          <w:tcPr>
            <w:tcW w:type="dxa" w:w="2592"/>
            <w:shd w:fill="FFFFFF"/>
            <w:tcMar>
              <w:top w:w="90" w:type="dxa"/>
              <w:bottom w:w="90" w:type="dxa"/>
              <w:left w:w="130" w:type="dxa"/>
              <w:right w:w="130" w:type="dxa"/>
            </w:tcMar>
          </w:tcPr>
          <w:p>
            <w:pPr>
              <w:jc w:val="left"/>
            </w:pPr>
            <w:r>
              <w:rPr>
                <w:color w:val="1E293B"/>
                <w:sz w:val="18"/>
              </w:rPr>
              <w:t>Registro de errores de red centralizado con `HttpErrorInterceptor` y feedback al usuario mediante alertas controladas.</w:t>
            </w:r>
          </w:p>
        </w:tc>
      </w:tr>
      <w:tr>
        <w:tc>
          <w:tcPr>
            <w:tcW w:type="dxa" w:w="2160"/>
            <w:shd w:fill="F8FAFC"/>
            <w:tcMar>
              <w:top w:w="90" w:type="dxa"/>
              <w:bottom w:w="90" w:type="dxa"/>
              <w:left w:w="130" w:type="dxa"/>
              <w:right w:w="130" w:type="dxa"/>
            </w:tcMar>
          </w:tcPr>
          <w:p>
            <w:pPr>
              <w:jc w:val="left"/>
            </w:pPr>
            <w:r>
              <w:rPr>
                <w:color w:val="1E293B"/>
                <w:sz w:val="18"/>
              </w:rPr>
              <w:t>A10: Server-Side Request Forgery</w:t>
            </w:r>
          </w:p>
        </w:tc>
        <w:tc>
          <w:tcPr>
            <w:tcW w:type="dxa" w:w="2016"/>
            <w:shd w:fill="F8FAFC"/>
            <w:tcMar>
              <w:top w:w="90" w:type="dxa"/>
              <w:bottom w:w="90" w:type="dxa"/>
              <w:left w:w="130" w:type="dxa"/>
              <w:right w:w="130" w:type="dxa"/>
            </w:tcMar>
          </w:tcPr>
          <w:p>
            <w:pPr>
              <w:jc w:val="left"/>
            </w:pPr>
            <w:r>
              <w:rPr>
                <w:color w:val="1E293B"/>
                <w:sz w:val="18"/>
              </w:rPr>
              <w:t>Peticiones HTTP forjadas desde el servidor hacia recursos internos.</w:t>
            </w:r>
          </w:p>
        </w:tc>
        <w:tc>
          <w:tcPr>
            <w:tcW w:type="dxa" w:w="2592"/>
            <w:shd w:fill="F8FAFC"/>
            <w:tcMar>
              <w:top w:w="90" w:type="dxa"/>
              <w:bottom w:w="90" w:type="dxa"/>
              <w:left w:w="130" w:type="dxa"/>
              <w:right w:w="130" w:type="dxa"/>
            </w:tcMar>
          </w:tcPr>
          <w:p>
            <w:pPr>
              <w:jc w:val="left"/>
            </w:pPr>
            <w:r>
              <w:rPr>
                <w:color w:val="1E293B"/>
                <w:sz w:val="18"/>
              </w:rPr>
              <w:t>Validación estricta de URLs de destino en webhooks de automatización. Aislamiento de red interna con Docker Bridge Network privada.</w:t>
            </w:r>
          </w:p>
        </w:tc>
        <w:tc>
          <w:tcPr>
            <w:tcW w:type="dxa" w:w="2592"/>
            <w:shd w:fill="F8FAFC"/>
            <w:tcMar>
              <w:top w:w="90" w:type="dxa"/>
              <w:bottom w:w="90" w:type="dxa"/>
              <w:left w:w="130" w:type="dxa"/>
              <w:right w:w="130" w:type="dxa"/>
            </w:tcMar>
          </w:tcPr>
          <w:p>
            <w:pPr>
              <w:jc w:val="left"/>
            </w:pPr>
            <w:r>
              <w:rPr>
                <w:color w:val="1E293B"/>
                <w:sz w:val="18"/>
              </w:rPr>
              <w:t>Restricción de llamadas externas; el cliente solo se comunica con endpoints relativos `/api/*` proxificados por Nginx.</w:t>
            </w:r>
          </w:p>
        </w:tc>
      </w:tr>
    </w:tbl>
    <w:p>
      <w:pPr>
        <w:spacing w:before="80" w:after="80"/>
      </w:pPr>
    </w:p>
    <w:p>
      <w:pPr>
        <w:keepNext/>
        <w:spacing w:before="240" w:after="120"/>
      </w:pPr>
      <w:r>
        <w:rPr>
          <w:b/>
          <w:color w:val="1E40AF"/>
          <w:sz w:val="26"/>
        </w:rPr>
        <w:t>2.10 Gobernanza de Datos y Normalización Relacional en PostgreSQL</w:t>
      </w:r>
    </w:p>
    <w:p>
      <w:pPr>
        <w:spacing w:before="160" w:after="40"/>
        <w:jc w:val="center"/>
      </w:pPr>
      <w:r>
        <w:drawing>
          <wp:inline xmlns:a="http://schemas.openxmlformats.org/drawingml/2006/main" xmlns:pic="http://schemas.openxmlformats.org/drawingml/2006/picture">
            <wp:extent cx="5669280" cy="3280635"/>
            <wp:docPr id="6" name="Picture 6"/>
            <wp:cNvGraphicFramePr>
              <a:graphicFrameLocks noChangeAspect="1"/>
            </wp:cNvGraphicFramePr>
            <a:graphic>
              <a:graphicData uri="http://schemas.openxmlformats.org/drawingml/2006/picture">
                <pic:pic>
                  <pic:nvPicPr>
                    <pic:cNvPr id="0" name="figura14_normalization.png"/>
                    <pic:cNvPicPr/>
                  </pic:nvPicPr>
                  <pic:blipFill>
                    <a:blip r:embed="rId14"/>
                    <a:stretch>
                      <a:fillRect/>
                    </a:stretch>
                  </pic:blipFill>
                  <pic:spPr>
                    <a:xfrm>
                      <a:off x="0" y="0"/>
                      <a:ext cx="5669280" cy="3280635"/>
                    </a:xfrm>
                    <a:prstGeom prst="rect"/>
                  </pic:spPr>
                </pic:pic>
              </a:graphicData>
            </a:graphic>
          </wp:inline>
        </w:drawing>
      </w:r>
    </w:p>
    <w:p>
      <w:pPr>
        <w:spacing w:after="200"/>
        <w:jc w:val="center"/>
      </w:pPr>
      <w:r>
        <w:rPr>
          <w:i/>
          <w:color w:val="475569"/>
          <w:sz w:val="19"/>
        </w:rPr>
        <w:t>Figura 14: Fases de Normalización Relacional (1FN a 3FN) en la Base de Datos de QAMS</w:t>
      </w:r>
    </w:p>
    <w:p>
      <w:pPr>
        <w:spacing w:before="160" w:after="40"/>
        <w:jc w:val="center"/>
      </w:pPr>
      <w:r>
        <w:drawing>
          <wp:inline xmlns:a="http://schemas.openxmlformats.org/drawingml/2006/main" xmlns:pic="http://schemas.openxmlformats.org/drawingml/2006/picture">
            <wp:extent cx="5669280" cy="3565776"/>
            <wp:docPr id="7" name="Picture 7"/>
            <wp:cNvGraphicFramePr>
              <a:graphicFrameLocks noChangeAspect="1"/>
            </wp:cNvGraphicFramePr>
            <a:graphic>
              <a:graphicData uri="http://schemas.openxmlformats.org/drawingml/2006/picture">
                <pic:pic>
                  <pic:nvPicPr>
                    <pic:cNvPr id="0" name="figura9a_data_governance.png"/>
                    <pic:cNvPicPr/>
                  </pic:nvPicPr>
                  <pic:blipFill>
                    <a:blip r:embed="rId15"/>
                    <a:stretch>
                      <a:fillRect/>
                    </a:stretch>
                  </pic:blipFill>
                  <pic:spPr>
                    <a:xfrm>
                      <a:off x="0" y="0"/>
                      <a:ext cx="5669280" cy="3565776"/>
                    </a:xfrm>
                    <a:prstGeom prst="rect"/>
                  </pic:spPr>
                </pic:pic>
              </a:graphicData>
            </a:graphic>
          </wp:inline>
        </w:drawing>
      </w:r>
    </w:p>
    <w:p>
      <w:pPr>
        <w:spacing w:after="200"/>
        <w:jc w:val="center"/>
      </w:pPr>
      <w:r>
        <w:rPr>
          <w:i/>
          <w:color w:val="475569"/>
          <w:sz w:val="19"/>
        </w:rPr>
        <w:t>Figura 9A: Marco de Gobernanza de Datos, Seguridad e Integridad en PostgreSQL 16</w:t>
      </w:r>
    </w:p>
    <w:p>
      <w:pPr>
        <w:keepNext/>
        <w:spacing w:before="240" w:after="120"/>
      </w:pPr>
      <w:r>
        <w:rPr>
          <w:b/>
          <w:color w:val="1E40AF"/>
          <w:sz w:val="26"/>
        </w:rPr>
        <w:t>2.11 Stack Tecnológico Completo y Cifrado Criptográfico End-to-End</w:t>
      </w:r>
    </w:p>
    <w:p>
      <w:pPr>
        <w:pStyle w:val="ListBullet"/>
        <w:spacing w:after="60"/>
      </w:pPr>
      <w:r>
        <w:rPr>
          <w:sz w:val="21"/>
        </w:rPr>
        <w:t>• Backend: ASP.NET Core 9.0 (.NET 9), C# 13, Entity Framework Core 9, Serilog.</w:t>
      </w:r>
    </w:p>
    <w:p>
      <w:pPr>
        <w:pStyle w:val="ListBullet"/>
        <w:spacing w:after="60"/>
      </w:pPr>
      <w:r>
        <w:rPr>
          <w:sz w:val="21"/>
        </w:rPr>
        <w:t>• Frontend: Angular 19+, TypeScript en Modo Estricto, Standalone Components, Angular Signals, Tailwind CSS, Ng2-Charts.</w:t>
      </w:r>
    </w:p>
    <w:p>
      <w:pPr>
        <w:pStyle w:val="ListBullet"/>
        <w:spacing w:after="60"/>
      </w:pPr>
      <w:r>
        <w:rPr>
          <w:sz w:val="21"/>
        </w:rPr>
        <w:t>• Base de Datos y Caché: PostgreSQL 16 Alpine, Redis 7 Alpine.</w:t>
      </w:r>
    </w:p>
    <w:p>
      <w:pPr>
        <w:pStyle w:val="ListBullet"/>
        <w:spacing w:after="60"/>
      </w:pPr>
      <w:r>
        <w:rPr>
          <w:sz w:val="21"/>
        </w:rPr>
        <w:t>• Infraestructura: Docker Compose, Nginx Alpine Reverse Proxy.</w:t>
      </w:r>
    </w:p>
    <w:p>
      <w:pPr>
        <w:pStyle w:val="ListBullet"/>
        <w:spacing w:after="60"/>
      </w:pPr>
      <w:r>
        <w:rPr>
          <w:sz w:val="21"/>
        </w:rPr>
        <w:t>• Seguridad: Cifrado simétrico AES-256-CBC en payloads de red, Hashing BCrypt (salt &gt;= 12), JWT Bearer con HMAC-SHA256 y RBAC dinámico granular.</w:t>
      </w:r>
    </w:p>
    <w:p>
      <w:r>
        <w:br w:type="page"/>
      </w:r>
    </w:p>
    <w:p>
      <w:pPr>
        <w:keepNext/>
        <w:spacing w:before="320" w:after="160"/>
      </w:pPr>
      <w:r>
        <w:rPr>
          <w:b/>
          <w:color w:val="1E3A8A"/>
          <w:sz w:val="32"/>
        </w:rPr>
        <w:t>Capítulo 3.- MARCO PRÁCTICO E INGENIERÍA DE REQUISITOS</w:t>
      </w:r>
    </w:p>
    <w:p>
      <w:pPr>
        <w:keepNext/>
        <w:spacing w:before="240" w:after="120"/>
      </w:pPr>
      <w:r>
        <w:rPr>
          <w:b/>
          <w:color w:val="1E40AF"/>
          <w:sz w:val="26"/>
        </w:rPr>
        <w:t>3.1 Análisis del Ámbito de Aplicación y Modelo de Actores</w:t>
      </w:r>
    </w:p>
    <w:p>
      <w:pPr>
        <w:spacing w:before="160" w:after="40"/>
        <w:jc w:val="center"/>
      </w:pPr>
      <w:r>
        <w:drawing>
          <wp:inline xmlns:a="http://schemas.openxmlformats.org/drawingml/2006/main" xmlns:pic="http://schemas.openxmlformats.org/drawingml/2006/picture">
            <wp:extent cx="5669280" cy="3814904"/>
            <wp:docPr id="8" name="Picture 8"/>
            <wp:cNvGraphicFramePr>
              <a:graphicFrameLocks noChangeAspect="1"/>
            </wp:cNvGraphicFramePr>
            <a:graphic>
              <a:graphicData uri="http://schemas.openxmlformats.org/drawingml/2006/picture">
                <pic:pic>
                  <pic:nvPicPr>
                    <pic:cNvPr id="0" name="figura4_usecases_general.png"/>
                    <pic:cNvPicPr/>
                  </pic:nvPicPr>
                  <pic:blipFill>
                    <a:blip r:embed="rId16"/>
                    <a:stretch>
                      <a:fillRect/>
                    </a:stretch>
                  </pic:blipFill>
                  <pic:spPr>
                    <a:xfrm>
                      <a:off x="0" y="0"/>
                      <a:ext cx="5669280" cy="3814904"/>
                    </a:xfrm>
                    <a:prstGeom prst="rect"/>
                  </pic:spPr>
                </pic:pic>
              </a:graphicData>
            </a:graphic>
          </wp:inline>
        </w:drawing>
      </w:r>
    </w:p>
    <w:p>
      <w:pPr>
        <w:spacing w:after="200"/>
        <w:jc w:val="center"/>
      </w:pPr>
      <w:r>
        <w:rPr>
          <w:i/>
          <w:color w:val="475569"/>
          <w:sz w:val="19"/>
        </w:rPr>
        <w:t>Figura 4: Diagrama de Casos de Uso General del Sistema QAMS</w:t>
      </w:r>
    </w:p>
    <w:p>
      <w:pPr>
        <w:keepNext/>
        <w:spacing w:before="240" w:after="120"/>
      </w:pPr>
      <w:r>
        <w:rPr>
          <w:b/>
          <w:color w:val="1E40AF"/>
          <w:sz w:val="26"/>
        </w:rPr>
        <w:t>3.2 Requerimientos Funcionales (Historias de Usuario)</w:t>
      </w:r>
    </w:p>
    <w:p>
      <w:pPr>
        <w:keepNext/>
        <w:spacing w:before="160" w:after="80"/>
      </w:pPr>
      <w:r>
        <w:rPr>
          <w:b/>
          <w:color w:val="334155"/>
          <w:sz w:val="23"/>
        </w:rPr>
        <w:t>HU-01: Gestión de SUT y Proyectos</w:t>
      </w:r>
    </w:p>
    <w:p>
      <w:pPr>
        <w:jc w:val="both"/>
      </w:pPr>
      <w:r>
        <w:rPr>
          <w:sz w:val="22"/>
        </w:rPr>
        <w:t>Criterio de Aceptación: Dado que el usuario posee permisos de gestión, cuando crea un proyecto con fechas y Quality Gates, el sistema lo persiste y habilita el ciclo de pruebas.</w:t>
      </w:r>
    </w:p>
    <w:p>
      <w:pPr>
        <w:keepNext/>
        <w:spacing w:before="160" w:after="80"/>
      </w:pPr>
      <w:r>
        <w:rPr>
          <w:b/>
          <w:color w:val="334155"/>
          <w:sz w:val="23"/>
        </w:rPr>
        <w:t>HU-02: Matriz de Trazabilidad RTM</w:t>
      </w:r>
    </w:p>
    <w:p>
      <w:pPr>
        <w:jc w:val="both"/>
      </w:pPr>
      <w:r>
        <w:rPr>
          <w:sz w:val="22"/>
        </w:rPr>
        <w:t>Criterio de Aceptación: Dado un requisito registrado, cuando se asocian casos de prueba M:N, el sistema calcula dinámicamente la cobertura y el estado de certificación.</w:t>
      </w:r>
    </w:p>
    <w:p>
      <w:pPr>
        <w:keepNext/>
        <w:spacing w:before="160" w:after="80"/>
      </w:pPr>
      <w:r>
        <w:rPr>
          <w:b/>
          <w:color w:val="334155"/>
          <w:sz w:val="23"/>
        </w:rPr>
        <w:t>HU-03: Planes de Prueba IEEE 829</w:t>
      </w:r>
    </w:p>
    <w:p>
      <w:pPr>
        <w:jc w:val="both"/>
      </w:pPr>
      <w:r>
        <w:rPr>
          <w:sz w:val="22"/>
        </w:rPr>
        <w:t>Criterio de Aceptación: Dado un proyecto activo, cuando el QA Lead define objetivos, riesgos y criterios de entrada/salida, el sistema formaliza el Test Plan maestro.</w:t>
      </w:r>
    </w:p>
    <w:p>
      <w:pPr>
        <w:keepNext/>
        <w:spacing w:before="160" w:after="80"/>
      </w:pPr>
      <w:r>
        <w:rPr>
          <w:b/>
          <w:color w:val="334155"/>
          <w:sz w:val="23"/>
        </w:rPr>
        <w:t>HU-04: Diseño de Casos Clásicos y BDD</w:t>
      </w:r>
    </w:p>
    <w:p>
      <w:pPr>
        <w:jc w:val="both"/>
      </w:pPr>
      <w:r>
        <w:rPr>
          <w:sz w:val="22"/>
        </w:rPr>
        <w:t>Criterio de Aceptación: Dado una suite, cuando el analista redacta pasos estructurados o un escenario Gherkin (Given-When-Then), el caso queda registrado para certificación.</w:t>
      </w:r>
    </w:p>
    <w:p>
      <w:pPr>
        <w:keepNext/>
        <w:spacing w:before="160" w:after="80"/>
      </w:pPr>
      <w:r>
        <w:rPr>
          <w:b/>
          <w:color w:val="334155"/>
          <w:sz w:val="23"/>
        </w:rPr>
        <w:t>HU-05: Motor Fast Runner</w:t>
      </w:r>
    </w:p>
    <w:p>
      <w:pPr>
        <w:jc w:val="both"/>
      </w:pPr>
      <w:r>
        <w:rPr>
          <w:sz w:val="22"/>
        </w:rPr>
        <w:t>Criterio de Aceptación: Dado un caso en corrida, cuando el tester presiona atajos de teclado (P/F/B), el sistema asienta los resultados atómicos en tiempo real.</w:t>
      </w:r>
    </w:p>
    <w:p>
      <w:pPr>
        <w:keepNext/>
        <w:spacing w:before="160" w:after="80"/>
      </w:pPr>
      <w:r>
        <w:rPr>
          <w:b/>
          <w:color w:val="334155"/>
          <w:sz w:val="23"/>
        </w:rPr>
        <w:t>HU-06: Ciclo de Defectos e Incidentes</w:t>
      </w:r>
    </w:p>
    <w:p>
      <w:pPr>
        <w:jc w:val="both"/>
      </w:pPr>
      <w:r>
        <w:rPr>
          <w:sz w:val="22"/>
        </w:rPr>
        <w:t>Criterio de Aceptación: Dado un paso fallido, cuando el tester completa el formulario de defecto y adjunta evidencias, el sistema genera el ticket en estado New y notifica al equipo.</w:t>
      </w:r>
    </w:p>
    <w:p>
      <w:pPr>
        <w:keepNext/>
        <w:spacing w:before="160" w:after="80"/>
      </w:pPr>
      <w:r>
        <w:rPr>
          <w:b/>
          <w:color w:val="334155"/>
          <w:sz w:val="23"/>
        </w:rPr>
        <w:t>HU-07: Revisiones Estáticas e Inspecciones</w:t>
      </w:r>
    </w:p>
    <w:p>
      <w:pPr>
        <w:jc w:val="both"/>
      </w:pPr>
      <w:r>
        <w:rPr>
          <w:sz w:val="22"/>
        </w:rPr>
        <w:t>Criterio de Aceptación: Dada una sesión de revisión formal con artefacto adjunto, cuando los revisores registran hallazgos clasificados, el moderador emite el dictamen de aprobación.</w:t>
      </w:r>
    </w:p>
    <w:p>
      <w:pPr>
        <w:keepNext/>
        <w:spacing w:before="160" w:after="80"/>
      </w:pPr>
      <w:r>
        <w:rPr>
          <w:b/>
          <w:color w:val="334155"/>
          <w:sz w:val="23"/>
        </w:rPr>
        <w:t>HU-08: Pruebas Exploratorias (SBTM)</w:t>
      </w:r>
    </w:p>
    <w:p>
      <w:pPr>
        <w:jc w:val="both"/>
      </w:pPr>
      <w:r>
        <w:rPr>
          <w:sz w:val="22"/>
        </w:rPr>
        <w:t>Criterio de Aceptación: Dada una carta de misión con tiempo acotado, cuando el tester documenta observaciones y notas de exploración, se genera el resumen de sesión.</w:t>
      </w:r>
    </w:p>
    <w:p>
      <w:pPr>
        <w:keepNext/>
        <w:spacing w:before="240" w:after="120"/>
      </w:pPr>
      <w:r>
        <w:rPr>
          <w:b/>
          <w:color w:val="1E40AF"/>
          <w:sz w:val="26"/>
        </w:rPr>
        <w:t>3.3 Especificación de Requerimientos No Funcionales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1152"/>
            <w:shd w:fill="1E3A8A"/>
            <w:tcMar>
              <w:top w:w="120" w:type="dxa"/>
              <w:bottom w:w="120" w:type="dxa"/>
              <w:left w:w="140" w:type="dxa"/>
              <w:right w:w="140" w:type="dxa"/>
            </w:tcMar>
          </w:tcPr>
          <w:p>
            <w:pPr>
              <w:jc w:val="left"/>
            </w:pPr>
            <w:r>
              <w:rPr>
                <w:b/>
                <w:color w:val="FFFFFF"/>
                <w:sz w:val="19"/>
              </w:rPr>
              <w:t>Código</w:t>
            </w:r>
          </w:p>
        </w:tc>
        <w:tc>
          <w:tcPr>
            <w:tcW w:type="dxa" w:w="1728"/>
            <w:shd w:fill="1E3A8A"/>
            <w:tcMar>
              <w:top w:w="120" w:type="dxa"/>
              <w:bottom w:w="120" w:type="dxa"/>
              <w:left w:w="140" w:type="dxa"/>
              <w:right w:w="140" w:type="dxa"/>
            </w:tcMar>
          </w:tcPr>
          <w:p>
            <w:pPr>
              <w:jc w:val="left"/>
            </w:pPr>
            <w:r>
              <w:rPr>
                <w:b/>
                <w:color w:val="FFFFFF"/>
                <w:sz w:val="19"/>
              </w:rPr>
              <w:t>Categoría (ISO 25010)</w:t>
            </w:r>
          </w:p>
        </w:tc>
        <w:tc>
          <w:tcPr>
            <w:tcW w:type="dxa" w:w="3600"/>
            <w:shd w:fill="1E3A8A"/>
            <w:tcMar>
              <w:top w:w="120" w:type="dxa"/>
              <w:bottom w:w="120" w:type="dxa"/>
              <w:left w:w="140" w:type="dxa"/>
              <w:right w:w="140" w:type="dxa"/>
            </w:tcMar>
          </w:tcPr>
          <w:p>
            <w:pPr>
              <w:jc w:val="left"/>
            </w:pPr>
            <w:r>
              <w:rPr>
                <w:b/>
                <w:color w:val="FFFFFF"/>
                <w:sz w:val="19"/>
              </w:rPr>
              <w:t>Descripción del Requerimiento</w:t>
            </w:r>
          </w:p>
        </w:tc>
        <w:tc>
          <w:tcPr>
            <w:tcW w:type="dxa" w:w="2880"/>
            <w:shd w:fill="1E3A8A"/>
            <w:tcMar>
              <w:top w:w="120" w:type="dxa"/>
              <w:bottom w:w="120" w:type="dxa"/>
              <w:left w:w="140" w:type="dxa"/>
              <w:right w:w="140" w:type="dxa"/>
            </w:tcMar>
          </w:tcPr>
          <w:p>
            <w:pPr>
              <w:jc w:val="left"/>
            </w:pPr>
            <w:r>
              <w:rPr>
                <w:b/>
                <w:color w:val="FFFFFF"/>
                <w:sz w:val="19"/>
              </w:rPr>
              <w:t>Métrica de Aceptación</w:t>
            </w:r>
          </w:p>
        </w:tc>
      </w:tr>
      <w:tr>
        <w:tc>
          <w:tcPr>
            <w:tcW w:type="dxa" w:w="1152"/>
            <w:shd w:fill="FFFFFF"/>
            <w:tcMar>
              <w:top w:w="90" w:type="dxa"/>
              <w:bottom w:w="90" w:type="dxa"/>
              <w:left w:w="130" w:type="dxa"/>
              <w:right w:w="130" w:type="dxa"/>
            </w:tcMar>
          </w:tcPr>
          <w:p>
            <w:pPr>
              <w:jc w:val="left"/>
            </w:pPr>
            <w:r>
              <w:rPr>
                <w:color w:val="1E293B"/>
                <w:sz w:val="18"/>
              </w:rPr>
              <w:t>RNF-01</w:t>
            </w:r>
          </w:p>
        </w:tc>
        <w:tc>
          <w:tcPr>
            <w:tcW w:type="dxa" w:w="1728"/>
            <w:shd w:fill="FFFFFF"/>
            <w:tcMar>
              <w:top w:w="90" w:type="dxa"/>
              <w:bottom w:w="90" w:type="dxa"/>
              <w:left w:w="130" w:type="dxa"/>
              <w:right w:w="130" w:type="dxa"/>
            </w:tcMar>
          </w:tcPr>
          <w:p>
            <w:pPr>
              <w:jc w:val="left"/>
            </w:pPr>
            <w:r>
              <w:rPr>
                <w:color w:val="1E293B"/>
                <w:sz w:val="18"/>
              </w:rPr>
              <w:t>Seguridad</w:t>
            </w:r>
          </w:p>
        </w:tc>
        <w:tc>
          <w:tcPr>
            <w:tcW w:type="dxa" w:w="3600"/>
            <w:shd w:fill="FFFFFF"/>
            <w:tcMar>
              <w:top w:w="90" w:type="dxa"/>
              <w:bottom w:w="90" w:type="dxa"/>
              <w:left w:w="130" w:type="dxa"/>
              <w:right w:w="130" w:type="dxa"/>
            </w:tcMar>
          </w:tcPr>
          <w:p>
            <w:pPr>
              <w:jc w:val="left"/>
            </w:pPr>
            <w:r>
              <w:rPr>
                <w:color w:val="1E293B"/>
                <w:sz w:val="18"/>
              </w:rPr>
              <w:t>Cifrado de credenciales y datos sensibles en tránsito y reposo.</w:t>
            </w:r>
          </w:p>
        </w:tc>
        <w:tc>
          <w:tcPr>
            <w:tcW w:type="dxa" w:w="2880"/>
            <w:shd w:fill="FFFFFF"/>
            <w:tcMar>
              <w:top w:w="90" w:type="dxa"/>
              <w:bottom w:w="90" w:type="dxa"/>
              <w:left w:w="130" w:type="dxa"/>
              <w:right w:w="130" w:type="dxa"/>
            </w:tcMar>
          </w:tcPr>
          <w:p>
            <w:pPr>
              <w:jc w:val="left"/>
            </w:pPr>
            <w:r>
              <w:rPr>
                <w:color w:val="1E293B"/>
                <w:sz w:val="18"/>
              </w:rPr>
              <w:t>BCrypt salt &gt;= 12; AES-256 en payloads; JWT firmado HMAC-SHA256.</w:t>
            </w:r>
          </w:p>
        </w:tc>
      </w:tr>
      <w:tr>
        <w:tc>
          <w:tcPr>
            <w:tcW w:type="dxa" w:w="1152"/>
            <w:shd w:fill="F8FAFC"/>
            <w:tcMar>
              <w:top w:w="90" w:type="dxa"/>
              <w:bottom w:w="90" w:type="dxa"/>
              <w:left w:w="130" w:type="dxa"/>
              <w:right w:w="130" w:type="dxa"/>
            </w:tcMar>
          </w:tcPr>
          <w:p>
            <w:pPr>
              <w:jc w:val="left"/>
            </w:pPr>
            <w:r>
              <w:rPr>
                <w:color w:val="1E293B"/>
                <w:sz w:val="18"/>
              </w:rPr>
              <w:t>RNF-02</w:t>
            </w:r>
          </w:p>
        </w:tc>
        <w:tc>
          <w:tcPr>
            <w:tcW w:type="dxa" w:w="1728"/>
            <w:shd w:fill="F8FAFC"/>
            <w:tcMar>
              <w:top w:w="90" w:type="dxa"/>
              <w:bottom w:w="90" w:type="dxa"/>
              <w:left w:w="130" w:type="dxa"/>
              <w:right w:w="130" w:type="dxa"/>
            </w:tcMar>
          </w:tcPr>
          <w:p>
            <w:pPr>
              <w:jc w:val="left"/>
            </w:pPr>
            <w:r>
              <w:rPr>
                <w:color w:val="1E293B"/>
                <w:sz w:val="18"/>
              </w:rPr>
              <w:t>Eficiencia / Rendimiento</w:t>
            </w:r>
          </w:p>
        </w:tc>
        <w:tc>
          <w:tcPr>
            <w:tcW w:type="dxa" w:w="3600"/>
            <w:shd w:fill="F8FAFC"/>
            <w:tcMar>
              <w:top w:w="90" w:type="dxa"/>
              <w:bottom w:w="90" w:type="dxa"/>
              <w:left w:w="130" w:type="dxa"/>
              <w:right w:w="130" w:type="dxa"/>
            </w:tcMar>
          </w:tcPr>
          <w:p>
            <w:pPr>
              <w:jc w:val="left"/>
            </w:pPr>
            <w:r>
              <w:rPr>
                <w:color w:val="1E293B"/>
                <w:sz w:val="18"/>
              </w:rPr>
              <w:t>Tiempo de respuesta del API REST bajo carga normal.</w:t>
            </w:r>
          </w:p>
        </w:tc>
        <w:tc>
          <w:tcPr>
            <w:tcW w:type="dxa" w:w="2880"/>
            <w:shd w:fill="F8FAFC"/>
            <w:tcMar>
              <w:top w:w="90" w:type="dxa"/>
              <w:bottom w:w="90" w:type="dxa"/>
              <w:left w:w="130" w:type="dxa"/>
              <w:right w:w="130" w:type="dxa"/>
            </w:tcMar>
          </w:tcPr>
          <w:p>
            <w:pPr>
              <w:jc w:val="left"/>
            </w:pPr>
            <w:r>
              <w:rPr>
                <w:color w:val="1E293B"/>
                <w:sz w:val="18"/>
              </w:rPr>
              <w:t>Latencia P95 &lt; 250 ms en consultas; P95 &lt; 400 ms en escrituras.</w:t>
            </w:r>
          </w:p>
        </w:tc>
      </w:tr>
      <w:tr>
        <w:tc>
          <w:tcPr>
            <w:tcW w:type="dxa" w:w="1152"/>
            <w:shd w:fill="FFFFFF"/>
            <w:tcMar>
              <w:top w:w="90" w:type="dxa"/>
              <w:bottom w:w="90" w:type="dxa"/>
              <w:left w:w="130" w:type="dxa"/>
              <w:right w:w="130" w:type="dxa"/>
            </w:tcMar>
          </w:tcPr>
          <w:p>
            <w:pPr>
              <w:jc w:val="left"/>
            </w:pPr>
            <w:r>
              <w:rPr>
                <w:color w:val="1E293B"/>
                <w:sz w:val="18"/>
              </w:rPr>
              <w:t>RNF-03</w:t>
            </w:r>
          </w:p>
        </w:tc>
        <w:tc>
          <w:tcPr>
            <w:tcW w:type="dxa" w:w="1728"/>
            <w:shd w:fill="FFFFFF"/>
            <w:tcMar>
              <w:top w:w="90" w:type="dxa"/>
              <w:bottom w:w="90" w:type="dxa"/>
              <w:left w:w="130" w:type="dxa"/>
              <w:right w:w="130" w:type="dxa"/>
            </w:tcMar>
          </w:tcPr>
          <w:p>
            <w:pPr>
              <w:jc w:val="left"/>
            </w:pPr>
            <w:r>
              <w:rPr>
                <w:color w:val="1E293B"/>
                <w:sz w:val="18"/>
              </w:rPr>
              <w:t>Confiabilidad</w:t>
            </w:r>
          </w:p>
        </w:tc>
        <w:tc>
          <w:tcPr>
            <w:tcW w:type="dxa" w:w="3600"/>
            <w:shd w:fill="FFFFFF"/>
            <w:tcMar>
              <w:top w:w="90" w:type="dxa"/>
              <w:bottom w:w="90" w:type="dxa"/>
              <w:left w:w="130" w:type="dxa"/>
              <w:right w:w="130" w:type="dxa"/>
            </w:tcMar>
          </w:tcPr>
          <w:p>
            <w:pPr>
              <w:jc w:val="left"/>
            </w:pPr>
            <w:r>
              <w:rPr>
                <w:color w:val="1E293B"/>
                <w:sz w:val="18"/>
              </w:rPr>
              <w:t>Disponibilidad del servicio y tolerancia a fallos transaccionales.</w:t>
            </w:r>
          </w:p>
        </w:tc>
        <w:tc>
          <w:tcPr>
            <w:tcW w:type="dxa" w:w="2880"/>
            <w:shd w:fill="FFFFFF"/>
            <w:tcMar>
              <w:top w:w="90" w:type="dxa"/>
              <w:bottom w:w="90" w:type="dxa"/>
              <w:left w:w="130" w:type="dxa"/>
              <w:right w:w="130" w:type="dxa"/>
            </w:tcMar>
          </w:tcPr>
          <w:p>
            <w:pPr>
              <w:jc w:val="left"/>
            </w:pPr>
            <w:r>
              <w:rPr>
                <w:color w:val="1E293B"/>
                <w:sz w:val="18"/>
              </w:rPr>
              <w:t>SLA &gt;= 99.5%; Transacciones ACID completas con rollback automático.</w:t>
            </w:r>
          </w:p>
        </w:tc>
      </w:tr>
      <w:tr>
        <w:tc>
          <w:tcPr>
            <w:tcW w:type="dxa" w:w="1152"/>
            <w:shd w:fill="F8FAFC"/>
            <w:tcMar>
              <w:top w:w="90" w:type="dxa"/>
              <w:bottom w:w="90" w:type="dxa"/>
              <w:left w:w="130" w:type="dxa"/>
              <w:right w:w="130" w:type="dxa"/>
            </w:tcMar>
          </w:tcPr>
          <w:p>
            <w:pPr>
              <w:jc w:val="left"/>
            </w:pPr>
            <w:r>
              <w:rPr>
                <w:color w:val="1E293B"/>
                <w:sz w:val="18"/>
              </w:rPr>
              <w:t>RNF-04</w:t>
            </w:r>
          </w:p>
        </w:tc>
        <w:tc>
          <w:tcPr>
            <w:tcW w:type="dxa" w:w="1728"/>
            <w:shd w:fill="F8FAFC"/>
            <w:tcMar>
              <w:top w:w="90" w:type="dxa"/>
              <w:bottom w:w="90" w:type="dxa"/>
              <w:left w:w="130" w:type="dxa"/>
              <w:right w:w="130" w:type="dxa"/>
            </w:tcMar>
          </w:tcPr>
          <w:p>
            <w:pPr>
              <w:jc w:val="left"/>
            </w:pPr>
            <w:r>
              <w:rPr>
                <w:color w:val="1E293B"/>
                <w:sz w:val="18"/>
              </w:rPr>
              <w:t>Escalabilidad</w:t>
            </w:r>
          </w:p>
        </w:tc>
        <w:tc>
          <w:tcPr>
            <w:tcW w:type="dxa" w:w="3600"/>
            <w:shd w:fill="F8FAFC"/>
            <w:tcMar>
              <w:top w:w="90" w:type="dxa"/>
              <w:bottom w:w="90" w:type="dxa"/>
              <w:left w:w="130" w:type="dxa"/>
              <w:right w:w="130" w:type="dxa"/>
            </w:tcMar>
          </w:tcPr>
          <w:p>
            <w:pPr>
              <w:jc w:val="left"/>
            </w:pPr>
            <w:r>
              <w:rPr>
                <w:color w:val="1E293B"/>
                <w:sz w:val="18"/>
              </w:rPr>
              <w:t>Capacidad de atender usuarios concurrentes sin degradación.</w:t>
            </w:r>
          </w:p>
        </w:tc>
        <w:tc>
          <w:tcPr>
            <w:tcW w:type="dxa" w:w="2880"/>
            <w:shd w:fill="F8FAFC"/>
            <w:tcMar>
              <w:top w:w="90" w:type="dxa"/>
              <w:bottom w:w="90" w:type="dxa"/>
              <w:left w:w="130" w:type="dxa"/>
              <w:right w:w="130" w:type="dxa"/>
            </w:tcMar>
          </w:tcPr>
          <w:p>
            <w:pPr>
              <w:jc w:val="left"/>
            </w:pPr>
            <w:r>
              <w:rPr>
                <w:color w:val="1E293B"/>
                <w:sz w:val="18"/>
              </w:rPr>
              <w:t>Soporte de hasta 200 conexiones simultáneas por instancia Docker.</w:t>
            </w:r>
          </w:p>
        </w:tc>
      </w:tr>
      <w:tr>
        <w:tc>
          <w:tcPr>
            <w:tcW w:type="dxa" w:w="1152"/>
            <w:shd w:fill="FFFFFF"/>
            <w:tcMar>
              <w:top w:w="90" w:type="dxa"/>
              <w:bottom w:w="90" w:type="dxa"/>
              <w:left w:w="130" w:type="dxa"/>
              <w:right w:w="130" w:type="dxa"/>
            </w:tcMar>
          </w:tcPr>
          <w:p>
            <w:pPr>
              <w:jc w:val="left"/>
            </w:pPr>
            <w:r>
              <w:rPr>
                <w:color w:val="1E293B"/>
                <w:sz w:val="18"/>
              </w:rPr>
              <w:t>RNF-05</w:t>
            </w:r>
          </w:p>
        </w:tc>
        <w:tc>
          <w:tcPr>
            <w:tcW w:type="dxa" w:w="1728"/>
            <w:shd w:fill="FFFFFF"/>
            <w:tcMar>
              <w:top w:w="90" w:type="dxa"/>
              <w:bottom w:w="90" w:type="dxa"/>
              <w:left w:w="130" w:type="dxa"/>
              <w:right w:w="130" w:type="dxa"/>
            </w:tcMar>
          </w:tcPr>
          <w:p>
            <w:pPr>
              <w:jc w:val="left"/>
            </w:pPr>
            <w:r>
              <w:rPr>
                <w:color w:val="1E293B"/>
                <w:sz w:val="18"/>
              </w:rPr>
              <w:t>Mantenibilidad</w:t>
            </w:r>
          </w:p>
        </w:tc>
        <w:tc>
          <w:tcPr>
            <w:tcW w:type="dxa" w:w="3600"/>
            <w:shd w:fill="FFFFFF"/>
            <w:tcMar>
              <w:top w:w="90" w:type="dxa"/>
              <w:bottom w:w="90" w:type="dxa"/>
              <w:left w:w="130" w:type="dxa"/>
              <w:right w:w="130" w:type="dxa"/>
            </w:tcMar>
          </w:tcPr>
          <w:p>
            <w:pPr>
              <w:jc w:val="left"/>
            </w:pPr>
            <w:r>
              <w:rPr>
                <w:color w:val="1E293B"/>
                <w:sz w:val="18"/>
              </w:rPr>
              <w:t>Estructuración de código desacoplado y cobertura de pruebas.</w:t>
            </w:r>
          </w:p>
        </w:tc>
        <w:tc>
          <w:tcPr>
            <w:tcW w:type="dxa" w:w="2880"/>
            <w:shd w:fill="FFFFFF"/>
            <w:tcMar>
              <w:top w:w="90" w:type="dxa"/>
              <w:bottom w:w="90" w:type="dxa"/>
              <w:left w:w="130" w:type="dxa"/>
              <w:right w:w="130" w:type="dxa"/>
            </w:tcMar>
          </w:tcPr>
          <w:p>
            <w:pPr>
              <w:jc w:val="left"/>
            </w:pPr>
            <w:r>
              <w:rPr>
                <w:color w:val="1E293B"/>
                <w:sz w:val="18"/>
              </w:rPr>
              <w:t>Clean Architecture en 4 capas; Cobertura de tests &gt;= 70%.</w:t>
            </w:r>
          </w:p>
        </w:tc>
      </w:tr>
      <w:tr>
        <w:tc>
          <w:tcPr>
            <w:tcW w:type="dxa" w:w="1152"/>
            <w:shd w:fill="F8FAFC"/>
            <w:tcMar>
              <w:top w:w="90" w:type="dxa"/>
              <w:bottom w:w="90" w:type="dxa"/>
              <w:left w:w="130" w:type="dxa"/>
              <w:right w:w="130" w:type="dxa"/>
            </w:tcMar>
          </w:tcPr>
          <w:p>
            <w:pPr>
              <w:jc w:val="left"/>
            </w:pPr>
            <w:r>
              <w:rPr>
                <w:color w:val="1E293B"/>
                <w:sz w:val="18"/>
              </w:rPr>
              <w:t>RNF-06</w:t>
            </w:r>
          </w:p>
        </w:tc>
        <w:tc>
          <w:tcPr>
            <w:tcW w:type="dxa" w:w="1728"/>
            <w:shd w:fill="F8FAFC"/>
            <w:tcMar>
              <w:top w:w="90" w:type="dxa"/>
              <w:bottom w:w="90" w:type="dxa"/>
              <w:left w:w="130" w:type="dxa"/>
              <w:right w:w="130" w:type="dxa"/>
            </w:tcMar>
          </w:tcPr>
          <w:p>
            <w:pPr>
              <w:jc w:val="left"/>
            </w:pPr>
            <w:r>
              <w:rPr>
                <w:color w:val="1E293B"/>
                <w:sz w:val="18"/>
              </w:rPr>
              <w:t>Portabilidad</w:t>
            </w:r>
          </w:p>
        </w:tc>
        <w:tc>
          <w:tcPr>
            <w:tcW w:type="dxa" w:w="3600"/>
            <w:shd w:fill="F8FAFC"/>
            <w:tcMar>
              <w:top w:w="90" w:type="dxa"/>
              <w:bottom w:w="90" w:type="dxa"/>
              <w:left w:w="130" w:type="dxa"/>
              <w:right w:w="130" w:type="dxa"/>
            </w:tcMar>
          </w:tcPr>
          <w:p>
            <w:pPr>
              <w:jc w:val="left"/>
            </w:pPr>
            <w:r>
              <w:rPr>
                <w:color w:val="1E293B"/>
                <w:sz w:val="18"/>
              </w:rPr>
              <w:t>Despliegue multiplataforma en entornos On-Premise y Cloud.</w:t>
            </w:r>
          </w:p>
        </w:tc>
        <w:tc>
          <w:tcPr>
            <w:tcW w:type="dxa" w:w="2880"/>
            <w:shd w:fill="F8FAFC"/>
            <w:tcMar>
              <w:top w:w="90" w:type="dxa"/>
              <w:bottom w:w="90" w:type="dxa"/>
              <w:left w:w="130" w:type="dxa"/>
              <w:right w:w="130" w:type="dxa"/>
            </w:tcMar>
          </w:tcPr>
          <w:p>
            <w:pPr>
              <w:jc w:val="left"/>
            </w:pPr>
            <w:r>
              <w:rPr>
                <w:color w:val="1E293B"/>
                <w:sz w:val="18"/>
              </w:rPr>
              <w:t>Contenedores Docker Alpine desplegables en Linux, Windows y macOS.</w:t>
            </w:r>
          </w:p>
        </w:tc>
      </w:tr>
    </w:tbl>
    <w:p>
      <w:pPr>
        <w:spacing w:before="80" w:after="80"/>
      </w:pPr>
    </w:p>
    <w:p>
      <w:pPr>
        <w:keepNext/>
        <w:spacing w:before="240" w:after="120"/>
      </w:pPr>
      <w:r>
        <w:rPr>
          <w:b/>
          <w:color w:val="1E40AF"/>
          <w:sz w:val="26"/>
        </w:rPr>
        <w:t>3.4 Matriz de Trazabilidad de Requisitos (RTM)</w:t>
      </w:r>
    </w:p>
    <w:p>
      <w:pPr>
        <w:spacing w:before="160" w:after="40"/>
        <w:jc w:val="center"/>
      </w:pPr>
      <w:r>
        <w:drawing>
          <wp:inline xmlns:a="http://schemas.openxmlformats.org/drawingml/2006/main" xmlns:pic="http://schemas.openxmlformats.org/drawingml/2006/picture">
            <wp:extent cx="5669280" cy="3087797"/>
            <wp:docPr id="9" name="Picture 9"/>
            <wp:cNvGraphicFramePr>
              <a:graphicFrameLocks noChangeAspect="1"/>
            </wp:cNvGraphicFramePr>
            <a:graphic>
              <a:graphicData uri="http://schemas.openxmlformats.org/drawingml/2006/picture">
                <pic:pic>
                  <pic:nvPicPr>
                    <pic:cNvPr id="0" name="figura10_rtm_metrics.png"/>
                    <pic:cNvPicPr/>
                  </pic:nvPicPr>
                  <pic:blipFill>
                    <a:blip r:embed="rId17"/>
                    <a:stretch>
                      <a:fillRect/>
                    </a:stretch>
                  </pic:blipFill>
                  <pic:spPr>
                    <a:xfrm>
                      <a:off x="0" y="0"/>
                      <a:ext cx="5669280" cy="3087797"/>
                    </a:xfrm>
                    <a:prstGeom prst="rect"/>
                  </pic:spPr>
                </pic:pic>
              </a:graphicData>
            </a:graphic>
          </wp:inline>
        </w:drawing>
      </w:r>
    </w:p>
    <w:p>
      <w:pPr>
        <w:spacing w:after="200"/>
        <w:jc w:val="center"/>
      </w:pPr>
      <w:r>
        <w:rPr>
          <w:i/>
          <w:color w:val="475569"/>
          <w:sz w:val="19"/>
        </w:rPr>
        <w:t>Figura 10: Trazabilidad Bidireccional RTM e Indicadores Clave de Madurez ISTQB</w:t>
      </w:r>
    </w:p>
    <w:p>
      <w:pPr>
        <w:keepNext/>
        <w:spacing w:before="240" w:after="120"/>
      </w:pPr>
      <w:r>
        <w:rPr>
          <w:b/>
          <w:color w:val="1E40AF"/>
          <w:sz w:val="26"/>
        </w:rPr>
        <w:t>3.5 Diagramas de Flujos de Datos (DFDs) por Funcionalidad</w:t>
      </w:r>
    </w:p>
    <w:p>
      <w:pPr>
        <w:spacing w:before="160" w:after="40"/>
        <w:jc w:val="center"/>
      </w:pPr>
      <w:r>
        <w:drawing>
          <wp:inline xmlns:a="http://schemas.openxmlformats.org/drawingml/2006/main" xmlns:pic="http://schemas.openxmlformats.org/drawingml/2006/picture">
            <wp:extent cx="5669280" cy="3363535"/>
            <wp:docPr id="10" name="Picture 10"/>
            <wp:cNvGraphicFramePr>
              <a:graphicFrameLocks noChangeAspect="1"/>
            </wp:cNvGraphicFramePr>
            <a:graphic>
              <a:graphicData uri="http://schemas.openxmlformats.org/drawingml/2006/picture">
                <pic:pic>
                  <pic:nvPicPr>
                    <pic:cNvPr id="0" name="figura5a_dfd_auth.png"/>
                    <pic:cNvPicPr/>
                  </pic:nvPicPr>
                  <pic:blipFill>
                    <a:blip r:embed="rId18"/>
                    <a:stretch>
                      <a:fillRect/>
                    </a:stretch>
                  </pic:blipFill>
                  <pic:spPr>
                    <a:xfrm>
                      <a:off x="0" y="0"/>
                      <a:ext cx="5669280" cy="3363535"/>
                    </a:xfrm>
                    <a:prstGeom prst="rect"/>
                  </pic:spPr>
                </pic:pic>
              </a:graphicData>
            </a:graphic>
          </wp:inline>
        </w:drawing>
      </w:r>
    </w:p>
    <w:p>
      <w:pPr>
        <w:spacing w:after="200"/>
        <w:jc w:val="center"/>
      </w:pPr>
      <w:r>
        <w:rPr>
          <w:i/>
          <w:color w:val="475569"/>
          <w:sz w:val="19"/>
        </w:rPr>
        <w:t>Figura 5A: Diagrama de Flujo de Datos (DFD) — Módulo de Autenticación, RBAC y Cifrado</w:t>
      </w:r>
    </w:p>
    <w:p>
      <w:pPr>
        <w:spacing w:before="160" w:after="40"/>
        <w:jc w:val="center"/>
      </w:pPr>
      <w:r>
        <w:drawing>
          <wp:inline xmlns:a="http://schemas.openxmlformats.org/drawingml/2006/main" xmlns:pic="http://schemas.openxmlformats.org/drawingml/2006/picture">
            <wp:extent cx="5669280" cy="3314482"/>
            <wp:docPr id="11" name="Picture 11"/>
            <wp:cNvGraphicFramePr>
              <a:graphicFrameLocks noChangeAspect="1"/>
            </wp:cNvGraphicFramePr>
            <a:graphic>
              <a:graphicData uri="http://schemas.openxmlformats.org/drawingml/2006/picture">
                <pic:pic>
                  <pic:nvPicPr>
                    <pic:cNvPr id="0" name="figura5b_dfd_execution.png"/>
                    <pic:cNvPicPr/>
                  </pic:nvPicPr>
                  <pic:blipFill>
                    <a:blip r:embed="rId19"/>
                    <a:stretch>
                      <a:fillRect/>
                    </a:stretch>
                  </pic:blipFill>
                  <pic:spPr>
                    <a:xfrm>
                      <a:off x="0" y="0"/>
                      <a:ext cx="5669280" cy="3314482"/>
                    </a:xfrm>
                    <a:prstGeom prst="rect"/>
                  </pic:spPr>
                </pic:pic>
              </a:graphicData>
            </a:graphic>
          </wp:inline>
        </w:drawing>
      </w:r>
    </w:p>
    <w:p>
      <w:pPr>
        <w:spacing w:after="200"/>
        <w:jc w:val="center"/>
      </w:pPr>
      <w:r>
        <w:rPr>
          <w:i/>
          <w:color w:val="475569"/>
          <w:sz w:val="19"/>
        </w:rPr>
        <w:t>Figura 5B: Diagrama de Flujo de Datos (DFD) — Módulo de Ejecución Rápida y Gestión de Defectos</w:t>
      </w:r>
    </w:p>
    <w:p>
      <w:pPr>
        <w:keepNext/>
        <w:spacing w:before="240" w:after="120"/>
      </w:pPr>
      <w:r>
        <w:rPr>
          <w:b/>
          <w:color w:val="1E40AF"/>
          <w:sz w:val="26"/>
        </w:rPr>
        <w:t>3.6 Diagramas de Secuencia y Transición de Estados</w:t>
      </w:r>
    </w:p>
    <w:p>
      <w:pPr>
        <w:spacing w:before="160" w:after="40"/>
        <w:jc w:val="center"/>
      </w:pPr>
      <w:r>
        <w:drawing>
          <wp:inline xmlns:a="http://schemas.openxmlformats.org/drawingml/2006/main" xmlns:pic="http://schemas.openxmlformats.org/drawingml/2006/picture">
            <wp:extent cx="5669280" cy="3565776"/>
            <wp:docPr id="12" name="Picture 12"/>
            <wp:cNvGraphicFramePr>
              <a:graphicFrameLocks noChangeAspect="1"/>
            </wp:cNvGraphicFramePr>
            <a:graphic>
              <a:graphicData uri="http://schemas.openxmlformats.org/drawingml/2006/picture">
                <pic:pic>
                  <pic:nvPicPr>
                    <pic:cNvPr id="0" name="figura11_sequence_flow.png"/>
                    <pic:cNvPicPr/>
                  </pic:nvPicPr>
                  <pic:blipFill>
                    <a:blip r:embed="rId20"/>
                    <a:stretch>
                      <a:fillRect/>
                    </a:stretch>
                  </pic:blipFill>
                  <pic:spPr>
                    <a:xfrm>
                      <a:off x="0" y="0"/>
                      <a:ext cx="5669280" cy="3565776"/>
                    </a:xfrm>
                    <a:prstGeom prst="rect"/>
                  </pic:spPr>
                </pic:pic>
              </a:graphicData>
            </a:graphic>
          </wp:inline>
        </w:drawing>
      </w:r>
    </w:p>
    <w:p>
      <w:pPr>
        <w:spacing w:after="200"/>
        <w:jc w:val="center"/>
      </w:pPr>
      <w:r>
        <w:rPr>
          <w:i/>
          <w:color w:val="475569"/>
          <w:sz w:val="19"/>
        </w:rPr>
        <w:t>Figura 11: Diagrama de Secuencia — Flujo Cifrado End-to-End de Ejecución de Pruebas</w:t>
      </w:r>
    </w:p>
    <w:p>
      <w:pPr>
        <w:spacing w:before="160" w:after="40"/>
        <w:jc w:val="center"/>
      </w:pPr>
      <w:r>
        <w:drawing>
          <wp:inline xmlns:a="http://schemas.openxmlformats.org/drawingml/2006/main" xmlns:pic="http://schemas.openxmlformats.org/drawingml/2006/picture">
            <wp:extent cx="5669280" cy="3065354"/>
            <wp:docPr id="13" name="Picture 13"/>
            <wp:cNvGraphicFramePr>
              <a:graphicFrameLocks noChangeAspect="1"/>
            </wp:cNvGraphicFramePr>
            <a:graphic>
              <a:graphicData uri="http://schemas.openxmlformats.org/drawingml/2006/picture">
                <pic:pic>
                  <pic:nvPicPr>
                    <pic:cNvPr id="0" name="figura12_state_machine.png"/>
                    <pic:cNvPicPr/>
                  </pic:nvPicPr>
                  <pic:blipFill>
                    <a:blip r:embed="rId21"/>
                    <a:stretch>
                      <a:fillRect/>
                    </a:stretch>
                  </pic:blipFill>
                  <pic:spPr>
                    <a:xfrm>
                      <a:off x="0" y="0"/>
                      <a:ext cx="5669280" cy="3065354"/>
                    </a:xfrm>
                    <a:prstGeom prst="rect"/>
                  </pic:spPr>
                </pic:pic>
              </a:graphicData>
            </a:graphic>
          </wp:inline>
        </w:drawing>
      </w:r>
    </w:p>
    <w:p>
      <w:pPr>
        <w:spacing w:after="200"/>
        <w:jc w:val="center"/>
      </w:pPr>
      <w:r>
        <w:rPr>
          <w:i/>
          <w:color w:val="475569"/>
          <w:sz w:val="19"/>
        </w:rPr>
        <w:t>Figura 12: Diagrama de Transición de Estados para Casos de Prueba y Defectos</w:t>
      </w:r>
    </w:p>
    <w:p>
      <w:r>
        <w:br w:type="page"/>
      </w:r>
    </w:p>
    <w:p>
      <w:pPr>
        <w:keepNext/>
        <w:spacing w:before="320" w:after="160"/>
      </w:pPr>
      <w:r>
        <w:rPr>
          <w:b/>
          <w:color w:val="1E3A8A"/>
          <w:sz w:val="32"/>
        </w:rPr>
        <w:t>Capítulo 4.- DISEÑO Y ARQUITECTURA DEL SISTEMA</w:t>
      </w:r>
    </w:p>
    <w:p>
      <w:pPr>
        <w:keepNext/>
        <w:spacing w:before="240" w:after="120"/>
      </w:pPr>
      <w:r>
        <w:rPr>
          <w:b/>
          <w:color w:val="1E40AF"/>
          <w:sz w:val="26"/>
        </w:rPr>
        <w:t>4.1 Diagrama y Explicación Detallada de la Arquitectura del Backend (.NET 9)</w:t>
      </w:r>
    </w:p>
    <w:p>
      <w:pPr>
        <w:spacing w:before="160" w:after="40"/>
        <w:jc w:val="center"/>
      </w:pPr>
      <w:r>
        <w:drawing>
          <wp:inline xmlns:a="http://schemas.openxmlformats.org/drawingml/2006/main" xmlns:pic="http://schemas.openxmlformats.org/drawingml/2006/picture">
            <wp:extent cx="5669280" cy="3731779"/>
            <wp:docPr id="14" name="Picture 14"/>
            <wp:cNvGraphicFramePr>
              <a:graphicFrameLocks noChangeAspect="1"/>
            </wp:cNvGraphicFramePr>
            <a:graphic>
              <a:graphicData uri="http://schemas.openxmlformats.org/drawingml/2006/picture">
                <pic:pic>
                  <pic:nvPicPr>
                    <pic:cNvPr id="0" name="figura6a_backend_detailed.png"/>
                    <pic:cNvPicPr/>
                  </pic:nvPicPr>
                  <pic:blipFill>
                    <a:blip r:embed="rId22"/>
                    <a:stretch>
                      <a:fillRect/>
                    </a:stretch>
                  </pic:blipFill>
                  <pic:spPr>
                    <a:xfrm>
                      <a:off x="0" y="0"/>
                      <a:ext cx="5669280" cy="3731779"/>
                    </a:xfrm>
                    <a:prstGeom prst="rect"/>
                  </pic:spPr>
                </pic:pic>
              </a:graphicData>
            </a:graphic>
          </wp:inline>
        </w:drawing>
      </w:r>
    </w:p>
    <w:p>
      <w:pPr>
        <w:spacing w:after="200"/>
        <w:jc w:val="center"/>
      </w:pPr>
      <w:r>
        <w:rPr>
          <w:i/>
          <w:color w:val="475569"/>
          <w:sz w:val="19"/>
        </w:rPr>
        <w:t>Figura 6A: Diagrama de Arquitectura Detallada del Monolito Modular Backend (.NET 9)</w:t>
      </w:r>
    </w:p>
    <w:p>
      <w:pPr>
        <w:keepNext/>
        <w:spacing w:before="240" w:after="120"/>
      </w:pPr>
      <w:r>
        <w:rPr>
          <w:b/>
          <w:color w:val="1E40AF"/>
          <w:sz w:val="26"/>
        </w:rPr>
        <w:t>4.2 Diagrama y Explicación Detallada de la Arquitectura del Frontend (Angular 19)</w:t>
      </w:r>
    </w:p>
    <w:p>
      <w:pPr>
        <w:spacing w:before="160" w:after="40"/>
        <w:jc w:val="center"/>
      </w:pPr>
      <w:r>
        <w:drawing>
          <wp:inline xmlns:a="http://schemas.openxmlformats.org/drawingml/2006/main" xmlns:pic="http://schemas.openxmlformats.org/drawingml/2006/picture">
            <wp:extent cx="5669280" cy="3731779"/>
            <wp:docPr id="15" name="Picture 15"/>
            <wp:cNvGraphicFramePr>
              <a:graphicFrameLocks noChangeAspect="1"/>
            </wp:cNvGraphicFramePr>
            <a:graphic>
              <a:graphicData uri="http://schemas.openxmlformats.org/drawingml/2006/picture">
                <pic:pic>
                  <pic:nvPicPr>
                    <pic:cNvPr id="0" name="figura6b_frontend_detailed.png"/>
                    <pic:cNvPicPr/>
                  </pic:nvPicPr>
                  <pic:blipFill>
                    <a:blip r:embed="rId23"/>
                    <a:stretch>
                      <a:fillRect/>
                    </a:stretch>
                  </pic:blipFill>
                  <pic:spPr>
                    <a:xfrm>
                      <a:off x="0" y="0"/>
                      <a:ext cx="5669280" cy="3731779"/>
                    </a:xfrm>
                    <a:prstGeom prst="rect"/>
                  </pic:spPr>
                </pic:pic>
              </a:graphicData>
            </a:graphic>
          </wp:inline>
        </w:drawing>
      </w:r>
    </w:p>
    <w:p>
      <w:pPr>
        <w:spacing w:after="200"/>
        <w:jc w:val="center"/>
      </w:pPr>
      <w:r>
        <w:rPr>
          <w:i/>
          <w:color w:val="475569"/>
          <w:sz w:val="19"/>
        </w:rPr>
        <w:t>Figura 6B: Diagrama de Arquitectura Detallada del Frontend (Angular 19 Standalone &amp; Signals)</w:t>
      </w:r>
    </w:p>
    <w:p>
      <w:pPr>
        <w:keepNext/>
        <w:spacing w:before="240" w:after="120"/>
      </w:pPr>
      <w:r>
        <w:rPr>
          <w:b/>
          <w:color w:val="1E40AF"/>
          <w:sz w:val="26"/>
        </w:rPr>
        <w:t>4.3 Diagramas de Despliegue de Servidores e Infraestructura de Hosting Frontend</w:t>
      </w:r>
    </w:p>
    <w:p>
      <w:pPr>
        <w:spacing w:before="160" w:after="40"/>
        <w:jc w:val="center"/>
      </w:pPr>
      <w:r>
        <w:drawing>
          <wp:inline xmlns:a="http://schemas.openxmlformats.org/drawingml/2006/main" xmlns:pic="http://schemas.openxmlformats.org/drawingml/2006/picture">
            <wp:extent cx="5669280" cy="3565776"/>
            <wp:docPr id="16" name="Picture 16"/>
            <wp:cNvGraphicFramePr>
              <a:graphicFrameLocks noChangeAspect="1"/>
            </wp:cNvGraphicFramePr>
            <a:graphic>
              <a:graphicData uri="http://schemas.openxmlformats.org/drawingml/2006/picture">
                <pic:pic>
                  <pic:nvPicPr>
                    <pic:cNvPr id="0" name="figura8_deployment_docker.png"/>
                    <pic:cNvPicPr/>
                  </pic:nvPicPr>
                  <pic:blipFill>
                    <a:blip r:embed="rId24"/>
                    <a:stretch>
                      <a:fillRect/>
                    </a:stretch>
                  </pic:blipFill>
                  <pic:spPr>
                    <a:xfrm>
                      <a:off x="0" y="0"/>
                      <a:ext cx="5669280" cy="3565776"/>
                    </a:xfrm>
                    <a:prstGeom prst="rect"/>
                  </pic:spPr>
                </pic:pic>
              </a:graphicData>
            </a:graphic>
          </wp:inline>
        </w:drawing>
      </w:r>
    </w:p>
    <w:p>
      <w:pPr>
        <w:spacing w:after="200"/>
        <w:jc w:val="center"/>
      </w:pPr>
      <w:r>
        <w:rPr>
          <w:i/>
          <w:color w:val="475569"/>
          <w:sz w:val="19"/>
        </w:rPr>
        <w:t>Figura 8: Diagrama de Despliegue e Infraestructura Contenerizada con Docker Compose</w:t>
      </w:r>
    </w:p>
    <w:p>
      <w:pPr>
        <w:spacing w:before="160" w:after="40"/>
        <w:jc w:val="center"/>
      </w:pPr>
      <w:r>
        <w:drawing>
          <wp:inline xmlns:a="http://schemas.openxmlformats.org/drawingml/2006/main" xmlns:pic="http://schemas.openxmlformats.org/drawingml/2006/picture">
            <wp:extent cx="5669280" cy="3314482"/>
            <wp:docPr id="17" name="Picture 17"/>
            <wp:cNvGraphicFramePr>
              <a:graphicFrameLocks noChangeAspect="1"/>
            </wp:cNvGraphicFramePr>
            <a:graphic>
              <a:graphicData uri="http://schemas.openxmlformats.org/drawingml/2006/picture">
                <pic:pic>
                  <pic:nvPicPr>
                    <pic:cNvPr id="0" name="figura8b_frontend_deployment.png"/>
                    <pic:cNvPicPr/>
                  </pic:nvPicPr>
                  <pic:blipFill>
                    <a:blip r:embed="rId25"/>
                    <a:stretch>
                      <a:fillRect/>
                    </a:stretch>
                  </pic:blipFill>
                  <pic:spPr>
                    <a:xfrm>
                      <a:off x="0" y="0"/>
                      <a:ext cx="5669280" cy="3314482"/>
                    </a:xfrm>
                    <a:prstGeom prst="rect"/>
                  </pic:spPr>
                </pic:pic>
              </a:graphicData>
            </a:graphic>
          </wp:inline>
        </w:drawing>
      </w:r>
    </w:p>
    <w:p>
      <w:pPr>
        <w:spacing w:after="200"/>
        <w:jc w:val="center"/>
      </w:pPr>
      <w:r>
        <w:rPr>
          <w:i/>
          <w:color w:val="475569"/>
          <w:sz w:val="19"/>
        </w:rPr>
        <w:t>Figura 8B: Diagrama de Despliegue Específico del Frontend y Hosting con Nginx</w:t>
      </w:r>
    </w:p>
    <w:p>
      <w:pPr>
        <w:keepNext/>
        <w:spacing w:before="240" w:after="120"/>
      </w:pPr>
      <w:r>
        <w:rPr>
          <w:b/>
          <w:color w:val="1E40AF"/>
          <w:sz w:val="26"/>
        </w:rPr>
        <w:t>4.4 Diagrama Entidad-Relación Global (ERD)</w:t>
      </w:r>
    </w:p>
    <w:p>
      <w:pPr>
        <w:spacing w:before="160" w:after="40"/>
        <w:jc w:val="center"/>
      </w:pPr>
      <w:r>
        <w:drawing>
          <wp:inline xmlns:a="http://schemas.openxmlformats.org/drawingml/2006/main" xmlns:pic="http://schemas.openxmlformats.org/drawingml/2006/picture">
            <wp:extent cx="5669280" cy="4066198"/>
            <wp:docPr id="18" name="Picture 18"/>
            <wp:cNvGraphicFramePr>
              <a:graphicFrameLocks noChangeAspect="1"/>
            </wp:cNvGraphicFramePr>
            <a:graphic>
              <a:graphicData uri="http://schemas.openxmlformats.org/drawingml/2006/picture">
                <pic:pic>
                  <pic:nvPicPr>
                    <pic:cNvPr id="0" name="figura9_erd_overview.png"/>
                    <pic:cNvPicPr/>
                  </pic:nvPicPr>
                  <pic:blipFill>
                    <a:blip r:embed="rId26"/>
                    <a:stretch>
                      <a:fillRect/>
                    </a:stretch>
                  </pic:blipFill>
                  <pic:spPr>
                    <a:xfrm>
                      <a:off x="0" y="0"/>
                      <a:ext cx="5669280" cy="4066198"/>
                    </a:xfrm>
                    <a:prstGeom prst="rect"/>
                  </pic:spPr>
                </pic:pic>
              </a:graphicData>
            </a:graphic>
          </wp:inline>
        </w:drawing>
      </w:r>
    </w:p>
    <w:p>
      <w:pPr>
        <w:spacing w:after="200"/>
        <w:jc w:val="center"/>
      </w:pPr>
      <w:r>
        <w:rPr>
          <w:i/>
          <w:color w:val="475569"/>
          <w:sz w:val="19"/>
        </w:rPr>
        <w:t>Figura 9: Diagrama Entidad-Relación Global (ERD) del Core de Calidad QAMS</w:t>
      </w:r>
    </w:p>
    <w:p>
      <w:pPr>
        <w:keepNext/>
        <w:spacing w:before="240" w:after="120"/>
      </w:pPr>
      <w:r>
        <w:rPr>
          <w:b/>
          <w:color w:val="1E40AF"/>
          <w:sz w:val="26"/>
        </w:rPr>
        <w:t>4.5 Diccionario de Datos Exhaustivo (Detalle Campo por Campo de las 32 Tablas)</w:t>
      </w:r>
    </w:p>
    <w:p>
      <w:pPr>
        <w:jc w:val="both"/>
      </w:pPr>
      <w:r>
        <w:rPr>
          <w:sz w:val="22"/>
        </w:rPr>
        <w:t>A continuación se presenta el diccionario formal de datos campo por campo de todo el esquema de la base de datos:</w:t>
      </w:r>
    </w:p>
    <w:p>
      <w:pPr>
        <w:keepNext/>
        <w:spacing w:before="120" w:after="40"/>
      </w:pPr>
      <w:r>
        <w:rPr>
          <w:b/>
          <w:i/>
          <w:color w:val="475569"/>
          <w:sz w:val="22"/>
        </w:rPr>
        <w:t>Tabla: users</w:t>
      </w:r>
    </w:p>
    <w:p>
      <w:pPr>
        <w:jc w:val="both"/>
      </w:pPr>
      <w:r>
        <w:rPr>
          <w:sz w:val="22"/>
        </w:rPr>
        <w:t>Propósito Funcional: Almacena los usuarios del sistema, credenciales hasheadas y datos de perfil.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usuario.</w:t>
            </w:r>
          </w:p>
        </w:tc>
      </w:tr>
      <w:tr>
        <w:tc>
          <w:tcPr>
            <w:tcW w:type="dxa" w:w="2160"/>
            <w:shd w:fill="F8FAFC"/>
            <w:tcMar>
              <w:top w:w="90" w:type="dxa"/>
              <w:bottom w:w="90" w:type="dxa"/>
              <w:left w:w="130" w:type="dxa"/>
              <w:right w:w="130" w:type="dxa"/>
            </w:tcMar>
          </w:tcPr>
          <w:p>
            <w:pPr>
              <w:jc w:val="left"/>
            </w:pPr>
            <w:r>
              <w:rPr>
                <w:color w:val="1E293B"/>
                <w:sz w:val="18"/>
              </w:rPr>
              <w:t>username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UK, NOT NULL</w:t>
            </w:r>
          </w:p>
        </w:tc>
        <w:tc>
          <w:tcPr>
            <w:tcW w:type="dxa" w:w="3312"/>
            <w:shd w:fill="F8FAFC"/>
            <w:tcMar>
              <w:top w:w="90" w:type="dxa"/>
              <w:bottom w:w="90" w:type="dxa"/>
              <w:left w:w="130" w:type="dxa"/>
              <w:right w:w="130" w:type="dxa"/>
            </w:tcMar>
          </w:tcPr>
          <w:p>
            <w:pPr>
              <w:jc w:val="left"/>
            </w:pPr>
            <w:r>
              <w:rPr>
                <w:color w:val="1E293B"/>
                <w:sz w:val="18"/>
              </w:rPr>
              <w:t>Nombre de usuario único para autenticación.</w:t>
            </w:r>
          </w:p>
        </w:tc>
      </w:tr>
      <w:tr>
        <w:tc>
          <w:tcPr>
            <w:tcW w:type="dxa" w:w="2160"/>
            <w:shd w:fill="FFFFFF"/>
            <w:tcMar>
              <w:top w:w="90" w:type="dxa"/>
              <w:bottom w:w="90" w:type="dxa"/>
              <w:left w:w="130" w:type="dxa"/>
              <w:right w:w="130" w:type="dxa"/>
            </w:tcMar>
          </w:tcPr>
          <w:p>
            <w:pPr>
              <w:jc w:val="left"/>
            </w:pPr>
            <w:r>
              <w:rPr>
                <w:color w:val="1E293B"/>
                <w:sz w:val="18"/>
              </w:rPr>
              <w:t>email</w:t>
            </w:r>
          </w:p>
        </w:tc>
        <w:tc>
          <w:tcPr>
            <w:tcW w:type="dxa" w:w="1728"/>
            <w:shd w:fill="FFFFFF"/>
            <w:tcMar>
              <w:top w:w="90" w:type="dxa"/>
              <w:bottom w:w="90" w:type="dxa"/>
              <w:left w:w="130" w:type="dxa"/>
              <w:right w:w="130" w:type="dxa"/>
            </w:tcMar>
          </w:tcPr>
          <w:p>
            <w:pPr>
              <w:jc w:val="left"/>
            </w:pPr>
            <w:r>
              <w:rPr>
                <w:color w:val="1E293B"/>
                <w:sz w:val="18"/>
              </w:rPr>
              <w:t>VARCHAR(256)</w:t>
            </w:r>
          </w:p>
        </w:tc>
        <w:tc>
          <w:tcPr>
            <w:tcW w:type="dxa" w:w="2160"/>
            <w:shd w:fill="FFFFFF"/>
            <w:tcMar>
              <w:top w:w="90" w:type="dxa"/>
              <w:bottom w:w="90" w:type="dxa"/>
              <w:left w:w="130" w:type="dxa"/>
              <w:right w:w="130" w:type="dxa"/>
            </w:tcMar>
          </w:tcPr>
          <w:p>
            <w:pPr>
              <w:jc w:val="left"/>
            </w:pPr>
            <w:r>
              <w:rPr>
                <w:color w:val="1E293B"/>
                <w:sz w:val="18"/>
              </w:rPr>
              <w:t>UK, NOT NULL</w:t>
            </w:r>
          </w:p>
        </w:tc>
        <w:tc>
          <w:tcPr>
            <w:tcW w:type="dxa" w:w="3312"/>
            <w:shd w:fill="FFFFFF"/>
            <w:tcMar>
              <w:top w:w="90" w:type="dxa"/>
              <w:bottom w:w="90" w:type="dxa"/>
              <w:left w:w="130" w:type="dxa"/>
              <w:right w:w="130" w:type="dxa"/>
            </w:tcMar>
          </w:tcPr>
          <w:p>
            <w:pPr>
              <w:jc w:val="left"/>
            </w:pPr>
            <w:r>
              <w:rPr>
                <w:color w:val="1E293B"/>
                <w:sz w:val="18"/>
              </w:rPr>
              <w:t>Correo electrónico institucional único.</w:t>
            </w:r>
          </w:p>
        </w:tc>
      </w:tr>
      <w:tr>
        <w:tc>
          <w:tcPr>
            <w:tcW w:type="dxa" w:w="2160"/>
            <w:shd w:fill="F8FAFC"/>
            <w:tcMar>
              <w:top w:w="90" w:type="dxa"/>
              <w:bottom w:w="90" w:type="dxa"/>
              <w:left w:w="130" w:type="dxa"/>
              <w:right w:w="130" w:type="dxa"/>
            </w:tcMar>
          </w:tcPr>
          <w:p>
            <w:pPr>
              <w:jc w:val="left"/>
            </w:pPr>
            <w:r>
              <w:rPr>
                <w:color w:val="1E293B"/>
                <w:sz w:val="18"/>
              </w:rPr>
              <w:t>password_hash</w:t>
            </w:r>
          </w:p>
        </w:tc>
        <w:tc>
          <w:tcPr>
            <w:tcW w:type="dxa" w:w="1728"/>
            <w:shd w:fill="F8FAFC"/>
            <w:tcMar>
              <w:top w:w="90" w:type="dxa"/>
              <w:bottom w:w="90" w:type="dxa"/>
              <w:left w:w="130" w:type="dxa"/>
              <w:right w:w="130" w:type="dxa"/>
            </w:tcMar>
          </w:tcPr>
          <w:p>
            <w:pPr>
              <w:jc w:val="left"/>
            </w:pPr>
            <w:r>
              <w:rPr>
                <w:color w:val="1E293B"/>
                <w:sz w:val="18"/>
              </w:rPr>
              <w:t>VARCHAR(500)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Hash seguro de contraseña generado con BCrypt (salt &gt;= 12).</w:t>
            </w:r>
          </w:p>
        </w:tc>
      </w:tr>
      <w:tr>
        <w:tc>
          <w:tcPr>
            <w:tcW w:type="dxa" w:w="2160"/>
            <w:shd w:fill="FFFFFF"/>
            <w:tcMar>
              <w:top w:w="90" w:type="dxa"/>
              <w:bottom w:w="90" w:type="dxa"/>
              <w:left w:w="130" w:type="dxa"/>
              <w:right w:w="130" w:type="dxa"/>
            </w:tcMar>
          </w:tcPr>
          <w:p>
            <w:pPr>
              <w:jc w:val="left"/>
            </w:pPr>
            <w:r>
              <w:rPr>
                <w:color w:val="1E293B"/>
                <w:sz w:val="18"/>
              </w:rPr>
              <w:t>full_name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Nombres y apellidos completos.</w:t>
            </w:r>
          </w:p>
        </w:tc>
      </w:tr>
      <w:tr>
        <w:tc>
          <w:tcPr>
            <w:tcW w:type="dxa" w:w="2160"/>
            <w:shd w:fill="F8FAFC"/>
            <w:tcMar>
              <w:top w:w="90" w:type="dxa"/>
              <w:bottom w:w="90" w:type="dxa"/>
              <w:left w:w="130" w:type="dxa"/>
              <w:right w:w="130" w:type="dxa"/>
            </w:tcMar>
          </w:tcPr>
          <w:p>
            <w:pPr>
              <w:jc w:val="left"/>
            </w:pPr>
            <w:r>
              <w:rPr>
                <w:color w:val="1E293B"/>
                <w:sz w:val="18"/>
              </w:rPr>
              <w:t>documento_identidad</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Número de cédula o documento de identidad oficial.</w:t>
            </w:r>
          </w:p>
        </w:tc>
      </w:tr>
      <w:tr>
        <w:tc>
          <w:tcPr>
            <w:tcW w:type="dxa" w:w="2160"/>
            <w:shd w:fill="FFFFFF"/>
            <w:tcMar>
              <w:top w:w="90" w:type="dxa"/>
              <w:bottom w:w="90" w:type="dxa"/>
              <w:left w:w="130" w:type="dxa"/>
              <w:right w:w="130" w:type="dxa"/>
            </w:tcMar>
          </w:tcPr>
          <w:p>
            <w:pPr>
              <w:jc w:val="left"/>
            </w:pPr>
            <w:r>
              <w:rPr>
                <w:color w:val="1E293B"/>
                <w:sz w:val="18"/>
              </w:rPr>
              <w:t>fecha_nacimiento</w:t>
            </w:r>
          </w:p>
        </w:tc>
        <w:tc>
          <w:tcPr>
            <w:tcW w:type="dxa" w:w="1728"/>
            <w:shd w:fill="FFFFFF"/>
            <w:tcMar>
              <w:top w:w="90" w:type="dxa"/>
              <w:bottom w:w="90" w:type="dxa"/>
              <w:left w:w="130" w:type="dxa"/>
              <w:right w:w="130" w:type="dxa"/>
            </w:tcMar>
          </w:tcPr>
          <w:p>
            <w:pPr>
              <w:jc w:val="left"/>
            </w:pPr>
            <w:r>
              <w:rPr>
                <w:color w:val="1E293B"/>
                <w:sz w:val="18"/>
              </w:rPr>
              <w:t>DATE</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Fecha de nacimiento para validación de mayoría de edad.</w:t>
            </w:r>
          </w:p>
        </w:tc>
      </w:tr>
      <w:tr>
        <w:tc>
          <w:tcPr>
            <w:tcW w:type="dxa" w:w="2160"/>
            <w:shd w:fill="F8FAFC"/>
            <w:tcMar>
              <w:top w:w="90" w:type="dxa"/>
              <w:bottom w:w="90" w:type="dxa"/>
              <w:left w:w="130" w:type="dxa"/>
              <w:right w:w="130" w:type="dxa"/>
            </w:tcMar>
          </w:tcPr>
          <w:p>
            <w:pPr>
              <w:jc w:val="left"/>
            </w:pPr>
            <w:r>
              <w:rPr>
                <w:color w:val="1E293B"/>
                <w:sz w:val="18"/>
              </w:rPr>
              <w:t>is_active</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TRUE</w:t>
            </w:r>
          </w:p>
        </w:tc>
        <w:tc>
          <w:tcPr>
            <w:tcW w:type="dxa" w:w="3312"/>
            <w:shd w:fill="F8FAFC"/>
            <w:tcMar>
              <w:top w:w="90" w:type="dxa"/>
              <w:bottom w:w="90" w:type="dxa"/>
              <w:left w:w="130" w:type="dxa"/>
              <w:right w:w="130" w:type="dxa"/>
            </w:tcMar>
          </w:tcPr>
          <w:p>
            <w:pPr>
              <w:jc w:val="left"/>
            </w:pPr>
            <w:r>
              <w:rPr>
                <w:color w:val="1E293B"/>
                <w:sz w:val="18"/>
              </w:rPr>
              <w:t>Bandera de habilitación operativa del usuario.</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 (Soft-Delete).</w:t>
            </w:r>
          </w:p>
        </w:tc>
      </w:tr>
      <w:tr>
        <w:tc>
          <w:tcPr>
            <w:tcW w:type="dxa" w:w="2160"/>
            <w:shd w:fill="F8FAFC"/>
            <w:tcMar>
              <w:top w:w="90" w:type="dxa"/>
              <w:bottom w:w="90" w:type="dxa"/>
              <w:left w:w="130" w:type="dxa"/>
              <w:right w:w="130" w:type="dxa"/>
            </w:tcMar>
          </w:tcPr>
          <w:p>
            <w:pPr>
              <w:jc w:val="left"/>
            </w:pPr>
            <w:r>
              <w:rPr>
                <w:color w:val="1E293B"/>
                <w:sz w:val="18"/>
              </w:rPr>
              <w:t>deleted_at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Marca de tiempo UTC en que se ejecutó el borrado lógico.</w:t>
            </w:r>
          </w:p>
        </w:tc>
      </w:tr>
      <w:tr>
        <w:tc>
          <w:tcPr>
            <w:tcW w:type="dxa" w:w="2160"/>
            <w:shd w:fill="FFFFFF"/>
            <w:tcMar>
              <w:top w:w="90" w:type="dxa"/>
              <w:bottom w:w="90" w:type="dxa"/>
              <w:left w:w="130" w:type="dxa"/>
              <w:right w:w="130" w:type="dxa"/>
            </w:tcMar>
          </w:tcPr>
          <w:p>
            <w:pPr>
              <w:jc w:val="left"/>
            </w:pPr>
            <w:r>
              <w:rPr>
                <w:color w:val="1E293B"/>
                <w:sz w:val="18"/>
              </w:rPr>
              <w:t>created_at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Marca de tiempo UTC de registro (Audit Trail).</w:t>
            </w:r>
          </w:p>
        </w:tc>
      </w:tr>
      <w:tr>
        <w:tc>
          <w:tcPr>
            <w:tcW w:type="dxa" w:w="2160"/>
            <w:shd w:fill="F8FAFC"/>
            <w:tcMar>
              <w:top w:w="90" w:type="dxa"/>
              <w:bottom w:w="90" w:type="dxa"/>
              <w:left w:w="130" w:type="dxa"/>
              <w:right w:w="130" w:type="dxa"/>
            </w:tcMar>
          </w:tcPr>
          <w:p>
            <w:pPr>
              <w:jc w:val="left"/>
            </w:pPr>
            <w:r>
              <w:rPr>
                <w:color w:val="1E293B"/>
                <w:sz w:val="18"/>
              </w:rPr>
              <w:t>created_by_user_id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Identificador del usuario que creó el registro.</w:t>
            </w:r>
          </w:p>
        </w:tc>
      </w:tr>
      <w:tr>
        <w:tc>
          <w:tcPr>
            <w:tcW w:type="dxa" w:w="2160"/>
            <w:shd w:fill="FFFFFF"/>
            <w:tcMar>
              <w:top w:w="90" w:type="dxa"/>
              <w:bottom w:w="90" w:type="dxa"/>
              <w:left w:w="130" w:type="dxa"/>
              <w:right w:w="130" w:type="dxa"/>
            </w:tcMar>
          </w:tcPr>
          <w:p>
            <w:pPr>
              <w:jc w:val="left"/>
            </w:pPr>
            <w:r>
              <w:rPr>
                <w:color w:val="1E293B"/>
                <w:sz w:val="18"/>
              </w:rPr>
              <w:t>updated_at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Marca de tiempo UTC de la última modificación.</w:t>
            </w:r>
          </w:p>
        </w:tc>
      </w:tr>
      <w:tr>
        <w:tc>
          <w:tcPr>
            <w:tcW w:type="dxa" w:w="2160"/>
            <w:shd w:fill="F8FAFC"/>
            <w:tcMar>
              <w:top w:w="90" w:type="dxa"/>
              <w:bottom w:w="90" w:type="dxa"/>
              <w:left w:w="130" w:type="dxa"/>
              <w:right w:w="130" w:type="dxa"/>
            </w:tcMar>
          </w:tcPr>
          <w:p>
            <w:pPr>
              <w:jc w:val="left"/>
            </w:pPr>
            <w:r>
              <w:rPr>
                <w:color w:val="1E293B"/>
                <w:sz w:val="18"/>
              </w:rPr>
              <w:t>updated_by_user_id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Identificador del usuario que realizó la última edición.</w:t>
            </w:r>
          </w:p>
        </w:tc>
      </w:tr>
    </w:tbl>
    <w:p>
      <w:pPr>
        <w:spacing w:before="80" w:after="80"/>
      </w:pPr>
    </w:p>
    <w:p>
      <w:pPr>
        <w:keepNext/>
        <w:spacing w:before="120" w:after="40"/>
      </w:pPr>
      <w:r>
        <w:rPr>
          <w:b/>
          <w:i/>
          <w:color w:val="475569"/>
          <w:sz w:val="22"/>
        </w:rPr>
        <w:t>Tabla: roles</w:t>
      </w:r>
    </w:p>
    <w:p>
      <w:pPr>
        <w:jc w:val="both"/>
      </w:pPr>
      <w:r>
        <w:rPr>
          <w:sz w:val="22"/>
        </w:rPr>
        <w:t>Propósito Funcional: Define los roles de seguridad en el sistema (Admin, QA Lead, Tester, etc.).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rol.</w:t>
            </w:r>
          </w:p>
        </w:tc>
      </w:tr>
      <w:tr>
        <w:tc>
          <w:tcPr>
            <w:tcW w:type="dxa" w:w="2160"/>
            <w:shd w:fill="F8FAFC"/>
            <w:tcMar>
              <w:top w:w="90" w:type="dxa"/>
              <w:bottom w:w="90" w:type="dxa"/>
              <w:left w:w="130" w:type="dxa"/>
              <w:right w:w="130" w:type="dxa"/>
            </w:tcMar>
          </w:tcPr>
          <w:p>
            <w:pPr>
              <w:jc w:val="left"/>
            </w:pPr>
            <w:r>
              <w:rPr>
                <w:color w:val="1E293B"/>
                <w:sz w:val="18"/>
              </w:rPr>
              <w:t>name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UK, NOT NULL</w:t>
            </w:r>
          </w:p>
        </w:tc>
        <w:tc>
          <w:tcPr>
            <w:tcW w:type="dxa" w:w="3312"/>
            <w:shd w:fill="F8FAFC"/>
            <w:tcMar>
              <w:top w:w="90" w:type="dxa"/>
              <w:bottom w:w="90" w:type="dxa"/>
              <w:left w:w="130" w:type="dxa"/>
              <w:right w:w="130" w:type="dxa"/>
            </w:tcMar>
          </w:tcPr>
          <w:p>
            <w:pPr>
              <w:jc w:val="left"/>
            </w:pPr>
            <w:r>
              <w:rPr>
                <w:color w:val="1E293B"/>
                <w:sz w:val="18"/>
              </w:rPr>
              <w:t>Nombre descriptivo único del rol.</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VARCHAR(255)</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Descripción de las responsabilidades asignadas al rol.</w:t>
            </w:r>
          </w:p>
        </w:tc>
      </w:tr>
      <w:tr>
        <w:tc>
          <w:tcPr>
            <w:tcW w:type="dxa" w:w="2160"/>
            <w:shd w:fill="F8FAFC"/>
            <w:tcMar>
              <w:top w:w="90" w:type="dxa"/>
              <w:bottom w:w="90" w:type="dxa"/>
              <w:left w:w="130" w:type="dxa"/>
              <w:right w:w="130" w:type="dxa"/>
            </w:tcMar>
          </w:tcPr>
          <w:p>
            <w:pPr>
              <w:jc w:val="left"/>
            </w:pPr>
            <w:r>
              <w:rPr>
                <w:color w:val="1E293B"/>
                <w:sz w:val="18"/>
              </w:rPr>
              <w:t>is_active</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TRUE</w:t>
            </w:r>
          </w:p>
        </w:tc>
        <w:tc>
          <w:tcPr>
            <w:tcW w:type="dxa" w:w="3312"/>
            <w:shd w:fill="F8FAFC"/>
            <w:tcMar>
              <w:top w:w="90" w:type="dxa"/>
              <w:bottom w:w="90" w:type="dxa"/>
              <w:left w:w="130" w:type="dxa"/>
              <w:right w:w="130" w:type="dxa"/>
            </w:tcMar>
          </w:tcPr>
          <w:p>
            <w:pPr>
              <w:jc w:val="left"/>
            </w:pPr>
            <w:r>
              <w:rPr>
                <w:color w:val="1E293B"/>
                <w:sz w:val="18"/>
              </w:rPr>
              <w:t>Estado de activación del rol.</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w:t>
            </w:r>
          </w:p>
        </w:tc>
      </w:tr>
      <w:tr>
        <w:tc>
          <w:tcPr>
            <w:tcW w:type="dxa" w:w="2160"/>
            <w:shd w:fill="F8FAFC"/>
            <w:tcMar>
              <w:top w:w="90" w:type="dxa"/>
              <w:bottom w:w="90" w:type="dxa"/>
              <w:left w:w="130" w:type="dxa"/>
              <w:right w:w="130" w:type="dxa"/>
            </w:tcMar>
          </w:tcPr>
          <w:p>
            <w:pPr>
              <w:jc w:val="left"/>
            </w:pPr>
            <w:r>
              <w:rPr>
                <w:color w:val="1E293B"/>
                <w:sz w:val="18"/>
              </w:rPr>
              <w:t>created_at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Marca de tiempo UTC de creación.</w:t>
            </w:r>
          </w:p>
        </w:tc>
      </w:tr>
    </w:tbl>
    <w:p>
      <w:pPr>
        <w:spacing w:before="80" w:after="80"/>
      </w:pPr>
    </w:p>
    <w:p>
      <w:pPr>
        <w:keepNext/>
        <w:spacing w:before="120" w:after="40"/>
      </w:pPr>
      <w:r>
        <w:rPr>
          <w:b/>
          <w:i/>
          <w:color w:val="475569"/>
          <w:sz w:val="22"/>
        </w:rPr>
        <w:t>Tabla: permissions</w:t>
      </w:r>
    </w:p>
    <w:p>
      <w:pPr>
        <w:jc w:val="both"/>
      </w:pPr>
      <w:r>
        <w:rPr>
          <w:sz w:val="22"/>
        </w:rPr>
        <w:t>Propósito Funcional: Catálogo de permisos atómicos del sistema (ej. 'projects.create', 'users.delete').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permiso.</w:t>
            </w:r>
          </w:p>
        </w:tc>
      </w:tr>
      <w:tr>
        <w:tc>
          <w:tcPr>
            <w:tcW w:type="dxa" w:w="2160"/>
            <w:shd w:fill="F8FAFC"/>
            <w:tcMar>
              <w:top w:w="90" w:type="dxa"/>
              <w:bottom w:w="90" w:type="dxa"/>
              <w:left w:w="130" w:type="dxa"/>
              <w:right w:w="130" w:type="dxa"/>
            </w:tcMar>
          </w:tcPr>
          <w:p>
            <w:pPr>
              <w:jc w:val="left"/>
            </w:pPr>
            <w:r>
              <w:rPr>
                <w:color w:val="1E293B"/>
                <w:sz w:val="18"/>
              </w:rPr>
              <w:t>code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UK, NOT NULL</w:t>
            </w:r>
          </w:p>
        </w:tc>
        <w:tc>
          <w:tcPr>
            <w:tcW w:type="dxa" w:w="3312"/>
            <w:shd w:fill="F8FAFC"/>
            <w:tcMar>
              <w:top w:w="90" w:type="dxa"/>
              <w:bottom w:w="90" w:type="dxa"/>
              <w:left w:w="130" w:type="dxa"/>
              <w:right w:w="130" w:type="dxa"/>
            </w:tcMar>
          </w:tcPr>
          <w:p>
            <w:pPr>
              <w:jc w:val="left"/>
            </w:pPr>
            <w:r>
              <w:rPr>
                <w:color w:val="1E293B"/>
                <w:sz w:val="18"/>
              </w:rPr>
              <w:t>Código único del permiso verificado en endpoints.</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VARCHAR(255)</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Descripción en lenguaje natural de la acción permitida.</w:t>
            </w:r>
          </w:p>
        </w:tc>
      </w:tr>
      <w:tr>
        <w:tc>
          <w:tcPr>
            <w:tcW w:type="dxa" w:w="2160"/>
            <w:shd w:fill="F8FAFC"/>
            <w:tcMar>
              <w:top w:w="90" w:type="dxa"/>
              <w:bottom w:w="90" w:type="dxa"/>
              <w:left w:w="130" w:type="dxa"/>
              <w:right w:w="130" w:type="dxa"/>
            </w:tcMar>
          </w:tcPr>
          <w:p>
            <w:pPr>
              <w:jc w:val="left"/>
            </w:pPr>
            <w:r>
              <w:rPr>
                <w:color w:val="1E293B"/>
                <w:sz w:val="18"/>
              </w:rPr>
              <w:t>module</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Módulo funcional al que pertenece (Users, Projects, Tests, etc.).</w:t>
            </w:r>
          </w:p>
        </w:tc>
      </w:tr>
      <w:tr>
        <w:tc>
          <w:tcPr>
            <w:tcW w:type="dxa" w:w="2160"/>
            <w:shd w:fill="FFFFFF"/>
            <w:tcMar>
              <w:top w:w="90" w:type="dxa"/>
              <w:bottom w:w="90" w:type="dxa"/>
              <w:left w:w="130" w:type="dxa"/>
              <w:right w:w="130" w:type="dxa"/>
            </w:tcMar>
          </w:tcPr>
          <w:p>
            <w:pPr>
              <w:jc w:val="left"/>
            </w:pPr>
            <w:r>
              <w:rPr>
                <w:color w:val="1E293B"/>
                <w:sz w:val="18"/>
              </w:rPr>
              <w:t>is_active</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TRUE</w:t>
            </w:r>
          </w:p>
        </w:tc>
        <w:tc>
          <w:tcPr>
            <w:tcW w:type="dxa" w:w="3312"/>
            <w:shd w:fill="FFFFFF"/>
            <w:tcMar>
              <w:top w:w="90" w:type="dxa"/>
              <w:bottom w:w="90" w:type="dxa"/>
              <w:left w:w="130" w:type="dxa"/>
              <w:right w:w="130" w:type="dxa"/>
            </w:tcMar>
          </w:tcPr>
          <w:p>
            <w:pPr>
              <w:jc w:val="left"/>
            </w:pPr>
            <w:r>
              <w:rPr>
                <w:color w:val="1E293B"/>
                <w:sz w:val="18"/>
              </w:rPr>
              <w:t>Estado de habilitación del permiso.</w:t>
            </w:r>
          </w:p>
        </w:tc>
      </w:tr>
    </w:tbl>
    <w:p>
      <w:pPr>
        <w:spacing w:before="80" w:after="80"/>
      </w:pPr>
    </w:p>
    <w:p>
      <w:pPr>
        <w:keepNext/>
        <w:spacing w:before="120" w:after="40"/>
      </w:pPr>
      <w:r>
        <w:rPr>
          <w:b/>
          <w:i/>
          <w:color w:val="475569"/>
          <w:sz w:val="22"/>
        </w:rPr>
        <w:t>Tabla: user_roles</w:t>
      </w:r>
    </w:p>
    <w:p>
      <w:pPr>
        <w:jc w:val="both"/>
      </w:pPr>
      <w:r>
        <w:rPr>
          <w:sz w:val="22"/>
        </w:rPr>
        <w:t>Propósito Funcional: Tabla puente relacional M:N entre Usuarios y Roles.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user_id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FK -&gt; users(id)</w:t>
            </w:r>
          </w:p>
        </w:tc>
        <w:tc>
          <w:tcPr>
            <w:tcW w:type="dxa" w:w="3312"/>
            <w:shd w:fill="FFFFFF"/>
            <w:tcMar>
              <w:top w:w="90" w:type="dxa"/>
              <w:bottom w:w="90" w:type="dxa"/>
              <w:left w:w="130" w:type="dxa"/>
              <w:right w:w="130" w:type="dxa"/>
            </w:tcMar>
          </w:tcPr>
          <w:p>
            <w:pPr>
              <w:jc w:val="left"/>
            </w:pPr>
            <w:r>
              <w:rPr>
                <w:color w:val="1E293B"/>
                <w:sz w:val="18"/>
              </w:rPr>
              <w:t>Identificador del usuario.</w:t>
            </w:r>
          </w:p>
        </w:tc>
      </w:tr>
      <w:tr>
        <w:tc>
          <w:tcPr>
            <w:tcW w:type="dxa" w:w="2160"/>
            <w:shd w:fill="F8FAFC"/>
            <w:tcMar>
              <w:top w:w="90" w:type="dxa"/>
              <w:bottom w:w="90" w:type="dxa"/>
              <w:left w:w="130" w:type="dxa"/>
              <w:right w:w="130" w:type="dxa"/>
            </w:tcMar>
          </w:tcPr>
          <w:p>
            <w:pPr>
              <w:jc w:val="left"/>
            </w:pPr>
            <w:r>
              <w:rPr>
                <w:color w:val="1E293B"/>
                <w:sz w:val="18"/>
              </w:rPr>
              <w:t>role_id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PK, FK -&gt; roles(id)</w:t>
            </w:r>
          </w:p>
        </w:tc>
        <w:tc>
          <w:tcPr>
            <w:tcW w:type="dxa" w:w="3312"/>
            <w:shd w:fill="F8FAFC"/>
            <w:tcMar>
              <w:top w:w="90" w:type="dxa"/>
              <w:bottom w:w="90" w:type="dxa"/>
              <w:left w:w="130" w:type="dxa"/>
              <w:right w:w="130" w:type="dxa"/>
            </w:tcMar>
          </w:tcPr>
          <w:p>
            <w:pPr>
              <w:jc w:val="left"/>
            </w:pPr>
            <w:r>
              <w:rPr>
                <w:color w:val="1E293B"/>
                <w:sz w:val="18"/>
              </w:rPr>
              <w:t>Identificador del rol asignado.</w:t>
            </w:r>
          </w:p>
        </w:tc>
      </w:tr>
      <w:tr>
        <w:tc>
          <w:tcPr>
            <w:tcW w:type="dxa" w:w="2160"/>
            <w:shd w:fill="FFFFFF"/>
            <w:tcMar>
              <w:top w:w="90" w:type="dxa"/>
              <w:bottom w:w="90" w:type="dxa"/>
              <w:left w:w="130" w:type="dxa"/>
              <w:right w:w="130" w:type="dxa"/>
            </w:tcMar>
          </w:tcPr>
          <w:p>
            <w:pPr>
              <w:jc w:val="left"/>
            </w:pPr>
            <w:r>
              <w:rPr>
                <w:color w:val="1E293B"/>
                <w:sz w:val="18"/>
              </w:rPr>
              <w:t>assigned_at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Marca de tiempo UTC de asignación.</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 de la asignación.</w:t>
            </w:r>
          </w:p>
        </w:tc>
      </w:tr>
    </w:tbl>
    <w:p>
      <w:pPr>
        <w:spacing w:before="80" w:after="80"/>
      </w:pPr>
    </w:p>
    <w:p>
      <w:pPr>
        <w:keepNext/>
        <w:spacing w:before="120" w:after="40"/>
      </w:pPr>
      <w:r>
        <w:rPr>
          <w:b/>
          <w:i/>
          <w:color w:val="475569"/>
          <w:sz w:val="22"/>
        </w:rPr>
        <w:t>Tabla: role_permissions</w:t>
      </w:r>
    </w:p>
    <w:p>
      <w:pPr>
        <w:jc w:val="both"/>
      </w:pPr>
      <w:r>
        <w:rPr>
          <w:sz w:val="22"/>
        </w:rPr>
        <w:t>Propósito Funcional: Tabla puente relacional M:N entre Roles y Permisos atómicos.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role_id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FK -&gt; roles(id)</w:t>
            </w:r>
          </w:p>
        </w:tc>
        <w:tc>
          <w:tcPr>
            <w:tcW w:type="dxa" w:w="3312"/>
            <w:shd w:fill="FFFFFF"/>
            <w:tcMar>
              <w:top w:w="90" w:type="dxa"/>
              <w:bottom w:w="90" w:type="dxa"/>
              <w:left w:w="130" w:type="dxa"/>
              <w:right w:w="130" w:type="dxa"/>
            </w:tcMar>
          </w:tcPr>
          <w:p>
            <w:pPr>
              <w:jc w:val="left"/>
            </w:pPr>
            <w:r>
              <w:rPr>
                <w:color w:val="1E293B"/>
                <w:sz w:val="18"/>
              </w:rPr>
              <w:t>Identificador del rol.</w:t>
            </w:r>
          </w:p>
        </w:tc>
      </w:tr>
      <w:tr>
        <w:tc>
          <w:tcPr>
            <w:tcW w:type="dxa" w:w="2160"/>
            <w:shd w:fill="F8FAFC"/>
            <w:tcMar>
              <w:top w:w="90" w:type="dxa"/>
              <w:bottom w:w="90" w:type="dxa"/>
              <w:left w:w="130" w:type="dxa"/>
              <w:right w:w="130" w:type="dxa"/>
            </w:tcMar>
          </w:tcPr>
          <w:p>
            <w:pPr>
              <w:jc w:val="left"/>
            </w:pPr>
            <w:r>
              <w:rPr>
                <w:color w:val="1E293B"/>
                <w:sz w:val="18"/>
              </w:rPr>
              <w:t>permission_id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PK, FK -&gt; permissions(id)</w:t>
            </w:r>
          </w:p>
        </w:tc>
        <w:tc>
          <w:tcPr>
            <w:tcW w:type="dxa" w:w="3312"/>
            <w:shd w:fill="F8FAFC"/>
            <w:tcMar>
              <w:top w:w="90" w:type="dxa"/>
              <w:bottom w:w="90" w:type="dxa"/>
              <w:left w:w="130" w:type="dxa"/>
              <w:right w:w="130" w:type="dxa"/>
            </w:tcMar>
          </w:tcPr>
          <w:p>
            <w:pPr>
              <w:jc w:val="left"/>
            </w:pPr>
            <w:r>
              <w:rPr>
                <w:color w:val="1E293B"/>
                <w:sz w:val="18"/>
              </w:rPr>
              <w:t>Identificador del permiso vinculado.</w:t>
            </w:r>
          </w:p>
        </w:tc>
      </w:tr>
    </w:tbl>
    <w:p>
      <w:pPr>
        <w:spacing w:before="80" w:after="80"/>
      </w:pPr>
    </w:p>
    <w:p>
      <w:pPr>
        <w:keepNext/>
        <w:spacing w:before="120" w:after="40"/>
      </w:pPr>
      <w:r>
        <w:rPr>
          <w:b/>
          <w:i/>
          <w:color w:val="475569"/>
          <w:sz w:val="22"/>
        </w:rPr>
        <w:t>Tabla: system_under_tests</w:t>
      </w:r>
    </w:p>
    <w:p>
      <w:pPr>
        <w:jc w:val="both"/>
      </w:pPr>
      <w:r>
        <w:rPr>
          <w:sz w:val="22"/>
        </w:rPr>
        <w:t>Propósito Funcional: Aplicaciones o sistemas de software que son objeto de pruebas.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SUT.</w:t>
            </w:r>
          </w:p>
        </w:tc>
      </w:tr>
      <w:tr>
        <w:tc>
          <w:tcPr>
            <w:tcW w:type="dxa" w:w="2160"/>
            <w:shd w:fill="F8FAFC"/>
            <w:tcMar>
              <w:top w:w="90" w:type="dxa"/>
              <w:bottom w:w="90" w:type="dxa"/>
              <w:left w:w="130" w:type="dxa"/>
              <w:right w:w="130" w:type="dxa"/>
            </w:tcMar>
          </w:tcPr>
          <w:p>
            <w:pPr>
              <w:jc w:val="left"/>
            </w:pPr>
            <w:r>
              <w:rPr>
                <w:color w:val="1E293B"/>
                <w:sz w:val="18"/>
              </w:rPr>
              <w:t>name</w:t>
            </w:r>
          </w:p>
        </w:tc>
        <w:tc>
          <w:tcPr>
            <w:tcW w:type="dxa" w:w="1728"/>
            <w:shd w:fill="F8FAFC"/>
            <w:tcMar>
              <w:top w:w="90" w:type="dxa"/>
              <w:bottom w:w="90" w:type="dxa"/>
              <w:left w:w="130" w:type="dxa"/>
              <w:right w:w="130" w:type="dxa"/>
            </w:tcMar>
          </w:tcPr>
          <w:p>
            <w:pPr>
              <w:jc w:val="left"/>
            </w:pPr>
            <w:r>
              <w:rPr>
                <w:color w:val="1E293B"/>
                <w:sz w:val="18"/>
              </w:rPr>
              <w:t>VARCHAR(200)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Nombre formal de la aplicación bajo prueba.</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Descripción de la arquitectura y alcance del SUT.</w:t>
            </w:r>
          </w:p>
        </w:tc>
      </w:tr>
      <w:tr>
        <w:tc>
          <w:tcPr>
            <w:tcW w:type="dxa" w:w="2160"/>
            <w:shd w:fill="F8FAFC"/>
            <w:tcMar>
              <w:top w:w="90" w:type="dxa"/>
              <w:bottom w:w="90" w:type="dxa"/>
              <w:left w:w="130" w:type="dxa"/>
              <w:right w:w="130" w:type="dxa"/>
            </w:tcMar>
          </w:tcPr>
          <w:p>
            <w:pPr>
              <w:jc w:val="left"/>
            </w:pPr>
            <w:r>
              <w:rPr>
                <w:color w:val="1E293B"/>
                <w:sz w:val="18"/>
              </w:rPr>
              <w:t>repository_url</w:t>
            </w:r>
          </w:p>
        </w:tc>
        <w:tc>
          <w:tcPr>
            <w:tcW w:type="dxa" w:w="1728"/>
            <w:shd w:fill="F8FAFC"/>
            <w:tcMar>
              <w:top w:w="90" w:type="dxa"/>
              <w:bottom w:w="90" w:type="dxa"/>
              <w:left w:w="130" w:type="dxa"/>
              <w:right w:w="130" w:type="dxa"/>
            </w:tcMar>
          </w:tcPr>
          <w:p>
            <w:pPr>
              <w:jc w:val="left"/>
            </w:pPr>
            <w:r>
              <w:rPr>
                <w:color w:val="1E293B"/>
                <w:sz w:val="18"/>
              </w:rPr>
              <w:t>VARCHAR(500)</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URL del repositorio de código fuente (Git/GitHub).</w:t>
            </w:r>
          </w:p>
        </w:tc>
      </w:tr>
      <w:tr>
        <w:tc>
          <w:tcPr>
            <w:tcW w:type="dxa" w:w="2160"/>
            <w:shd w:fill="FFFFFF"/>
            <w:tcMar>
              <w:top w:w="90" w:type="dxa"/>
              <w:bottom w:w="90" w:type="dxa"/>
              <w:left w:w="130" w:type="dxa"/>
              <w:right w:w="130" w:type="dxa"/>
            </w:tcMar>
          </w:tcPr>
          <w:p>
            <w:pPr>
              <w:jc w:val="left"/>
            </w:pPr>
            <w:r>
              <w:rPr>
                <w:color w:val="1E293B"/>
                <w:sz w:val="18"/>
              </w:rPr>
              <w:t>version</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Versión base del SUT.</w:t>
            </w:r>
          </w:p>
        </w:tc>
      </w:tr>
      <w:tr>
        <w:tc>
          <w:tcPr>
            <w:tcW w:type="dxa" w:w="2160"/>
            <w:shd w:fill="F8FAFC"/>
            <w:tcMar>
              <w:top w:w="90" w:type="dxa"/>
              <w:bottom w:w="90" w:type="dxa"/>
              <w:left w:w="130" w:type="dxa"/>
              <w:right w:w="130" w:type="dxa"/>
            </w:tcMar>
          </w:tcPr>
          <w:p>
            <w:pPr>
              <w:jc w:val="left"/>
            </w:pPr>
            <w:r>
              <w:rPr>
                <w:color w:val="1E293B"/>
                <w:sz w:val="18"/>
              </w:rPr>
              <w:t>is_active</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TRUE</w:t>
            </w:r>
          </w:p>
        </w:tc>
        <w:tc>
          <w:tcPr>
            <w:tcW w:type="dxa" w:w="3312"/>
            <w:shd w:fill="F8FAFC"/>
            <w:tcMar>
              <w:top w:w="90" w:type="dxa"/>
              <w:bottom w:w="90" w:type="dxa"/>
              <w:left w:w="130" w:type="dxa"/>
              <w:right w:w="130" w:type="dxa"/>
            </w:tcMar>
          </w:tcPr>
          <w:p>
            <w:pPr>
              <w:jc w:val="left"/>
            </w:pPr>
            <w:r>
              <w:rPr>
                <w:color w:val="1E293B"/>
                <w:sz w:val="18"/>
              </w:rPr>
              <w:t>Estado del SUT.</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projects</w:t>
      </w:r>
    </w:p>
    <w:p>
      <w:pPr>
        <w:jc w:val="both"/>
      </w:pPr>
      <w:r>
        <w:rPr>
          <w:sz w:val="22"/>
        </w:rPr>
        <w:t>Propósito Funcional: Iniciativas y ciclos de prueba asociados a un SUT.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proyecto.</w:t>
            </w:r>
          </w:p>
        </w:tc>
      </w:tr>
      <w:tr>
        <w:tc>
          <w:tcPr>
            <w:tcW w:type="dxa" w:w="2160"/>
            <w:shd w:fill="F8FAFC"/>
            <w:tcMar>
              <w:top w:w="90" w:type="dxa"/>
              <w:bottom w:w="90" w:type="dxa"/>
              <w:left w:w="130" w:type="dxa"/>
              <w:right w:w="130" w:type="dxa"/>
            </w:tcMar>
          </w:tcPr>
          <w:p>
            <w:pPr>
              <w:jc w:val="left"/>
            </w:pPr>
            <w:r>
              <w:rPr>
                <w:color w:val="1E293B"/>
                <w:sz w:val="18"/>
              </w:rPr>
              <w:t>system_under_test_id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system_under_tests(id)</w:t>
            </w:r>
          </w:p>
        </w:tc>
        <w:tc>
          <w:tcPr>
            <w:tcW w:type="dxa" w:w="3312"/>
            <w:shd w:fill="F8FAFC"/>
            <w:tcMar>
              <w:top w:w="90" w:type="dxa"/>
              <w:bottom w:w="90" w:type="dxa"/>
              <w:left w:w="130" w:type="dxa"/>
              <w:right w:w="130" w:type="dxa"/>
            </w:tcMar>
          </w:tcPr>
          <w:p>
            <w:pPr>
              <w:jc w:val="left"/>
            </w:pPr>
            <w:r>
              <w:rPr>
                <w:color w:val="1E293B"/>
                <w:sz w:val="18"/>
              </w:rPr>
              <w:t>SUT asociado.</w:t>
            </w:r>
          </w:p>
        </w:tc>
      </w:tr>
      <w:tr>
        <w:tc>
          <w:tcPr>
            <w:tcW w:type="dxa" w:w="2160"/>
            <w:shd w:fill="FFFFFF"/>
            <w:tcMar>
              <w:top w:w="90" w:type="dxa"/>
              <w:bottom w:w="90" w:type="dxa"/>
              <w:left w:w="130" w:type="dxa"/>
              <w:right w:w="130" w:type="dxa"/>
            </w:tcMar>
          </w:tcPr>
          <w:p>
            <w:pPr>
              <w:jc w:val="left"/>
            </w:pPr>
            <w:r>
              <w:rPr>
                <w:color w:val="1E293B"/>
                <w:sz w:val="18"/>
              </w:rPr>
              <w:t>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del proyecto de pruebas.</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Alcance y objetivos de calidad del proyecto.</w:t>
            </w:r>
          </w:p>
        </w:tc>
      </w:tr>
      <w:tr>
        <w:tc>
          <w:tcPr>
            <w:tcW w:type="dxa" w:w="2160"/>
            <w:shd w:fill="FFFFFF"/>
            <w:tcMar>
              <w:top w:w="90" w:type="dxa"/>
              <w:bottom w:w="90" w:type="dxa"/>
              <w:left w:w="130" w:type="dxa"/>
              <w:right w:w="130" w:type="dxa"/>
            </w:tcMar>
          </w:tcPr>
          <w:p>
            <w:pPr>
              <w:jc w:val="left"/>
            </w:pPr>
            <w:r>
              <w:rPr>
                <w:color w:val="1E293B"/>
                <w:sz w:val="18"/>
              </w:rPr>
              <w:t>status</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Estado (1: Planificación, 2: En Pruebas, 3: Aprobado, 4: Cerrado).</w:t>
            </w:r>
          </w:p>
        </w:tc>
      </w:tr>
      <w:tr>
        <w:tc>
          <w:tcPr>
            <w:tcW w:type="dxa" w:w="2160"/>
            <w:shd w:fill="F8FAFC"/>
            <w:tcMar>
              <w:top w:w="90" w:type="dxa"/>
              <w:bottom w:w="90" w:type="dxa"/>
              <w:left w:w="130" w:type="dxa"/>
              <w:right w:w="130" w:type="dxa"/>
            </w:tcMar>
          </w:tcPr>
          <w:p>
            <w:pPr>
              <w:jc w:val="left"/>
            </w:pPr>
            <w:r>
              <w:rPr>
                <w:color w:val="1E293B"/>
                <w:sz w:val="18"/>
              </w:rPr>
              <w:t>start_date</w:t>
            </w:r>
          </w:p>
        </w:tc>
        <w:tc>
          <w:tcPr>
            <w:tcW w:type="dxa" w:w="1728"/>
            <w:shd w:fill="F8FAFC"/>
            <w:tcMar>
              <w:top w:w="90" w:type="dxa"/>
              <w:bottom w:w="90" w:type="dxa"/>
              <w:left w:w="130" w:type="dxa"/>
              <w:right w:w="130" w:type="dxa"/>
            </w:tcMar>
          </w:tcPr>
          <w:p>
            <w:pPr>
              <w:jc w:val="left"/>
            </w:pPr>
            <w:r>
              <w:rPr>
                <w:color w:val="1E293B"/>
                <w:sz w:val="18"/>
              </w:rPr>
              <w:t>DATE</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de inicio del ciclo.</w:t>
            </w:r>
          </w:p>
        </w:tc>
      </w:tr>
      <w:tr>
        <w:tc>
          <w:tcPr>
            <w:tcW w:type="dxa" w:w="2160"/>
            <w:shd w:fill="FFFFFF"/>
            <w:tcMar>
              <w:top w:w="90" w:type="dxa"/>
              <w:bottom w:w="90" w:type="dxa"/>
              <w:left w:w="130" w:type="dxa"/>
              <w:right w:w="130" w:type="dxa"/>
            </w:tcMar>
          </w:tcPr>
          <w:p>
            <w:pPr>
              <w:jc w:val="left"/>
            </w:pPr>
            <w:r>
              <w:rPr>
                <w:color w:val="1E293B"/>
                <w:sz w:val="18"/>
              </w:rPr>
              <w:t>end_date</w:t>
            </w:r>
          </w:p>
        </w:tc>
        <w:tc>
          <w:tcPr>
            <w:tcW w:type="dxa" w:w="1728"/>
            <w:shd w:fill="FFFFFF"/>
            <w:tcMar>
              <w:top w:w="90" w:type="dxa"/>
              <w:bottom w:w="90" w:type="dxa"/>
              <w:left w:w="130" w:type="dxa"/>
              <w:right w:w="130" w:type="dxa"/>
            </w:tcMar>
          </w:tcPr>
          <w:p>
            <w:pPr>
              <w:jc w:val="left"/>
            </w:pPr>
            <w:r>
              <w:rPr>
                <w:color w:val="1E293B"/>
                <w:sz w:val="18"/>
              </w:rPr>
              <w:t>DATE</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Fecha proyectada de cierre.</w:t>
            </w:r>
          </w:p>
        </w:tc>
      </w:tr>
      <w:tr>
        <w:tc>
          <w:tcPr>
            <w:tcW w:type="dxa" w:w="2160"/>
            <w:shd w:fill="F8FAFC"/>
            <w:tcMar>
              <w:top w:w="90" w:type="dxa"/>
              <w:bottom w:w="90" w:type="dxa"/>
              <w:left w:w="130" w:type="dxa"/>
              <w:right w:w="130" w:type="dxa"/>
            </w:tcMar>
          </w:tcPr>
          <w:p>
            <w:pPr>
              <w:jc w:val="left"/>
            </w:pPr>
            <w:r>
              <w:rPr>
                <w:color w:val="1E293B"/>
                <w:sz w:val="18"/>
              </w:rPr>
              <w:t>quality_gates</w:t>
            </w:r>
          </w:p>
        </w:tc>
        <w:tc>
          <w:tcPr>
            <w:tcW w:type="dxa" w:w="1728"/>
            <w:shd w:fill="F8FAFC"/>
            <w:tcMar>
              <w:top w:w="90" w:type="dxa"/>
              <w:bottom w:w="90" w:type="dxa"/>
              <w:left w:w="130" w:type="dxa"/>
              <w:right w:w="130" w:type="dxa"/>
            </w:tcMar>
          </w:tcPr>
          <w:p>
            <w:pPr>
              <w:jc w:val="left"/>
            </w:pPr>
            <w:r>
              <w:rPr>
                <w:color w:val="1E293B"/>
                <w:sz w:val="18"/>
              </w:rPr>
              <w:t>JSONB</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Configuración de umbrales cuantitativos de certificación.</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requirements</w:t>
      </w:r>
    </w:p>
    <w:p>
      <w:pPr>
        <w:jc w:val="both"/>
      </w:pPr>
      <w:r>
        <w:rPr>
          <w:sz w:val="22"/>
        </w:rPr>
        <w:t>Propósito Funcional: Especificaciones de requisitos para la matriz de trazabilidad RTM.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requerimiento.</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al que pertenece el requisito.</w:t>
            </w:r>
          </w:p>
        </w:tc>
      </w:tr>
      <w:tr>
        <w:tc>
          <w:tcPr>
            <w:tcW w:type="dxa" w:w="2160"/>
            <w:shd w:fill="FFFFFF"/>
            <w:tcMar>
              <w:top w:w="90" w:type="dxa"/>
              <w:bottom w:w="90" w:type="dxa"/>
              <w:left w:w="130" w:type="dxa"/>
              <w:right w:w="130" w:type="dxa"/>
            </w:tcMar>
          </w:tcPr>
          <w:p>
            <w:pPr>
              <w:jc w:val="left"/>
            </w:pPr>
            <w:r>
              <w:rPr>
                <w:color w:val="1E293B"/>
                <w:sz w:val="18"/>
              </w:rPr>
              <w:t>code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Código único de negocio (ej. 'REQ-AUTH-001').</w:t>
            </w:r>
          </w:p>
        </w:tc>
      </w:tr>
      <w:tr>
        <w:tc>
          <w:tcPr>
            <w:tcW w:type="dxa" w:w="2160"/>
            <w:shd w:fill="F8FAFC"/>
            <w:tcMar>
              <w:top w:w="90" w:type="dxa"/>
              <w:bottom w:w="90" w:type="dxa"/>
              <w:left w:w="130" w:type="dxa"/>
              <w:right w:w="130" w:type="dxa"/>
            </w:tcMar>
          </w:tcPr>
          <w:p>
            <w:pPr>
              <w:jc w:val="left"/>
            </w:pPr>
            <w:r>
              <w:rPr>
                <w:color w:val="1E293B"/>
                <w:sz w:val="18"/>
              </w:rPr>
              <w:t>title</w:t>
            </w:r>
          </w:p>
        </w:tc>
        <w:tc>
          <w:tcPr>
            <w:tcW w:type="dxa" w:w="1728"/>
            <w:shd w:fill="F8FAFC"/>
            <w:tcMar>
              <w:top w:w="90" w:type="dxa"/>
              <w:bottom w:w="90" w:type="dxa"/>
              <w:left w:w="130" w:type="dxa"/>
              <w:right w:w="130" w:type="dxa"/>
            </w:tcMar>
          </w:tcPr>
          <w:p>
            <w:pPr>
              <w:jc w:val="left"/>
            </w:pPr>
            <w:r>
              <w:rPr>
                <w:color w:val="1E293B"/>
                <w:sz w:val="18"/>
              </w:rPr>
              <w:t>VARCHAR(300)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Título conciso del requerimiento.</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Especificación técnica funcional o no funcional.</w:t>
            </w:r>
          </w:p>
        </w:tc>
      </w:tr>
      <w:tr>
        <w:tc>
          <w:tcPr>
            <w:tcW w:type="dxa" w:w="2160"/>
            <w:shd w:fill="F8FAFC"/>
            <w:tcMar>
              <w:top w:w="90" w:type="dxa"/>
              <w:bottom w:w="90" w:type="dxa"/>
              <w:left w:w="130" w:type="dxa"/>
              <w:right w:w="130" w:type="dxa"/>
            </w:tcMar>
          </w:tcPr>
          <w:p>
            <w:pPr>
              <w:jc w:val="left"/>
            </w:pPr>
            <w:r>
              <w:rPr>
                <w:color w:val="1E293B"/>
                <w:sz w:val="18"/>
              </w:rPr>
              <w:t>type</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Tipo (Functional, Security, Performance, Usability).</w:t>
            </w:r>
          </w:p>
        </w:tc>
      </w:tr>
      <w:tr>
        <w:tc>
          <w:tcPr>
            <w:tcW w:type="dxa" w:w="2160"/>
            <w:shd w:fill="FFFFFF"/>
            <w:tcMar>
              <w:top w:w="90" w:type="dxa"/>
              <w:bottom w:w="90" w:type="dxa"/>
              <w:left w:w="130" w:type="dxa"/>
              <w:right w:w="130" w:type="dxa"/>
            </w:tcMar>
          </w:tcPr>
          <w:p>
            <w:pPr>
              <w:jc w:val="left"/>
            </w:pPr>
            <w:r>
              <w:rPr>
                <w:color w:val="1E293B"/>
                <w:sz w:val="18"/>
              </w:rPr>
              <w:t>priority</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Prioridad (1: Baja, 2: Media, 3: Alta, 4: Crítica).</w:t>
            </w:r>
          </w:p>
        </w:tc>
      </w:tr>
      <w:tr>
        <w:tc>
          <w:tcPr>
            <w:tcW w:type="dxa" w:w="2160"/>
            <w:shd w:fill="F8FAFC"/>
            <w:tcMar>
              <w:top w:w="90" w:type="dxa"/>
              <w:bottom w:w="90" w:type="dxa"/>
              <w:left w:w="130" w:type="dxa"/>
              <w:right w:w="130" w:type="dxa"/>
            </w:tcMar>
          </w:tcPr>
          <w:p>
            <w:pPr>
              <w:jc w:val="left"/>
            </w:pPr>
            <w:r>
              <w:rPr>
                <w:color w:val="1E293B"/>
                <w:sz w:val="18"/>
              </w:rPr>
              <w:t>status</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Estado (Draft, Active, Verified, Deprecated).</w:t>
            </w:r>
          </w:p>
        </w:tc>
      </w:tr>
      <w:tr>
        <w:tc>
          <w:tcPr>
            <w:tcW w:type="dxa" w:w="2160"/>
            <w:shd w:fill="FFFFFF"/>
            <w:tcMar>
              <w:top w:w="90" w:type="dxa"/>
              <w:bottom w:w="90" w:type="dxa"/>
              <w:left w:w="130" w:type="dxa"/>
              <w:right w:w="130" w:type="dxa"/>
            </w:tcMar>
          </w:tcPr>
          <w:p>
            <w:pPr>
              <w:jc w:val="left"/>
            </w:pPr>
            <w:r>
              <w:rPr>
                <w:color w:val="1E293B"/>
                <w:sz w:val="18"/>
              </w:rPr>
              <w:t>is_deleted</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FALSE</w:t>
            </w:r>
          </w:p>
        </w:tc>
        <w:tc>
          <w:tcPr>
            <w:tcW w:type="dxa" w:w="3312"/>
            <w:shd w:fill="FFFFFF"/>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requirement_test_cases</w:t>
      </w:r>
    </w:p>
    <w:p>
      <w:pPr>
        <w:jc w:val="both"/>
      </w:pPr>
      <w:r>
        <w:rPr>
          <w:sz w:val="22"/>
        </w:rPr>
        <w:t>Propósito Funcional: Tabla puente de la Matriz de Trazabilidad de Requisitos (RTM M:N).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requirement_id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FK -&gt; requirements(id)</w:t>
            </w:r>
          </w:p>
        </w:tc>
        <w:tc>
          <w:tcPr>
            <w:tcW w:type="dxa" w:w="3312"/>
            <w:shd w:fill="FFFFFF"/>
            <w:tcMar>
              <w:top w:w="90" w:type="dxa"/>
              <w:bottom w:w="90" w:type="dxa"/>
              <w:left w:w="130" w:type="dxa"/>
              <w:right w:w="130" w:type="dxa"/>
            </w:tcMar>
          </w:tcPr>
          <w:p>
            <w:pPr>
              <w:jc w:val="left"/>
            </w:pPr>
            <w:r>
              <w:rPr>
                <w:color w:val="1E293B"/>
                <w:sz w:val="18"/>
              </w:rPr>
              <w:t>Identificador del requerimiento.</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PK, FK -&gt; test_cases(id)</w:t>
            </w:r>
          </w:p>
        </w:tc>
        <w:tc>
          <w:tcPr>
            <w:tcW w:type="dxa" w:w="3312"/>
            <w:shd w:fill="F8FAFC"/>
            <w:tcMar>
              <w:top w:w="90" w:type="dxa"/>
              <w:bottom w:w="90" w:type="dxa"/>
              <w:left w:w="130" w:type="dxa"/>
              <w:right w:w="130" w:type="dxa"/>
            </w:tcMar>
          </w:tcPr>
          <w:p>
            <w:pPr>
              <w:jc w:val="left"/>
            </w:pPr>
            <w:r>
              <w:rPr>
                <w:color w:val="1E293B"/>
                <w:sz w:val="18"/>
              </w:rPr>
              <w:t>Identificador del caso de prueba vinculado.</w:t>
            </w:r>
          </w:p>
        </w:tc>
      </w:tr>
      <w:tr>
        <w:tc>
          <w:tcPr>
            <w:tcW w:type="dxa" w:w="2160"/>
            <w:shd w:fill="FFFFFF"/>
            <w:tcMar>
              <w:top w:w="90" w:type="dxa"/>
              <w:bottom w:w="90" w:type="dxa"/>
              <w:left w:w="130" w:type="dxa"/>
              <w:right w:w="130" w:type="dxa"/>
            </w:tcMar>
          </w:tcPr>
          <w:p>
            <w:pPr>
              <w:jc w:val="left"/>
            </w:pPr>
            <w:r>
              <w:rPr>
                <w:color w:val="1E293B"/>
                <w:sz w:val="18"/>
              </w:rPr>
              <w:t>mapped_at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Marca de tiempo de establecimiento de la trazabilidad.</w:t>
            </w:r>
          </w:p>
        </w:tc>
      </w:tr>
    </w:tbl>
    <w:p>
      <w:pPr>
        <w:spacing w:before="80" w:after="80"/>
      </w:pPr>
    </w:p>
    <w:p>
      <w:pPr>
        <w:keepNext/>
        <w:spacing w:before="120" w:after="40"/>
      </w:pPr>
      <w:r>
        <w:rPr>
          <w:b/>
          <w:i/>
          <w:color w:val="475569"/>
          <w:sz w:val="22"/>
        </w:rPr>
        <w:t>Tabla: test_plans</w:t>
      </w:r>
    </w:p>
    <w:p>
      <w:pPr>
        <w:jc w:val="both"/>
      </w:pPr>
      <w:r>
        <w:rPr>
          <w:sz w:val="22"/>
        </w:rPr>
        <w:t>Propósito Funcional: Planes maestros de prueba según el estándar IEEE 829 / ISTQB.</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plan de pruebas.</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contenedor.</w:t>
            </w:r>
          </w:p>
        </w:tc>
      </w:tr>
      <w:tr>
        <w:tc>
          <w:tcPr>
            <w:tcW w:type="dxa" w:w="2160"/>
            <w:shd w:fill="FFFFFF"/>
            <w:tcMar>
              <w:top w:w="90" w:type="dxa"/>
              <w:bottom w:w="90" w:type="dxa"/>
              <w:left w:w="130" w:type="dxa"/>
              <w:right w:w="130" w:type="dxa"/>
            </w:tcMar>
          </w:tcPr>
          <w:p>
            <w:pPr>
              <w:jc w:val="left"/>
            </w:pPr>
            <w:r>
              <w:rPr>
                <w:color w:val="1E293B"/>
                <w:sz w:val="18"/>
              </w:rPr>
              <w:t>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Título formal del Plan de Pruebas.</w:t>
            </w:r>
          </w:p>
        </w:tc>
      </w:tr>
      <w:tr>
        <w:tc>
          <w:tcPr>
            <w:tcW w:type="dxa" w:w="2160"/>
            <w:shd w:fill="F8FAFC"/>
            <w:tcMar>
              <w:top w:w="90" w:type="dxa"/>
              <w:bottom w:w="90" w:type="dxa"/>
              <w:left w:w="130" w:type="dxa"/>
              <w:right w:w="130" w:type="dxa"/>
            </w:tcMar>
          </w:tcPr>
          <w:p>
            <w:pPr>
              <w:jc w:val="left"/>
            </w:pPr>
            <w:r>
              <w:rPr>
                <w:color w:val="1E293B"/>
                <w:sz w:val="18"/>
              </w:rPr>
              <w:t>scope</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Alcance detallado de lo que será probado.</w:t>
            </w:r>
          </w:p>
        </w:tc>
      </w:tr>
      <w:tr>
        <w:tc>
          <w:tcPr>
            <w:tcW w:type="dxa" w:w="2160"/>
            <w:shd w:fill="FFFFFF"/>
            <w:tcMar>
              <w:top w:w="90" w:type="dxa"/>
              <w:bottom w:w="90" w:type="dxa"/>
              <w:left w:w="130" w:type="dxa"/>
              <w:right w:w="130" w:type="dxa"/>
            </w:tcMar>
          </w:tcPr>
          <w:p>
            <w:pPr>
              <w:jc w:val="left"/>
            </w:pPr>
            <w:r>
              <w:rPr>
                <w:color w:val="1E293B"/>
                <w:sz w:val="18"/>
              </w:rPr>
              <w:t>out_of_scope</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Funcionalidades explícitamente excluidas del testing.</w:t>
            </w:r>
          </w:p>
        </w:tc>
      </w:tr>
      <w:tr>
        <w:tc>
          <w:tcPr>
            <w:tcW w:type="dxa" w:w="2160"/>
            <w:shd w:fill="F8FAFC"/>
            <w:tcMar>
              <w:top w:w="90" w:type="dxa"/>
              <w:bottom w:w="90" w:type="dxa"/>
              <w:left w:w="130" w:type="dxa"/>
              <w:right w:w="130" w:type="dxa"/>
            </w:tcMar>
          </w:tcPr>
          <w:p>
            <w:pPr>
              <w:jc w:val="left"/>
            </w:pPr>
            <w:r>
              <w:rPr>
                <w:color w:val="1E293B"/>
                <w:sz w:val="18"/>
              </w:rPr>
              <w:t>strategy</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Estrategia y enfoque metodológico de pruebas.</w:t>
            </w:r>
          </w:p>
        </w:tc>
      </w:tr>
      <w:tr>
        <w:tc>
          <w:tcPr>
            <w:tcW w:type="dxa" w:w="2160"/>
            <w:shd w:fill="FFFFFF"/>
            <w:tcMar>
              <w:top w:w="90" w:type="dxa"/>
              <w:bottom w:w="90" w:type="dxa"/>
              <w:left w:w="130" w:type="dxa"/>
              <w:right w:w="130" w:type="dxa"/>
            </w:tcMar>
          </w:tcPr>
          <w:p>
            <w:pPr>
              <w:jc w:val="left"/>
            </w:pPr>
            <w:r>
              <w:rPr>
                <w:color w:val="1E293B"/>
                <w:sz w:val="18"/>
              </w:rPr>
              <w:t>risk_analysis</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Análisis de riesgos de producto y mitigaciones.</w:t>
            </w:r>
          </w:p>
        </w:tc>
      </w:tr>
      <w:tr>
        <w:tc>
          <w:tcPr>
            <w:tcW w:type="dxa" w:w="2160"/>
            <w:shd w:fill="F8FAFC"/>
            <w:tcMar>
              <w:top w:w="90" w:type="dxa"/>
              <w:bottom w:w="90" w:type="dxa"/>
              <w:left w:w="130" w:type="dxa"/>
              <w:right w:w="130" w:type="dxa"/>
            </w:tcMar>
          </w:tcPr>
          <w:p>
            <w:pPr>
              <w:jc w:val="left"/>
            </w:pPr>
            <w:r>
              <w:rPr>
                <w:color w:val="1E293B"/>
                <w:sz w:val="18"/>
              </w:rPr>
              <w:t>environment_requirements</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Requerimientos de hardware, software y red.</w:t>
            </w:r>
          </w:p>
        </w:tc>
      </w:tr>
      <w:tr>
        <w:tc>
          <w:tcPr>
            <w:tcW w:type="dxa" w:w="2160"/>
            <w:shd w:fill="FFFFFF"/>
            <w:tcMar>
              <w:top w:w="90" w:type="dxa"/>
              <w:bottom w:w="90" w:type="dxa"/>
              <w:left w:w="130" w:type="dxa"/>
              <w:right w:w="130" w:type="dxa"/>
            </w:tcMar>
          </w:tcPr>
          <w:p>
            <w:pPr>
              <w:jc w:val="left"/>
            </w:pPr>
            <w:r>
              <w:rPr>
                <w:color w:val="1E293B"/>
                <w:sz w:val="18"/>
              </w:rPr>
              <w:t>pass_rate_minimum</w:t>
            </w:r>
          </w:p>
        </w:tc>
        <w:tc>
          <w:tcPr>
            <w:tcW w:type="dxa" w:w="1728"/>
            <w:shd w:fill="FFFFFF"/>
            <w:tcMar>
              <w:top w:w="90" w:type="dxa"/>
              <w:bottom w:w="90" w:type="dxa"/>
              <w:left w:w="130" w:type="dxa"/>
              <w:right w:w="130" w:type="dxa"/>
            </w:tcMar>
          </w:tcPr>
          <w:p>
            <w:pPr>
              <w:jc w:val="left"/>
            </w:pPr>
            <w:r>
              <w:rPr>
                <w:color w:val="1E293B"/>
                <w:sz w:val="18"/>
              </w:rPr>
              <w:t>DECIMAL(5,2)</w:t>
            </w:r>
          </w:p>
        </w:tc>
        <w:tc>
          <w:tcPr>
            <w:tcW w:type="dxa" w:w="2160"/>
            <w:shd w:fill="FFFFFF"/>
            <w:tcMar>
              <w:top w:w="90" w:type="dxa"/>
              <w:bottom w:w="90" w:type="dxa"/>
              <w:left w:w="130" w:type="dxa"/>
              <w:right w:w="130" w:type="dxa"/>
            </w:tcMar>
          </w:tcPr>
          <w:p>
            <w:pPr>
              <w:jc w:val="left"/>
            </w:pPr>
            <w:r>
              <w:rPr>
                <w:color w:val="1E293B"/>
                <w:sz w:val="18"/>
              </w:rPr>
              <w:t>DEFAULT 95.00</w:t>
            </w:r>
          </w:p>
        </w:tc>
        <w:tc>
          <w:tcPr>
            <w:tcW w:type="dxa" w:w="3312"/>
            <w:shd w:fill="FFFFFF"/>
            <w:tcMar>
              <w:top w:w="90" w:type="dxa"/>
              <w:bottom w:w="90" w:type="dxa"/>
              <w:left w:w="130" w:type="dxa"/>
              <w:right w:w="130" w:type="dxa"/>
            </w:tcMar>
          </w:tcPr>
          <w:p>
            <w:pPr>
              <w:jc w:val="left"/>
            </w:pPr>
            <w:r>
              <w:rPr>
                <w:color w:val="1E293B"/>
                <w:sz w:val="18"/>
              </w:rPr>
              <w:t>Umbral mínimo de aprobación para Quality Gate.</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test_suites</w:t>
      </w:r>
    </w:p>
    <w:p>
      <w:pPr>
        <w:jc w:val="both"/>
      </w:pPr>
      <w:r>
        <w:rPr>
          <w:sz w:val="22"/>
        </w:rPr>
        <w:t>Propósito Funcional: Agrupaciones lógicas y temáticas de casos de prueba.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suite de pruebas.</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al que pertenece.</w:t>
            </w:r>
          </w:p>
        </w:tc>
      </w:tr>
      <w:tr>
        <w:tc>
          <w:tcPr>
            <w:tcW w:type="dxa" w:w="2160"/>
            <w:shd w:fill="FFFFFF"/>
            <w:tcMar>
              <w:top w:w="90" w:type="dxa"/>
              <w:bottom w:w="90" w:type="dxa"/>
              <w:left w:w="130" w:type="dxa"/>
              <w:right w:w="130" w:type="dxa"/>
            </w:tcMar>
          </w:tcPr>
          <w:p>
            <w:pPr>
              <w:jc w:val="left"/>
            </w:pPr>
            <w:r>
              <w:rPr>
                <w:color w:val="1E293B"/>
                <w:sz w:val="18"/>
              </w:rPr>
              <w:t>name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Nombre de la suite (ej. 'Módulo de Pagos').</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NULL</w:t>
            </w:r>
          </w:p>
        </w:tc>
        <w:tc>
          <w:tcPr>
            <w:tcW w:type="dxa" w:w="3312"/>
            <w:shd w:fill="F8FAFC"/>
            <w:tcMar>
              <w:top w:w="90" w:type="dxa"/>
              <w:bottom w:w="90" w:type="dxa"/>
              <w:left w:w="130" w:type="dxa"/>
              <w:right w:w="130" w:type="dxa"/>
            </w:tcMar>
          </w:tcPr>
          <w:p>
            <w:pPr>
              <w:jc w:val="left"/>
            </w:pPr>
            <w:r>
              <w:rPr>
                <w:color w:val="1E293B"/>
                <w:sz w:val="18"/>
              </w:rPr>
              <w:t>Descripción del conjunto de pruebas.</w:t>
            </w:r>
          </w:p>
        </w:tc>
      </w:tr>
      <w:tr>
        <w:tc>
          <w:tcPr>
            <w:tcW w:type="dxa" w:w="2160"/>
            <w:shd w:fill="FFFFFF"/>
            <w:tcMar>
              <w:top w:w="90" w:type="dxa"/>
              <w:bottom w:w="90" w:type="dxa"/>
              <w:left w:w="130" w:type="dxa"/>
              <w:right w:w="130" w:type="dxa"/>
            </w:tcMar>
          </w:tcPr>
          <w:p>
            <w:pPr>
              <w:jc w:val="left"/>
            </w:pPr>
            <w:r>
              <w:rPr>
                <w:color w:val="1E293B"/>
                <w:sz w:val="18"/>
              </w:rPr>
              <w:t>execution_order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1</w:t>
            </w:r>
          </w:p>
        </w:tc>
        <w:tc>
          <w:tcPr>
            <w:tcW w:type="dxa" w:w="3312"/>
            <w:shd w:fill="FFFFFF"/>
            <w:tcMar>
              <w:top w:w="90" w:type="dxa"/>
              <w:bottom w:w="90" w:type="dxa"/>
              <w:left w:w="130" w:type="dxa"/>
              <w:right w:w="130" w:type="dxa"/>
            </w:tcMar>
          </w:tcPr>
          <w:p>
            <w:pPr>
              <w:jc w:val="left"/>
            </w:pPr>
            <w:r>
              <w:rPr>
                <w:color w:val="1E293B"/>
                <w:sz w:val="18"/>
              </w:rPr>
              <w:t>Orden de ejecución secuencial sugerido.</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test_cases</w:t>
      </w:r>
    </w:p>
    <w:p>
      <w:pPr>
        <w:jc w:val="both"/>
      </w:pPr>
      <w:r>
        <w:rPr>
          <w:sz w:val="22"/>
        </w:rPr>
        <w:t>Propósito Funcional: Casos de prueba diseñados clásicos y escenarios BDD.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caso de prueba.</w:t>
            </w:r>
          </w:p>
        </w:tc>
      </w:tr>
      <w:tr>
        <w:tc>
          <w:tcPr>
            <w:tcW w:type="dxa" w:w="2160"/>
            <w:shd w:fill="F8FAFC"/>
            <w:tcMar>
              <w:top w:w="90" w:type="dxa"/>
              <w:bottom w:w="90" w:type="dxa"/>
              <w:left w:w="130" w:type="dxa"/>
              <w:right w:w="130" w:type="dxa"/>
            </w:tcMar>
          </w:tcPr>
          <w:p>
            <w:pPr>
              <w:jc w:val="left"/>
            </w:pPr>
            <w:r>
              <w:rPr>
                <w:color w:val="1E293B"/>
                <w:sz w:val="18"/>
              </w:rPr>
              <w:t>test_suite_id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test_suites(id)</w:t>
            </w:r>
          </w:p>
        </w:tc>
        <w:tc>
          <w:tcPr>
            <w:tcW w:type="dxa" w:w="3312"/>
            <w:shd w:fill="F8FAFC"/>
            <w:tcMar>
              <w:top w:w="90" w:type="dxa"/>
              <w:bottom w:w="90" w:type="dxa"/>
              <w:left w:w="130" w:type="dxa"/>
              <w:right w:w="130" w:type="dxa"/>
            </w:tcMar>
          </w:tcPr>
          <w:p>
            <w:pPr>
              <w:jc w:val="left"/>
            </w:pPr>
            <w:r>
              <w:rPr>
                <w:color w:val="1E293B"/>
                <w:sz w:val="18"/>
              </w:rPr>
              <w:t>Suite contenedora.</w:t>
            </w:r>
          </w:p>
        </w:tc>
      </w:tr>
      <w:tr>
        <w:tc>
          <w:tcPr>
            <w:tcW w:type="dxa" w:w="2160"/>
            <w:shd w:fill="FFFFFF"/>
            <w:tcMar>
              <w:top w:w="90" w:type="dxa"/>
              <w:bottom w:w="90" w:type="dxa"/>
              <w:left w:w="130" w:type="dxa"/>
              <w:right w:w="130" w:type="dxa"/>
            </w:tcMar>
          </w:tcPr>
          <w:p>
            <w:pPr>
              <w:jc w:val="left"/>
            </w:pPr>
            <w:r>
              <w:rPr>
                <w:color w:val="1E293B"/>
                <w:sz w:val="18"/>
              </w:rPr>
              <w:t>code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Código de referencia del caso (ej. 'TC-AUTH-001').</w:t>
            </w:r>
          </w:p>
        </w:tc>
      </w:tr>
      <w:tr>
        <w:tc>
          <w:tcPr>
            <w:tcW w:type="dxa" w:w="2160"/>
            <w:shd w:fill="F8FAFC"/>
            <w:tcMar>
              <w:top w:w="90" w:type="dxa"/>
              <w:bottom w:w="90" w:type="dxa"/>
              <w:left w:w="130" w:type="dxa"/>
              <w:right w:w="130" w:type="dxa"/>
            </w:tcMar>
          </w:tcPr>
          <w:p>
            <w:pPr>
              <w:jc w:val="left"/>
            </w:pPr>
            <w:r>
              <w:rPr>
                <w:color w:val="1E293B"/>
                <w:sz w:val="18"/>
              </w:rPr>
              <w:t>title</w:t>
            </w:r>
          </w:p>
        </w:tc>
        <w:tc>
          <w:tcPr>
            <w:tcW w:type="dxa" w:w="1728"/>
            <w:shd w:fill="F8FAFC"/>
            <w:tcMar>
              <w:top w:w="90" w:type="dxa"/>
              <w:bottom w:w="90" w:type="dxa"/>
              <w:left w:w="130" w:type="dxa"/>
              <w:right w:w="130" w:type="dxa"/>
            </w:tcMar>
          </w:tcPr>
          <w:p>
            <w:pPr>
              <w:jc w:val="left"/>
            </w:pPr>
            <w:r>
              <w:rPr>
                <w:color w:val="1E293B"/>
                <w:sz w:val="18"/>
              </w:rPr>
              <w:t>VARCHAR(300)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Título conciso del escenario de prueba.</w:t>
            </w:r>
          </w:p>
        </w:tc>
      </w:tr>
      <w:tr>
        <w:tc>
          <w:tcPr>
            <w:tcW w:type="dxa" w:w="2160"/>
            <w:shd w:fill="FFFFFF"/>
            <w:tcMar>
              <w:top w:w="90" w:type="dxa"/>
              <w:bottom w:w="90" w:type="dxa"/>
              <w:left w:w="130" w:type="dxa"/>
              <w:right w:w="130" w:type="dxa"/>
            </w:tcMar>
          </w:tcPr>
          <w:p>
            <w:pPr>
              <w:jc w:val="left"/>
            </w:pPr>
            <w:r>
              <w:rPr>
                <w:color w:val="1E293B"/>
                <w:sz w:val="18"/>
              </w:rPr>
              <w:t>preconditions</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Precondiciones requeridas antes de la ejecución.</w:t>
            </w:r>
          </w:p>
        </w:tc>
      </w:tr>
      <w:tr>
        <w:tc>
          <w:tcPr>
            <w:tcW w:type="dxa" w:w="2160"/>
            <w:shd w:fill="F8FAFC"/>
            <w:tcMar>
              <w:top w:w="90" w:type="dxa"/>
              <w:bottom w:w="90" w:type="dxa"/>
              <w:left w:w="130" w:type="dxa"/>
              <w:right w:w="130" w:type="dxa"/>
            </w:tcMar>
          </w:tcPr>
          <w:p>
            <w:pPr>
              <w:jc w:val="left"/>
            </w:pPr>
            <w:r>
              <w:rPr>
                <w:color w:val="1E293B"/>
                <w:sz w:val="18"/>
              </w:rPr>
              <w:t>is_bdd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Indica si el caso utiliza formato BDD Gherkin.</w:t>
            </w:r>
          </w:p>
        </w:tc>
      </w:tr>
      <w:tr>
        <w:tc>
          <w:tcPr>
            <w:tcW w:type="dxa" w:w="2160"/>
            <w:shd w:fill="FFFFFF"/>
            <w:tcMar>
              <w:top w:w="90" w:type="dxa"/>
              <w:bottom w:w="90" w:type="dxa"/>
              <w:left w:w="130" w:type="dxa"/>
              <w:right w:w="130" w:type="dxa"/>
            </w:tcMar>
          </w:tcPr>
          <w:p>
            <w:pPr>
              <w:jc w:val="left"/>
            </w:pPr>
            <w:r>
              <w:rPr>
                <w:color w:val="1E293B"/>
                <w:sz w:val="18"/>
              </w:rPr>
              <w:t>bdd_scenario</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Contenido del escenario en sintaxis Gherkin.</w:t>
            </w:r>
          </w:p>
        </w:tc>
      </w:tr>
      <w:tr>
        <w:tc>
          <w:tcPr>
            <w:tcW w:type="dxa" w:w="2160"/>
            <w:shd w:fill="F8FAFC"/>
            <w:tcMar>
              <w:top w:w="90" w:type="dxa"/>
              <w:bottom w:w="90" w:type="dxa"/>
              <w:left w:w="130" w:type="dxa"/>
              <w:right w:w="130" w:type="dxa"/>
            </w:tcMar>
          </w:tcPr>
          <w:p>
            <w:pPr>
              <w:jc w:val="left"/>
            </w:pPr>
            <w:r>
              <w:rPr>
                <w:color w:val="1E293B"/>
                <w:sz w:val="18"/>
              </w:rPr>
              <w:t>priority_id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-&gt; catalogs</w:t>
            </w:r>
          </w:p>
        </w:tc>
        <w:tc>
          <w:tcPr>
            <w:tcW w:type="dxa" w:w="3312"/>
            <w:shd w:fill="F8FAFC"/>
            <w:tcMar>
              <w:top w:w="90" w:type="dxa"/>
              <w:bottom w:w="90" w:type="dxa"/>
              <w:left w:w="130" w:type="dxa"/>
              <w:right w:w="130" w:type="dxa"/>
            </w:tcMar>
          </w:tcPr>
          <w:p>
            <w:pPr>
              <w:jc w:val="left"/>
            </w:pPr>
            <w:r>
              <w:rPr>
                <w:color w:val="1E293B"/>
                <w:sz w:val="18"/>
              </w:rPr>
              <w:t>Prioridad de ejecución.</w:t>
            </w:r>
          </w:p>
        </w:tc>
      </w:tr>
      <w:tr>
        <w:tc>
          <w:tcPr>
            <w:tcW w:type="dxa" w:w="2160"/>
            <w:shd w:fill="FFFFFF"/>
            <w:tcMar>
              <w:top w:w="90" w:type="dxa"/>
              <w:bottom w:w="90" w:type="dxa"/>
              <w:left w:w="130" w:type="dxa"/>
              <w:right w:w="130" w:type="dxa"/>
            </w:tcMar>
          </w:tcPr>
          <w:p>
            <w:pPr>
              <w:jc w:val="left"/>
            </w:pPr>
            <w:r>
              <w:rPr>
                <w:color w:val="1E293B"/>
                <w:sz w:val="18"/>
              </w:rPr>
              <w:t>risk_score</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1</w:t>
            </w:r>
          </w:p>
        </w:tc>
        <w:tc>
          <w:tcPr>
            <w:tcW w:type="dxa" w:w="3312"/>
            <w:shd w:fill="FFFFFF"/>
            <w:tcMar>
              <w:top w:w="90" w:type="dxa"/>
              <w:bottom w:w="90" w:type="dxa"/>
              <w:left w:w="130" w:type="dxa"/>
              <w:right w:w="130" w:type="dxa"/>
            </w:tcMar>
          </w:tcPr>
          <w:p>
            <w:pPr>
              <w:jc w:val="left"/>
            </w:pPr>
            <w:r>
              <w:rPr>
                <w:color w:val="1E293B"/>
                <w:sz w:val="18"/>
              </w:rPr>
              <w:t>Puntuación de riesgo (RBT).</w:t>
            </w:r>
          </w:p>
        </w:tc>
      </w:tr>
      <w:tr>
        <w:tc>
          <w:tcPr>
            <w:tcW w:type="dxa" w:w="2160"/>
            <w:shd w:fill="F8FAFC"/>
            <w:tcMar>
              <w:top w:w="90" w:type="dxa"/>
              <w:bottom w:w="90" w:type="dxa"/>
              <w:left w:w="130" w:type="dxa"/>
              <w:right w:w="130" w:type="dxa"/>
            </w:tcMar>
          </w:tcPr>
          <w:p>
            <w:pPr>
              <w:jc w:val="left"/>
            </w:pPr>
            <w:r>
              <w:rPr>
                <w:color w:val="1E293B"/>
                <w:sz w:val="18"/>
              </w:rPr>
              <w:t>is_certified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Indica si el caso ha sido formalmente certificado.</w:t>
            </w:r>
          </w:p>
        </w:tc>
      </w:tr>
      <w:tr>
        <w:tc>
          <w:tcPr>
            <w:tcW w:type="dxa" w:w="2160"/>
            <w:shd w:fill="FFFFFF"/>
            <w:tcMar>
              <w:top w:w="90" w:type="dxa"/>
              <w:bottom w:w="90" w:type="dxa"/>
              <w:left w:w="130" w:type="dxa"/>
              <w:right w:w="130" w:type="dxa"/>
            </w:tcMar>
          </w:tcPr>
          <w:p>
            <w:pPr>
              <w:jc w:val="left"/>
            </w:pPr>
            <w:r>
              <w:rPr>
                <w:color w:val="1E293B"/>
                <w:sz w:val="18"/>
              </w:rPr>
              <w:t>version_number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1</w:t>
            </w:r>
          </w:p>
        </w:tc>
        <w:tc>
          <w:tcPr>
            <w:tcW w:type="dxa" w:w="3312"/>
            <w:shd w:fill="FFFFFF"/>
            <w:tcMar>
              <w:top w:w="90" w:type="dxa"/>
              <w:bottom w:w="90" w:type="dxa"/>
              <w:left w:w="130" w:type="dxa"/>
              <w:right w:w="130" w:type="dxa"/>
            </w:tcMar>
          </w:tcPr>
          <w:p>
            <w:pPr>
              <w:jc w:val="left"/>
            </w:pPr>
            <w:r>
              <w:rPr>
                <w:color w:val="1E293B"/>
                <w:sz w:val="18"/>
              </w:rPr>
              <w:t>Número de versión del caso de prueba.</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test_steps</w:t>
      </w:r>
    </w:p>
    <w:p>
      <w:pPr>
        <w:jc w:val="both"/>
      </w:pPr>
      <w:r>
        <w:rPr>
          <w:sz w:val="22"/>
        </w:rPr>
        <w:t>Propósito Funcional: Acciones atómicas y resultados esperados de un caso clásico.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paso de prueba.</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test_cases(id)</w:t>
            </w:r>
          </w:p>
        </w:tc>
        <w:tc>
          <w:tcPr>
            <w:tcW w:type="dxa" w:w="3312"/>
            <w:shd w:fill="F8FAFC"/>
            <w:tcMar>
              <w:top w:w="90" w:type="dxa"/>
              <w:bottom w:w="90" w:type="dxa"/>
              <w:left w:w="130" w:type="dxa"/>
              <w:right w:w="130" w:type="dxa"/>
            </w:tcMar>
          </w:tcPr>
          <w:p>
            <w:pPr>
              <w:jc w:val="left"/>
            </w:pPr>
            <w:r>
              <w:rPr>
                <w:color w:val="1E293B"/>
                <w:sz w:val="18"/>
              </w:rPr>
              <w:t>Caso de prueba al que pertenece.</w:t>
            </w:r>
          </w:p>
        </w:tc>
      </w:tr>
      <w:tr>
        <w:tc>
          <w:tcPr>
            <w:tcW w:type="dxa" w:w="2160"/>
            <w:shd w:fill="FFFFFF"/>
            <w:tcMar>
              <w:top w:w="90" w:type="dxa"/>
              <w:bottom w:w="90" w:type="dxa"/>
              <w:left w:w="130" w:type="dxa"/>
              <w:right w:w="130" w:type="dxa"/>
            </w:tcMar>
          </w:tcPr>
          <w:p>
            <w:pPr>
              <w:jc w:val="left"/>
            </w:pPr>
            <w:r>
              <w:rPr>
                <w:color w:val="1E293B"/>
                <w:sz w:val="18"/>
              </w:rPr>
              <w:t>step_number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Secuencia numérica ordinal del paso (1, 2, 3...).</w:t>
            </w:r>
          </w:p>
        </w:tc>
      </w:tr>
      <w:tr>
        <w:tc>
          <w:tcPr>
            <w:tcW w:type="dxa" w:w="2160"/>
            <w:shd w:fill="F8FAFC"/>
            <w:tcMar>
              <w:top w:w="90" w:type="dxa"/>
              <w:bottom w:w="90" w:type="dxa"/>
              <w:left w:w="130" w:type="dxa"/>
              <w:right w:w="130" w:type="dxa"/>
            </w:tcMar>
          </w:tcPr>
          <w:p>
            <w:pPr>
              <w:jc w:val="left"/>
            </w:pPr>
            <w:r>
              <w:rPr>
                <w:color w:val="1E293B"/>
                <w:sz w:val="18"/>
              </w:rPr>
              <w:t>action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Acción detallada que debe ejecutar el tester.</w:t>
            </w:r>
          </w:p>
        </w:tc>
      </w:tr>
      <w:tr>
        <w:tc>
          <w:tcPr>
            <w:tcW w:type="dxa" w:w="2160"/>
            <w:shd w:fill="FFFFFF"/>
            <w:tcMar>
              <w:top w:w="90" w:type="dxa"/>
              <w:bottom w:w="90" w:type="dxa"/>
              <w:left w:w="130" w:type="dxa"/>
              <w:right w:w="130" w:type="dxa"/>
            </w:tcMar>
          </w:tcPr>
          <w:p>
            <w:pPr>
              <w:jc w:val="left"/>
            </w:pPr>
            <w:r>
              <w:rPr>
                <w:color w:val="1E293B"/>
                <w:sz w:val="18"/>
              </w:rPr>
              <w:t>expected_result</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Resultado esperado del comportamiento del sistema.</w:t>
            </w:r>
          </w:p>
        </w:tc>
      </w:tr>
      <w:tr>
        <w:tc>
          <w:tcPr>
            <w:tcW w:type="dxa" w:w="2160"/>
            <w:shd w:fill="F8FAFC"/>
            <w:tcMar>
              <w:top w:w="90" w:type="dxa"/>
              <w:bottom w:w="90" w:type="dxa"/>
              <w:left w:w="130" w:type="dxa"/>
              <w:right w:w="130" w:type="dxa"/>
            </w:tcMar>
          </w:tcPr>
          <w:p>
            <w:pPr>
              <w:jc w:val="left"/>
            </w:pPr>
            <w:r>
              <w:rPr>
                <w:color w:val="1E293B"/>
                <w:sz w:val="18"/>
              </w:rPr>
              <w:t>is_deleted</w:t>
            </w:r>
          </w:p>
        </w:tc>
        <w:tc>
          <w:tcPr>
            <w:tcW w:type="dxa" w:w="1728"/>
            <w:shd w:fill="F8FAFC"/>
            <w:tcMar>
              <w:top w:w="90" w:type="dxa"/>
              <w:bottom w:w="90" w:type="dxa"/>
              <w:left w:w="130" w:type="dxa"/>
              <w:right w:w="130" w:type="dxa"/>
            </w:tcMar>
          </w:tcPr>
          <w:p>
            <w:pPr>
              <w:jc w:val="left"/>
            </w:pPr>
            <w:r>
              <w:rPr>
                <w:color w:val="1E293B"/>
                <w:sz w:val="18"/>
              </w:rPr>
              <w:t>BOOLEAN</w:t>
            </w:r>
          </w:p>
        </w:tc>
        <w:tc>
          <w:tcPr>
            <w:tcW w:type="dxa" w:w="2160"/>
            <w:shd w:fill="F8FAFC"/>
            <w:tcMar>
              <w:top w:w="90" w:type="dxa"/>
              <w:bottom w:w="90" w:type="dxa"/>
              <w:left w:w="130" w:type="dxa"/>
              <w:right w:w="130" w:type="dxa"/>
            </w:tcMar>
          </w:tcPr>
          <w:p>
            <w:pPr>
              <w:jc w:val="left"/>
            </w:pPr>
            <w:r>
              <w:rPr>
                <w:color w:val="1E293B"/>
                <w:sz w:val="18"/>
              </w:rPr>
              <w:t>DEFAULT FALSE</w:t>
            </w:r>
          </w:p>
        </w:tc>
        <w:tc>
          <w:tcPr>
            <w:tcW w:type="dxa" w:w="3312"/>
            <w:shd w:fill="F8FAFC"/>
            <w:tcMar>
              <w:top w:w="90" w:type="dxa"/>
              <w:bottom w:w="90" w:type="dxa"/>
              <w:left w:w="130" w:type="dxa"/>
              <w:right w:w="130" w:type="dxa"/>
            </w:tcMar>
          </w:tcPr>
          <w:p>
            <w:pPr>
              <w:jc w:val="left"/>
            </w:pPr>
            <w:r>
              <w:rPr>
                <w:color w:val="1E293B"/>
                <w:sz w:val="18"/>
              </w:rPr>
              <w:t>Bandera de borrado lógico.</w:t>
            </w:r>
          </w:p>
        </w:tc>
      </w:tr>
    </w:tbl>
    <w:p>
      <w:pPr>
        <w:spacing w:before="80" w:after="80"/>
      </w:pPr>
    </w:p>
    <w:p>
      <w:pPr>
        <w:keepNext/>
        <w:spacing w:before="120" w:after="40"/>
      </w:pPr>
      <w:r>
        <w:rPr>
          <w:b/>
          <w:i/>
          <w:color w:val="475569"/>
          <w:sz w:val="22"/>
        </w:rPr>
        <w:t>Tabla: test_executions</w:t>
      </w:r>
    </w:p>
    <w:p>
      <w:pPr>
        <w:jc w:val="both"/>
      </w:pPr>
      <w:r>
        <w:rPr>
          <w:sz w:val="22"/>
        </w:rPr>
        <w:t>Propósito Funcional: Instancias temporales de corridas de prueba ejecutadas.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corrida de prueba.</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test_cases(id)</w:t>
            </w:r>
          </w:p>
        </w:tc>
        <w:tc>
          <w:tcPr>
            <w:tcW w:type="dxa" w:w="3312"/>
            <w:shd w:fill="F8FAFC"/>
            <w:tcMar>
              <w:top w:w="90" w:type="dxa"/>
              <w:bottom w:w="90" w:type="dxa"/>
              <w:left w:w="130" w:type="dxa"/>
              <w:right w:w="130" w:type="dxa"/>
            </w:tcMar>
          </w:tcPr>
          <w:p>
            <w:pPr>
              <w:jc w:val="left"/>
            </w:pPr>
            <w:r>
              <w:rPr>
                <w:color w:val="1E293B"/>
                <w:sz w:val="18"/>
              </w:rPr>
              <w:t>Caso de prueba ejecutado.</w:t>
            </w:r>
          </w:p>
        </w:tc>
      </w:tr>
      <w:tr>
        <w:tc>
          <w:tcPr>
            <w:tcW w:type="dxa" w:w="2160"/>
            <w:shd w:fill="FFFFFF"/>
            <w:tcMar>
              <w:top w:w="90" w:type="dxa"/>
              <w:bottom w:w="90" w:type="dxa"/>
              <w:left w:w="130" w:type="dxa"/>
              <w:right w:w="130" w:type="dxa"/>
            </w:tcMar>
          </w:tcPr>
          <w:p>
            <w:pPr>
              <w:jc w:val="left"/>
            </w:pPr>
            <w:r>
              <w:rPr>
                <w:color w:val="1E293B"/>
                <w:sz w:val="18"/>
              </w:rPr>
              <w:t>executed_by_user_id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users(id)</w:t>
            </w:r>
          </w:p>
        </w:tc>
        <w:tc>
          <w:tcPr>
            <w:tcW w:type="dxa" w:w="3312"/>
            <w:shd w:fill="FFFFFF"/>
            <w:tcMar>
              <w:top w:w="90" w:type="dxa"/>
              <w:bottom w:w="90" w:type="dxa"/>
              <w:left w:w="130" w:type="dxa"/>
              <w:right w:w="130" w:type="dxa"/>
            </w:tcMar>
          </w:tcPr>
          <w:p>
            <w:pPr>
              <w:jc w:val="left"/>
            </w:pPr>
            <w:r>
              <w:rPr>
                <w:color w:val="1E293B"/>
                <w:sz w:val="18"/>
              </w:rPr>
              <w:t>Tester que realizó la ejecución.</w:t>
            </w:r>
          </w:p>
        </w:tc>
      </w:tr>
      <w:tr>
        <w:tc>
          <w:tcPr>
            <w:tcW w:type="dxa" w:w="2160"/>
            <w:shd w:fill="F8FAFC"/>
            <w:tcMar>
              <w:top w:w="90" w:type="dxa"/>
              <w:bottom w:w="90" w:type="dxa"/>
              <w:left w:w="130" w:type="dxa"/>
              <w:right w:w="130" w:type="dxa"/>
            </w:tcMar>
          </w:tcPr>
          <w:p>
            <w:pPr>
              <w:jc w:val="left"/>
            </w:pPr>
            <w:r>
              <w:rPr>
                <w:color w:val="1E293B"/>
                <w:sz w:val="18"/>
              </w:rPr>
              <w:t>status</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Resultado global (PASSED, FAILED, BLOCKED).</w:t>
            </w:r>
          </w:p>
        </w:tc>
      </w:tr>
      <w:tr>
        <w:tc>
          <w:tcPr>
            <w:tcW w:type="dxa" w:w="2160"/>
            <w:shd w:fill="FFFFFF"/>
            <w:tcMar>
              <w:top w:w="90" w:type="dxa"/>
              <w:bottom w:w="90" w:type="dxa"/>
              <w:left w:w="130" w:type="dxa"/>
              <w:right w:w="130" w:type="dxa"/>
            </w:tcMar>
          </w:tcPr>
          <w:p>
            <w:pPr>
              <w:jc w:val="left"/>
            </w:pPr>
            <w:r>
              <w:rPr>
                <w:color w:val="1E293B"/>
                <w:sz w:val="18"/>
              </w:rPr>
              <w:t>execution_time_seconds</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DEFAULT 0</w:t>
            </w:r>
          </w:p>
        </w:tc>
        <w:tc>
          <w:tcPr>
            <w:tcW w:type="dxa" w:w="3312"/>
            <w:shd w:fill="FFFFFF"/>
            <w:tcMar>
              <w:top w:w="90" w:type="dxa"/>
              <w:bottom w:w="90" w:type="dxa"/>
              <w:left w:w="130" w:type="dxa"/>
              <w:right w:w="130" w:type="dxa"/>
            </w:tcMar>
          </w:tcPr>
          <w:p>
            <w:pPr>
              <w:jc w:val="left"/>
            </w:pPr>
            <w:r>
              <w:rPr>
                <w:color w:val="1E293B"/>
                <w:sz w:val="18"/>
              </w:rPr>
              <w:t>Tiempo total transcurrido en segundos.</w:t>
            </w:r>
          </w:p>
        </w:tc>
      </w:tr>
      <w:tr>
        <w:tc>
          <w:tcPr>
            <w:tcW w:type="dxa" w:w="2160"/>
            <w:shd w:fill="F8FAFC"/>
            <w:tcMar>
              <w:top w:w="90" w:type="dxa"/>
              <w:bottom w:w="90" w:type="dxa"/>
              <w:left w:w="130" w:type="dxa"/>
              <w:right w:w="130" w:type="dxa"/>
            </w:tcMar>
          </w:tcPr>
          <w:p>
            <w:pPr>
              <w:jc w:val="left"/>
            </w:pPr>
            <w:r>
              <w:rPr>
                <w:color w:val="1E293B"/>
                <w:sz w:val="18"/>
              </w:rPr>
              <w:t>executed_at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y hora exacta de la corrida.</w:t>
            </w:r>
          </w:p>
        </w:tc>
      </w:tr>
      <w:tr>
        <w:tc>
          <w:tcPr>
            <w:tcW w:type="dxa" w:w="2160"/>
            <w:shd w:fill="FFFFFF"/>
            <w:tcMar>
              <w:top w:w="90" w:type="dxa"/>
              <w:bottom w:w="90" w:type="dxa"/>
              <w:left w:w="130" w:type="dxa"/>
              <w:right w:w="130" w:type="dxa"/>
            </w:tcMar>
          </w:tcPr>
          <w:p>
            <w:pPr>
              <w:jc w:val="left"/>
            </w:pPr>
            <w:r>
              <w:rPr>
                <w:color w:val="1E293B"/>
                <w:sz w:val="18"/>
              </w:rPr>
              <w:t>notes</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Observaciones y notas asentadas por el ejecutor.</w:t>
            </w:r>
          </w:p>
        </w:tc>
      </w:tr>
    </w:tbl>
    <w:p>
      <w:pPr>
        <w:spacing w:before="80" w:after="80"/>
      </w:pPr>
    </w:p>
    <w:p>
      <w:pPr>
        <w:keepNext/>
        <w:spacing w:before="120" w:after="40"/>
      </w:pPr>
      <w:r>
        <w:rPr>
          <w:b/>
          <w:i/>
          <w:color w:val="475569"/>
          <w:sz w:val="22"/>
        </w:rPr>
        <w:t>Tabla: execution_step_results</w:t>
      </w:r>
    </w:p>
    <w:p>
      <w:pPr>
        <w:jc w:val="both"/>
      </w:pPr>
      <w:r>
        <w:rPr>
          <w:sz w:val="22"/>
        </w:rPr>
        <w:t>Propósito Funcional: Resultados atómicos obtenidos en cada paso de una corrida.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resultado del paso.</w:t>
            </w:r>
          </w:p>
        </w:tc>
      </w:tr>
      <w:tr>
        <w:tc>
          <w:tcPr>
            <w:tcW w:type="dxa" w:w="2160"/>
            <w:shd w:fill="F8FAFC"/>
            <w:tcMar>
              <w:top w:w="90" w:type="dxa"/>
              <w:bottom w:w="90" w:type="dxa"/>
              <w:left w:w="130" w:type="dxa"/>
              <w:right w:w="130" w:type="dxa"/>
            </w:tcMar>
          </w:tcPr>
          <w:p>
            <w:pPr>
              <w:jc w:val="left"/>
            </w:pPr>
            <w:r>
              <w:rPr>
                <w:color w:val="1E293B"/>
                <w:sz w:val="18"/>
              </w:rPr>
              <w:t>test_execution_id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test_executions(id)</w:t>
            </w:r>
          </w:p>
        </w:tc>
        <w:tc>
          <w:tcPr>
            <w:tcW w:type="dxa" w:w="3312"/>
            <w:shd w:fill="F8FAFC"/>
            <w:tcMar>
              <w:top w:w="90" w:type="dxa"/>
              <w:bottom w:w="90" w:type="dxa"/>
              <w:left w:w="130" w:type="dxa"/>
              <w:right w:w="130" w:type="dxa"/>
            </w:tcMar>
          </w:tcPr>
          <w:p>
            <w:pPr>
              <w:jc w:val="left"/>
            </w:pPr>
            <w:r>
              <w:rPr>
                <w:color w:val="1E293B"/>
                <w:sz w:val="18"/>
              </w:rPr>
              <w:t>Corrida contenedora.</w:t>
            </w:r>
          </w:p>
        </w:tc>
      </w:tr>
      <w:tr>
        <w:tc>
          <w:tcPr>
            <w:tcW w:type="dxa" w:w="2160"/>
            <w:shd w:fill="FFFFFF"/>
            <w:tcMar>
              <w:top w:w="90" w:type="dxa"/>
              <w:bottom w:w="90" w:type="dxa"/>
              <w:left w:w="130" w:type="dxa"/>
              <w:right w:w="130" w:type="dxa"/>
            </w:tcMar>
          </w:tcPr>
          <w:p>
            <w:pPr>
              <w:jc w:val="left"/>
            </w:pPr>
            <w:r>
              <w:rPr>
                <w:color w:val="1E293B"/>
                <w:sz w:val="18"/>
              </w:rPr>
              <w:t>test_step_id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test_steps(id)</w:t>
            </w:r>
          </w:p>
        </w:tc>
        <w:tc>
          <w:tcPr>
            <w:tcW w:type="dxa" w:w="3312"/>
            <w:shd w:fill="FFFFFF"/>
            <w:tcMar>
              <w:top w:w="90" w:type="dxa"/>
              <w:bottom w:w="90" w:type="dxa"/>
              <w:left w:w="130" w:type="dxa"/>
              <w:right w:w="130" w:type="dxa"/>
            </w:tcMar>
          </w:tcPr>
          <w:p>
            <w:pPr>
              <w:jc w:val="left"/>
            </w:pPr>
            <w:r>
              <w:rPr>
                <w:color w:val="1E293B"/>
                <w:sz w:val="18"/>
              </w:rPr>
              <w:t>Paso atómico evaluado.</w:t>
            </w:r>
          </w:p>
        </w:tc>
      </w:tr>
      <w:tr>
        <w:tc>
          <w:tcPr>
            <w:tcW w:type="dxa" w:w="2160"/>
            <w:shd w:fill="F8FAFC"/>
            <w:tcMar>
              <w:top w:w="90" w:type="dxa"/>
              <w:bottom w:w="90" w:type="dxa"/>
              <w:left w:w="130" w:type="dxa"/>
              <w:right w:w="130" w:type="dxa"/>
            </w:tcMar>
          </w:tcPr>
          <w:p>
            <w:pPr>
              <w:jc w:val="left"/>
            </w:pPr>
            <w:r>
              <w:rPr>
                <w:color w:val="1E293B"/>
                <w:sz w:val="18"/>
              </w:rPr>
              <w:t>status</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Estado del paso (PASSED, FAILED, BLOCKED).</w:t>
            </w:r>
          </w:p>
        </w:tc>
      </w:tr>
      <w:tr>
        <w:tc>
          <w:tcPr>
            <w:tcW w:type="dxa" w:w="2160"/>
            <w:shd w:fill="FFFFFF"/>
            <w:tcMar>
              <w:top w:w="90" w:type="dxa"/>
              <w:bottom w:w="90" w:type="dxa"/>
              <w:left w:w="130" w:type="dxa"/>
              <w:right w:w="130" w:type="dxa"/>
            </w:tcMar>
          </w:tcPr>
          <w:p>
            <w:pPr>
              <w:jc w:val="left"/>
            </w:pPr>
            <w:r>
              <w:rPr>
                <w:color w:val="1E293B"/>
                <w:sz w:val="18"/>
              </w:rPr>
              <w:t>observation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Observación específica sobre el comportamiento observado.</w:t>
            </w:r>
          </w:p>
        </w:tc>
      </w:tr>
    </w:tbl>
    <w:p>
      <w:pPr>
        <w:spacing w:before="80" w:after="80"/>
      </w:pPr>
    </w:p>
    <w:p>
      <w:pPr>
        <w:keepNext/>
        <w:spacing w:before="120" w:after="40"/>
      </w:pPr>
      <w:r>
        <w:rPr>
          <w:b/>
          <w:i/>
          <w:color w:val="475569"/>
          <w:sz w:val="22"/>
        </w:rPr>
        <w:t>Tabla: evidences</w:t>
      </w:r>
    </w:p>
    <w:p>
      <w:pPr>
        <w:jc w:val="both"/>
      </w:pPr>
      <w:r>
        <w:rPr>
          <w:sz w:val="22"/>
        </w:rPr>
        <w:t>Propósito Funcional: Evidencias digitales (capturas, logs, videos) adjuntas a una ejecución.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 la evidencia.</w:t>
            </w:r>
          </w:p>
        </w:tc>
      </w:tr>
      <w:tr>
        <w:tc>
          <w:tcPr>
            <w:tcW w:type="dxa" w:w="2160"/>
            <w:shd w:fill="F8FAFC"/>
            <w:tcMar>
              <w:top w:w="90" w:type="dxa"/>
              <w:bottom w:w="90" w:type="dxa"/>
              <w:left w:w="130" w:type="dxa"/>
              <w:right w:w="130" w:type="dxa"/>
            </w:tcMar>
          </w:tcPr>
          <w:p>
            <w:pPr>
              <w:jc w:val="left"/>
            </w:pPr>
            <w:r>
              <w:rPr>
                <w:color w:val="1E293B"/>
                <w:sz w:val="18"/>
              </w:rPr>
              <w:t>test_execution_id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test_executions(id)</w:t>
            </w:r>
          </w:p>
        </w:tc>
        <w:tc>
          <w:tcPr>
            <w:tcW w:type="dxa" w:w="3312"/>
            <w:shd w:fill="F8FAFC"/>
            <w:tcMar>
              <w:top w:w="90" w:type="dxa"/>
              <w:bottom w:w="90" w:type="dxa"/>
              <w:left w:w="130" w:type="dxa"/>
              <w:right w:w="130" w:type="dxa"/>
            </w:tcMar>
          </w:tcPr>
          <w:p>
            <w:pPr>
              <w:jc w:val="left"/>
            </w:pPr>
            <w:r>
              <w:rPr>
                <w:color w:val="1E293B"/>
                <w:sz w:val="18"/>
              </w:rPr>
              <w:t>Ejecución asociada.</w:t>
            </w:r>
          </w:p>
        </w:tc>
      </w:tr>
      <w:tr>
        <w:tc>
          <w:tcPr>
            <w:tcW w:type="dxa" w:w="2160"/>
            <w:shd w:fill="FFFFFF"/>
            <w:tcMar>
              <w:top w:w="90" w:type="dxa"/>
              <w:bottom w:w="90" w:type="dxa"/>
              <w:left w:w="130" w:type="dxa"/>
              <w:right w:w="130" w:type="dxa"/>
            </w:tcMar>
          </w:tcPr>
          <w:p>
            <w:pPr>
              <w:jc w:val="left"/>
            </w:pPr>
            <w:r>
              <w:rPr>
                <w:color w:val="1E293B"/>
                <w:sz w:val="18"/>
              </w:rPr>
              <w:t>file_path</w:t>
            </w:r>
          </w:p>
        </w:tc>
        <w:tc>
          <w:tcPr>
            <w:tcW w:type="dxa" w:w="1728"/>
            <w:shd w:fill="FFFFFF"/>
            <w:tcMar>
              <w:top w:w="90" w:type="dxa"/>
              <w:bottom w:w="90" w:type="dxa"/>
              <w:left w:w="130" w:type="dxa"/>
              <w:right w:w="130" w:type="dxa"/>
            </w:tcMar>
          </w:tcPr>
          <w:p>
            <w:pPr>
              <w:jc w:val="left"/>
            </w:pPr>
            <w:r>
              <w:rPr>
                <w:color w:val="1E293B"/>
                <w:sz w:val="18"/>
              </w:rPr>
              <w:t>VARCHAR(500)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Ruta física o URI de almacenamiento del archivo.</w:t>
            </w:r>
          </w:p>
        </w:tc>
      </w:tr>
      <w:tr>
        <w:tc>
          <w:tcPr>
            <w:tcW w:type="dxa" w:w="2160"/>
            <w:shd w:fill="F8FAFC"/>
            <w:tcMar>
              <w:top w:w="90" w:type="dxa"/>
              <w:bottom w:w="90" w:type="dxa"/>
              <w:left w:w="130" w:type="dxa"/>
              <w:right w:w="130" w:type="dxa"/>
            </w:tcMar>
          </w:tcPr>
          <w:p>
            <w:pPr>
              <w:jc w:val="left"/>
            </w:pPr>
            <w:r>
              <w:rPr>
                <w:color w:val="1E293B"/>
                <w:sz w:val="18"/>
              </w:rPr>
              <w:t>file_name</w:t>
            </w:r>
          </w:p>
        </w:tc>
        <w:tc>
          <w:tcPr>
            <w:tcW w:type="dxa" w:w="1728"/>
            <w:shd w:fill="F8FAFC"/>
            <w:tcMar>
              <w:top w:w="90" w:type="dxa"/>
              <w:bottom w:w="90" w:type="dxa"/>
              <w:left w:w="130" w:type="dxa"/>
              <w:right w:w="130" w:type="dxa"/>
            </w:tcMar>
          </w:tcPr>
          <w:p>
            <w:pPr>
              <w:jc w:val="left"/>
            </w:pPr>
            <w:r>
              <w:rPr>
                <w:color w:val="1E293B"/>
                <w:sz w:val="18"/>
              </w:rPr>
              <w:t>VARCHAR(255)</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Nombre original del archivo subido.</w:t>
            </w:r>
          </w:p>
        </w:tc>
      </w:tr>
      <w:tr>
        <w:tc>
          <w:tcPr>
            <w:tcW w:type="dxa" w:w="2160"/>
            <w:shd w:fill="FFFFFF"/>
            <w:tcMar>
              <w:top w:w="90" w:type="dxa"/>
              <w:bottom w:w="90" w:type="dxa"/>
              <w:left w:w="130" w:type="dxa"/>
              <w:right w:w="130" w:type="dxa"/>
            </w:tcMar>
          </w:tcPr>
          <w:p>
            <w:pPr>
              <w:jc w:val="left"/>
            </w:pPr>
            <w:r>
              <w:rPr>
                <w:color w:val="1E293B"/>
                <w:sz w:val="18"/>
              </w:rPr>
              <w:t>file_type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Tipo MIME o extensión (PNG, JPEG, PDF, LOG).</w:t>
            </w:r>
          </w:p>
        </w:tc>
      </w:tr>
      <w:tr>
        <w:tc>
          <w:tcPr>
            <w:tcW w:type="dxa" w:w="2160"/>
            <w:shd w:fill="F8FAFC"/>
            <w:tcMar>
              <w:top w:w="90" w:type="dxa"/>
              <w:bottom w:w="90" w:type="dxa"/>
              <w:left w:w="130" w:type="dxa"/>
              <w:right w:w="130" w:type="dxa"/>
            </w:tcMar>
          </w:tcPr>
          <w:p>
            <w:pPr>
              <w:jc w:val="left"/>
            </w:pPr>
            <w:r>
              <w:rPr>
                <w:color w:val="1E293B"/>
                <w:sz w:val="18"/>
              </w:rPr>
              <w:t>file_size_bytes</w:t>
            </w:r>
          </w:p>
        </w:tc>
        <w:tc>
          <w:tcPr>
            <w:tcW w:type="dxa" w:w="1728"/>
            <w:shd w:fill="F8FAFC"/>
            <w:tcMar>
              <w:top w:w="90" w:type="dxa"/>
              <w:bottom w:w="90" w:type="dxa"/>
              <w:left w:w="130" w:type="dxa"/>
              <w:right w:w="130" w:type="dxa"/>
            </w:tcMar>
          </w:tcPr>
          <w:p>
            <w:pPr>
              <w:jc w:val="left"/>
            </w:pPr>
            <w:r>
              <w:rPr>
                <w:color w:val="1E293B"/>
                <w:sz w:val="18"/>
              </w:rPr>
              <w:t>BIGINT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Tamaño del archivo en bytes.</w:t>
            </w:r>
          </w:p>
        </w:tc>
      </w:tr>
      <w:tr>
        <w:tc>
          <w:tcPr>
            <w:tcW w:type="dxa" w:w="2160"/>
            <w:shd w:fill="FFFFFF"/>
            <w:tcMar>
              <w:top w:w="90" w:type="dxa"/>
              <w:bottom w:w="90" w:type="dxa"/>
              <w:left w:w="130" w:type="dxa"/>
              <w:right w:w="130" w:type="dxa"/>
            </w:tcMar>
          </w:tcPr>
          <w:p>
            <w:pPr>
              <w:jc w:val="left"/>
            </w:pPr>
            <w:r>
              <w:rPr>
                <w:color w:val="1E293B"/>
                <w:sz w:val="18"/>
              </w:rPr>
              <w:t>uploaded_at</w:t>
            </w:r>
          </w:p>
        </w:tc>
        <w:tc>
          <w:tcPr>
            <w:tcW w:type="dxa" w:w="1728"/>
            <w:shd w:fill="FFFFFF"/>
            <w:tcMar>
              <w:top w:w="90" w:type="dxa"/>
              <w:bottom w:w="90" w:type="dxa"/>
              <w:left w:w="130" w:type="dxa"/>
              <w:right w:w="130" w:type="dxa"/>
            </w:tcMar>
          </w:tcPr>
          <w:p>
            <w:pPr>
              <w:jc w:val="left"/>
            </w:pPr>
            <w:r>
              <w:rPr>
                <w:color w:val="1E293B"/>
                <w:sz w:val="18"/>
              </w:rPr>
              <w:t>TIMESTAMP</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Marca de tiempo UTC de carga.</w:t>
            </w:r>
          </w:p>
        </w:tc>
      </w:tr>
    </w:tbl>
    <w:p>
      <w:pPr>
        <w:spacing w:before="80" w:after="80"/>
      </w:pPr>
    </w:p>
    <w:p>
      <w:pPr>
        <w:keepNext/>
        <w:spacing w:before="120" w:after="40"/>
      </w:pPr>
      <w:r>
        <w:rPr>
          <w:b/>
          <w:i/>
          <w:color w:val="475569"/>
          <w:sz w:val="22"/>
        </w:rPr>
        <w:t>Tabla: defects</w:t>
      </w:r>
    </w:p>
    <w:p>
      <w:pPr>
        <w:jc w:val="both"/>
      </w:pPr>
      <w:r>
        <w:rPr>
          <w:sz w:val="22"/>
        </w:rPr>
        <w:t>Propósito Funcional: Registro y ciclo de vida completo de defectos e incidentes.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universal del defecto.</w:t>
            </w:r>
          </w:p>
        </w:tc>
      </w:tr>
      <w:tr>
        <w:tc>
          <w:tcPr>
            <w:tcW w:type="dxa" w:w="2160"/>
            <w:shd w:fill="F8FAFC"/>
            <w:tcMar>
              <w:top w:w="90" w:type="dxa"/>
              <w:bottom w:w="90" w:type="dxa"/>
              <w:left w:w="130" w:type="dxa"/>
              <w:right w:w="130" w:type="dxa"/>
            </w:tcMar>
          </w:tcPr>
          <w:p>
            <w:pPr>
              <w:jc w:val="left"/>
            </w:pPr>
            <w:r>
              <w:rPr>
                <w:color w:val="1E293B"/>
                <w:sz w:val="18"/>
              </w:rPr>
              <w:t>test_case_id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test_cases(id)</w:t>
            </w:r>
          </w:p>
        </w:tc>
        <w:tc>
          <w:tcPr>
            <w:tcW w:type="dxa" w:w="3312"/>
            <w:shd w:fill="F8FAFC"/>
            <w:tcMar>
              <w:top w:w="90" w:type="dxa"/>
              <w:bottom w:w="90" w:type="dxa"/>
              <w:left w:w="130" w:type="dxa"/>
              <w:right w:w="130" w:type="dxa"/>
            </w:tcMar>
          </w:tcPr>
          <w:p>
            <w:pPr>
              <w:jc w:val="left"/>
            </w:pPr>
            <w:r>
              <w:rPr>
                <w:color w:val="1E293B"/>
                <w:sz w:val="18"/>
              </w:rPr>
              <w:t>Caso de prueba que reveló el defecto.</w:t>
            </w:r>
          </w:p>
        </w:tc>
      </w:tr>
      <w:tr>
        <w:tc>
          <w:tcPr>
            <w:tcW w:type="dxa" w:w="2160"/>
            <w:shd w:fill="FFFFFF"/>
            <w:tcMar>
              <w:top w:w="90" w:type="dxa"/>
              <w:bottom w:w="90" w:type="dxa"/>
              <w:left w:w="130" w:type="dxa"/>
              <w:right w:w="130" w:type="dxa"/>
            </w:tcMar>
          </w:tcPr>
          <w:p>
            <w:pPr>
              <w:jc w:val="left"/>
            </w:pPr>
            <w:r>
              <w:rPr>
                <w:color w:val="1E293B"/>
                <w:sz w:val="18"/>
              </w:rPr>
              <w:t>test_execution_id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test_executions(id)</w:t>
            </w:r>
          </w:p>
        </w:tc>
        <w:tc>
          <w:tcPr>
            <w:tcW w:type="dxa" w:w="3312"/>
            <w:shd w:fill="FFFFFF"/>
            <w:tcMar>
              <w:top w:w="90" w:type="dxa"/>
              <w:bottom w:w="90" w:type="dxa"/>
              <w:left w:w="130" w:type="dxa"/>
              <w:right w:w="130" w:type="dxa"/>
            </w:tcMar>
          </w:tcPr>
          <w:p>
            <w:pPr>
              <w:jc w:val="left"/>
            </w:pPr>
            <w:r>
              <w:rPr>
                <w:color w:val="1E293B"/>
                <w:sz w:val="18"/>
              </w:rPr>
              <w:t>Corrida específica donde falló.</w:t>
            </w:r>
          </w:p>
        </w:tc>
      </w:tr>
      <w:tr>
        <w:tc>
          <w:tcPr>
            <w:tcW w:type="dxa" w:w="2160"/>
            <w:shd w:fill="F8FAFC"/>
            <w:tcMar>
              <w:top w:w="90" w:type="dxa"/>
              <w:bottom w:w="90" w:type="dxa"/>
              <w:left w:w="130" w:type="dxa"/>
              <w:right w:w="130" w:type="dxa"/>
            </w:tcMar>
          </w:tcPr>
          <w:p>
            <w:pPr>
              <w:jc w:val="left"/>
            </w:pPr>
            <w:r>
              <w:rPr>
                <w:color w:val="1E293B"/>
                <w:sz w:val="18"/>
              </w:rPr>
              <w:t>code</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Código único del ticket (ej. 'BUG-001').</w:t>
            </w:r>
          </w:p>
        </w:tc>
      </w:tr>
      <w:tr>
        <w:tc>
          <w:tcPr>
            <w:tcW w:type="dxa" w:w="2160"/>
            <w:shd w:fill="FFFFFF"/>
            <w:tcMar>
              <w:top w:w="90" w:type="dxa"/>
              <w:bottom w:w="90" w:type="dxa"/>
              <w:left w:w="130" w:type="dxa"/>
              <w:right w:w="130" w:type="dxa"/>
            </w:tcMar>
          </w:tcPr>
          <w:p>
            <w:pPr>
              <w:jc w:val="left"/>
            </w:pPr>
            <w:r>
              <w:rPr>
                <w:color w:val="1E293B"/>
                <w:sz w:val="18"/>
              </w:rPr>
              <w:t>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Resumen claro y conciso del defecto.</w:t>
            </w:r>
          </w:p>
        </w:tc>
      </w:tr>
      <w:tr>
        <w:tc>
          <w:tcPr>
            <w:tcW w:type="dxa" w:w="2160"/>
            <w:shd w:fill="F8FAFC"/>
            <w:tcMar>
              <w:top w:w="90" w:type="dxa"/>
              <w:bottom w:w="90" w:type="dxa"/>
              <w:left w:w="130" w:type="dxa"/>
              <w:right w:w="130" w:type="dxa"/>
            </w:tcMar>
          </w:tcPr>
          <w:p>
            <w:pPr>
              <w:jc w:val="left"/>
            </w:pPr>
            <w:r>
              <w:rPr>
                <w:color w:val="1E293B"/>
                <w:sz w:val="18"/>
              </w:rPr>
              <w:t>steps_to_reproduce</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Pasos detallados para reproducir el fallo.</w:t>
            </w:r>
          </w:p>
        </w:tc>
      </w:tr>
      <w:tr>
        <w:tc>
          <w:tcPr>
            <w:tcW w:type="dxa" w:w="2160"/>
            <w:shd w:fill="FFFFFF"/>
            <w:tcMar>
              <w:top w:w="90" w:type="dxa"/>
              <w:bottom w:w="90" w:type="dxa"/>
              <w:left w:w="130" w:type="dxa"/>
              <w:right w:w="130" w:type="dxa"/>
            </w:tcMar>
          </w:tcPr>
          <w:p>
            <w:pPr>
              <w:jc w:val="left"/>
            </w:pPr>
            <w:r>
              <w:rPr>
                <w:color w:val="1E293B"/>
                <w:sz w:val="18"/>
              </w:rPr>
              <w:t>expected_result</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Comportamiento que debió haber ocurrido.</w:t>
            </w:r>
          </w:p>
        </w:tc>
      </w:tr>
      <w:tr>
        <w:tc>
          <w:tcPr>
            <w:tcW w:type="dxa" w:w="2160"/>
            <w:shd w:fill="F8FAFC"/>
            <w:tcMar>
              <w:top w:w="90" w:type="dxa"/>
              <w:bottom w:w="90" w:type="dxa"/>
              <w:left w:w="130" w:type="dxa"/>
              <w:right w:w="130" w:type="dxa"/>
            </w:tcMar>
          </w:tcPr>
          <w:p>
            <w:pPr>
              <w:jc w:val="left"/>
            </w:pPr>
            <w:r>
              <w:rPr>
                <w:color w:val="1E293B"/>
                <w:sz w:val="18"/>
              </w:rPr>
              <w:t>actual_result</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Comportamiento anómalo observado.</w:t>
            </w:r>
          </w:p>
        </w:tc>
      </w:tr>
      <w:tr>
        <w:tc>
          <w:tcPr>
            <w:tcW w:type="dxa" w:w="2160"/>
            <w:shd w:fill="FFFFFF"/>
            <w:tcMar>
              <w:top w:w="90" w:type="dxa"/>
              <w:bottom w:w="90" w:type="dxa"/>
              <w:left w:w="130" w:type="dxa"/>
              <w:right w:w="130" w:type="dxa"/>
            </w:tcMar>
          </w:tcPr>
          <w:p>
            <w:pPr>
              <w:jc w:val="left"/>
            </w:pPr>
            <w:r>
              <w:rPr>
                <w:color w:val="1E293B"/>
                <w:sz w:val="18"/>
              </w:rPr>
              <w:t>severity_id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FK -&gt; catalogs</w:t>
            </w:r>
          </w:p>
        </w:tc>
        <w:tc>
          <w:tcPr>
            <w:tcW w:type="dxa" w:w="3312"/>
            <w:shd w:fill="FFFFFF"/>
            <w:tcMar>
              <w:top w:w="90" w:type="dxa"/>
              <w:bottom w:w="90" w:type="dxa"/>
              <w:left w:w="130" w:type="dxa"/>
              <w:right w:w="130" w:type="dxa"/>
            </w:tcMar>
          </w:tcPr>
          <w:p>
            <w:pPr>
              <w:jc w:val="left"/>
            </w:pPr>
            <w:r>
              <w:rPr>
                <w:color w:val="1E293B"/>
                <w:sz w:val="18"/>
              </w:rPr>
              <w:t>Severidad (Blocker, Critical, Major, Minor).</w:t>
            </w:r>
          </w:p>
        </w:tc>
      </w:tr>
      <w:tr>
        <w:tc>
          <w:tcPr>
            <w:tcW w:type="dxa" w:w="2160"/>
            <w:shd w:fill="F8FAFC"/>
            <w:tcMar>
              <w:top w:w="90" w:type="dxa"/>
              <w:bottom w:w="90" w:type="dxa"/>
              <w:left w:w="130" w:type="dxa"/>
              <w:right w:w="130" w:type="dxa"/>
            </w:tcMar>
          </w:tcPr>
          <w:p>
            <w:pPr>
              <w:jc w:val="left"/>
            </w:pPr>
            <w:r>
              <w:rPr>
                <w:color w:val="1E293B"/>
                <w:sz w:val="18"/>
              </w:rPr>
              <w:t>priority_id</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FK -&gt; catalogs</w:t>
            </w:r>
          </w:p>
        </w:tc>
        <w:tc>
          <w:tcPr>
            <w:tcW w:type="dxa" w:w="3312"/>
            <w:shd w:fill="F8FAFC"/>
            <w:tcMar>
              <w:top w:w="90" w:type="dxa"/>
              <w:bottom w:w="90" w:type="dxa"/>
              <w:left w:w="130" w:type="dxa"/>
              <w:right w:w="130" w:type="dxa"/>
            </w:tcMar>
          </w:tcPr>
          <w:p>
            <w:pPr>
              <w:jc w:val="left"/>
            </w:pPr>
            <w:r>
              <w:rPr>
                <w:color w:val="1E293B"/>
                <w:sz w:val="18"/>
              </w:rPr>
              <w:t>Prioridad de corrección para el equipo de desarrollo.</w:t>
            </w:r>
          </w:p>
        </w:tc>
      </w:tr>
      <w:tr>
        <w:tc>
          <w:tcPr>
            <w:tcW w:type="dxa" w:w="2160"/>
            <w:shd w:fill="FFFFFF"/>
            <w:tcMar>
              <w:top w:w="90" w:type="dxa"/>
              <w:bottom w:w="90" w:type="dxa"/>
              <w:left w:w="130" w:type="dxa"/>
              <w:right w:w="130" w:type="dxa"/>
            </w:tcMar>
          </w:tcPr>
          <w:p>
            <w:pPr>
              <w:jc w:val="left"/>
            </w:pPr>
            <w:r>
              <w:rPr>
                <w:color w:val="1E293B"/>
                <w:sz w:val="18"/>
              </w:rPr>
              <w:t>status</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Estado (New, Assigned, Resolved, Closed, Reopened).</w:t>
            </w:r>
          </w:p>
        </w:tc>
      </w:tr>
      <w:tr>
        <w:tc>
          <w:tcPr>
            <w:tcW w:type="dxa" w:w="2160"/>
            <w:shd w:fill="F8FAFC"/>
            <w:tcMar>
              <w:top w:w="90" w:type="dxa"/>
              <w:bottom w:w="90" w:type="dxa"/>
              <w:left w:w="130" w:type="dxa"/>
              <w:right w:w="130" w:type="dxa"/>
            </w:tcMar>
          </w:tcPr>
          <w:p>
            <w:pPr>
              <w:jc w:val="left"/>
            </w:pPr>
            <w:r>
              <w:rPr>
                <w:color w:val="1E293B"/>
                <w:sz w:val="18"/>
              </w:rPr>
              <w:t>assigned_to_user_id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 FK -&gt; users(id)</w:t>
            </w:r>
          </w:p>
        </w:tc>
        <w:tc>
          <w:tcPr>
            <w:tcW w:type="dxa" w:w="3312"/>
            <w:shd w:fill="F8FAFC"/>
            <w:tcMar>
              <w:top w:w="90" w:type="dxa"/>
              <w:bottom w:w="90" w:type="dxa"/>
              <w:left w:w="130" w:type="dxa"/>
              <w:right w:w="130" w:type="dxa"/>
            </w:tcMar>
          </w:tcPr>
          <w:p>
            <w:pPr>
              <w:jc w:val="left"/>
            </w:pPr>
            <w:r>
              <w:rPr>
                <w:color w:val="1E293B"/>
                <w:sz w:val="18"/>
              </w:rPr>
              <w:t>Desarrollador asignado a la corrección.</w:t>
            </w:r>
          </w:p>
        </w:tc>
      </w:tr>
      <w:tr>
        <w:tc>
          <w:tcPr>
            <w:tcW w:type="dxa" w:w="2160"/>
            <w:shd w:fill="FFFFFF"/>
            <w:tcMar>
              <w:top w:w="90" w:type="dxa"/>
              <w:bottom w:w="90" w:type="dxa"/>
              <w:left w:w="130" w:type="dxa"/>
              <w:right w:w="130" w:type="dxa"/>
            </w:tcMar>
          </w:tcPr>
          <w:p>
            <w:pPr>
              <w:jc w:val="left"/>
            </w:pPr>
            <w:r>
              <w:rPr>
                <w:color w:val="1E293B"/>
                <w:sz w:val="18"/>
              </w:rPr>
              <w:t>reported_by_user_id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users(id)</w:t>
            </w:r>
          </w:p>
        </w:tc>
        <w:tc>
          <w:tcPr>
            <w:tcW w:type="dxa" w:w="3312"/>
            <w:shd w:fill="FFFFFF"/>
            <w:tcMar>
              <w:top w:w="90" w:type="dxa"/>
              <w:bottom w:w="90" w:type="dxa"/>
              <w:left w:w="130" w:type="dxa"/>
              <w:right w:w="130" w:type="dxa"/>
            </w:tcMar>
          </w:tcPr>
          <w:p>
            <w:pPr>
              <w:jc w:val="left"/>
            </w:pPr>
            <w:r>
              <w:rPr>
                <w:color w:val="1E293B"/>
                <w:sz w:val="18"/>
              </w:rPr>
              <w:t>Tester que reportó el defecto.</w:t>
            </w:r>
          </w:p>
        </w:tc>
      </w:tr>
      <w:tr>
        <w:tc>
          <w:tcPr>
            <w:tcW w:type="dxa" w:w="2160"/>
            <w:shd w:fill="F8FAFC"/>
            <w:tcMar>
              <w:top w:w="90" w:type="dxa"/>
              <w:bottom w:w="90" w:type="dxa"/>
              <w:left w:w="130" w:type="dxa"/>
              <w:right w:w="130" w:type="dxa"/>
            </w:tcMar>
          </w:tcPr>
          <w:p>
            <w:pPr>
              <w:jc w:val="left"/>
            </w:pPr>
            <w:r>
              <w:rPr>
                <w:color w:val="1E293B"/>
                <w:sz w:val="18"/>
              </w:rPr>
              <w:t>created_at</w:t>
            </w:r>
          </w:p>
        </w:tc>
        <w:tc>
          <w:tcPr>
            <w:tcW w:type="dxa" w:w="1728"/>
            <w:shd w:fill="F8FAFC"/>
            <w:tcMar>
              <w:top w:w="90" w:type="dxa"/>
              <w:bottom w:w="90" w:type="dxa"/>
              <w:left w:w="130" w:type="dxa"/>
              <w:right w:w="130" w:type="dxa"/>
            </w:tcMar>
          </w:tcPr>
          <w:p>
            <w:pPr>
              <w:jc w:val="left"/>
            </w:pPr>
            <w:r>
              <w:rPr>
                <w:color w:val="1E293B"/>
                <w:sz w:val="18"/>
              </w:rPr>
              <w:t>TIMESTAMP</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Fecha de reporte.</w:t>
            </w:r>
          </w:p>
        </w:tc>
      </w:tr>
    </w:tbl>
    <w:p>
      <w:pPr>
        <w:spacing w:before="80" w:after="80"/>
      </w:pPr>
    </w:p>
    <w:p>
      <w:pPr>
        <w:keepNext/>
        <w:spacing w:before="120" w:after="40"/>
      </w:pPr>
      <w:r>
        <w:rPr>
          <w:b/>
          <w:i/>
          <w:color w:val="475569"/>
          <w:sz w:val="22"/>
        </w:rPr>
        <w:t>Tabla: review_sessions</w:t>
      </w:r>
    </w:p>
    <w:p>
      <w:pPr>
        <w:jc w:val="both"/>
      </w:pPr>
      <w:r>
        <w:rPr>
          <w:sz w:val="22"/>
        </w:rPr>
        <w:t>Propósito Funcional: Sesiones de revisión estática formal (Inspecciones y Walkthroughs).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sesión de revisión.</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asociado.</w:t>
            </w:r>
          </w:p>
        </w:tc>
      </w:tr>
      <w:tr>
        <w:tc>
          <w:tcPr>
            <w:tcW w:type="dxa" w:w="2160"/>
            <w:shd w:fill="FFFFFF"/>
            <w:tcMar>
              <w:top w:w="90" w:type="dxa"/>
              <w:bottom w:w="90" w:type="dxa"/>
              <w:left w:w="130" w:type="dxa"/>
              <w:right w:w="130" w:type="dxa"/>
            </w:tcMar>
          </w:tcPr>
          <w:p>
            <w:pPr>
              <w:jc w:val="left"/>
            </w:pPr>
            <w:r>
              <w:rPr>
                <w:color w:val="1E293B"/>
                <w:sz w:val="18"/>
              </w:rPr>
              <w:t>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Título de la sesión de revisión estática.</w:t>
            </w:r>
          </w:p>
        </w:tc>
      </w:tr>
      <w:tr>
        <w:tc>
          <w:tcPr>
            <w:tcW w:type="dxa" w:w="2160"/>
            <w:shd w:fill="F8FAFC"/>
            <w:tcMar>
              <w:top w:w="90" w:type="dxa"/>
              <w:bottom w:w="90" w:type="dxa"/>
              <w:left w:w="130" w:type="dxa"/>
              <w:right w:w="130" w:type="dxa"/>
            </w:tcMar>
          </w:tcPr>
          <w:p>
            <w:pPr>
              <w:jc w:val="left"/>
            </w:pPr>
            <w:r>
              <w:rPr>
                <w:color w:val="1E293B"/>
                <w:sz w:val="18"/>
              </w:rPr>
              <w:t>review_type</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Tipo (Informal, Walkthrough, Technical, Inspection).</w:t>
            </w:r>
          </w:p>
        </w:tc>
      </w:tr>
      <w:tr>
        <w:tc>
          <w:tcPr>
            <w:tcW w:type="dxa" w:w="2160"/>
            <w:shd w:fill="FFFFFF"/>
            <w:tcMar>
              <w:top w:w="90" w:type="dxa"/>
              <w:bottom w:w="90" w:type="dxa"/>
              <w:left w:w="130" w:type="dxa"/>
              <w:right w:w="130" w:type="dxa"/>
            </w:tcMar>
          </w:tcPr>
          <w:p>
            <w:pPr>
              <w:jc w:val="left"/>
            </w:pPr>
            <w:r>
              <w:rPr>
                <w:color w:val="1E293B"/>
                <w:sz w:val="18"/>
              </w:rPr>
              <w:t>artifact_under_review</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Referencia o contenido del documento bajo revisión.</w:t>
            </w:r>
          </w:p>
        </w:tc>
      </w:tr>
      <w:tr>
        <w:tc>
          <w:tcPr>
            <w:tcW w:type="dxa" w:w="2160"/>
            <w:shd w:fill="F8FAFC"/>
            <w:tcMar>
              <w:top w:w="90" w:type="dxa"/>
              <w:bottom w:w="90" w:type="dxa"/>
              <w:left w:w="130" w:type="dxa"/>
              <w:right w:w="130" w:type="dxa"/>
            </w:tcMar>
          </w:tcPr>
          <w:p>
            <w:pPr>
              <w:jc w:val="left"/>
            </w:pPr>
            <w:r>
              <w:rPr>
                <w:color w:val="1E293B"/>
                <w:sz w:val="18"/>
              </w:rPr>
              <w:t>moderator_id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users(id)</w:t>
            </w:r>
          </w:p>
        </w:tc>
        <w:tc>
          <w:tcPr>
            <w:tcW w:type="dxa" w:w="3312"/>
            <w:shd w:fill="F8FAFC"/>
            <w:tcMar>
              <w:top w:w="90" w:type="dxa"/>
              <w:bottom w:w="90" w:type="dxa"/>
              <w:left w:w="130" w:type="dxa"/>
              <w:right w:w="130" w:type="dxa"/>
            </w:tcMar>
          </w:tcPr>
          <w:p>
            <w:pPr>
              <w:jc w:val="left"/>
            </w:pPr>
            <w:r>
              <w:rPr>
                <w:color w:val="1E293B"/>
                <w:sz w:val="18"/>
              </w:rPr>
              <w:t>Moderador que conduce la sesión formal.</w:t>
            </w:r>
          </w:p>
        </w:tc>
      </w:tr>
      <w:tr>
        <w:tc>
          <w:tcPr>
            <w:tcW w:type="dxa" w:w="2160"/>
            <w:shd w:fill="FFFFFF"/>
            <w:tcMar>
              <w:top w:w="90" w:type="dxa"/>
              <w:bottom w:w="90" w:type="dxa"/>
              <w:left w:w="130" w:type="dxa"/>
              <w:right w:w="130" w:type="dxa"/>
            </w:tcMar>
          </w:tcPr>
          <w:p>
            <w:pPr>
              <w:jc w:val="left"/>
            </w:pPr>
            <w:r>
              <w:rPr>
                <w:color w:val="1E293B"/>
                <w:sz w:val="18"/>
              </w:rPr>
              <w:t>author_id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FK -&gt; users(id)</w:t>
            </w:r>
          </w:p>
        </w:tc>
        <w:tc>
          <w:tcPr>
            <w:tcW w:type="dxa" w:w="3312"/>
            <w:shd w:fill="FFFFFF"/>
            <w:tcMar>
              <w:top w:w="90" w:type="dxa"/>
              <w:bottom w:w="90" w:type="dxa"/>
              <w:left w:w="130" w:type="dxa"/>
              <w:right w:w="130" w:type="dxa"/>
            </w:tcMar>
          </w:tcPr>
          <w:p>
            <w:pPr>
              <w:jc w:val="left"/>
            </w:pPr>
            <w:r>
              <w:rPr>
                <w:color w:val="1E293B"/>
                <w:sz w:val="18"/>
              </w:rPr>
              <w:t>Autor del artefacto que recibe las observaciones.</w:t>
            </w:r>
          </w:p>
        </w:tc>
      </w:tr>
      <w:tr>
        <w:tc>
          <w:tcPr>
            <w:tcW w:type="dxa" w:w="2160"/>
            <w:shd w:fill="F8FAFC"/>
            <w:tcMar>
              <w:top w:w="90" w:type="dxa"/>
              <w:bottom w:w="90" w:type="dxa"/>
              <w:left w:w="130" w:type="dxa"/>
              <w:right w:w="130" w:type="dxa"/>
            </w:tcMar>
          </w:tcPr>
          <w:p>
            <w:pPr>
              <w:jc w:val="left"/>
            </w:pPr>
            <w:r>
              <w:rPr>
                <w:color w:val="1E293B"/>
                <w:sz w:val="18"/>
              </w:rPr>
              <w:t>status</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Estado (Planned, InProgress, Completed, Rejected).</w:t>
            </w:r>
          </w:p>
        </w:tc>
      </w:tr>
    </w:tbl>
    <w:p>
      <w:pPr>
        <w:spacing w:before="80" w:after="80"/>
      </w:pPr>
    </w:p>
    <w:p>
      <w:pPr>
        <w:keepNext/>
        <w:spacing w:before="120" w:after="40"/>
      </w:pPr>
      <w:r>
        <w:rPr>
          <w:b/>
          <w:i/>
          <w:color w:val="475569"/>
          <w:sz w:val="22"/>
        </w:rPr>
        <w:t>Tabla: review_findings</w:t>
      </w:r>
    </w:p>
    <w:p>
      <w:pPr>
        <w:jc w:val="both"/>
      </w:pPr>
      <w:r>
        <w:rPr>
          <w:sz w:val="22"/>
        </w:rPr>
        <w:t>Propósito Funcional: Hallazgos y defectos detectados durante las pruebas estáticas.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del hallazgo.</w:t>
            </w:r>
          </w:p>
        </w:tc>
      </w:tr>
      <w:tr>
        <w:tc>
          <w:tcPr>
            <w:tcW w:type="dxa" w:w="2160"/>
            <w:shd w:fill="F8FAFC"/>
            <w:tcMar>
              <w:top w:w="90" w:type="dxa"/>
              <w:bottom w:w="90" w:type="dxa"/>
              <w:left w:w="130" w:type="dxa"/>
              <w:right w:w="130" w:type="dxa"/>
            </w:tcMar>
          </w:tcPr>
          <w:p>
            <w:pPr>
              <w:jc w:val="left"/>
            </w:pPr>
            <w:r>
              <w:rPr>
                <w:color w:val="1E293B"/>
                <w:sz w:val="18"/>
              </w:rPr>
              <w:t>review_session_id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review_sessions(id)</w:t>
            </w:r>
          </w:p>
        </w:tc>
        <w:tc>
          <w:tcPr>
            <w:tcW w:type="dxa" w:w="3312"/>
            <w:shd w:fill="F8FAFC"/>
            <w:tcMar>
              <w:top w:w="90" w:type="dxa"/>
              <w:bottom w:w="90" w:type="dxa"/>
              <w:left w:w="130" w:type="dxa"/>
              <w:right w:w="130" w:type="dxa"/>
            </w:tcMar>
          </w:tcPr>
          <w:p>
            <w:pPr>
              <w:jc w:val="left"/>
            </w:pPr>
            <w:r>
              <w:rPr>
                <w:color w:val="1E293B"/>
                <w:sz w:val="18"/>
              </w:rPr>
              <w:t>Sesión de revisión contenedora.</w:t>
            </w:r>
          </w:p>
        </w:tc>
      </w:tr>
      <w:tr>
        <w:tc>
          <w:tcPr>
            <w:tcW w:type="dxa" w:w="2160"/>
            <w:shd w:fill="FFFFFF"/>
            <w:tcMar>
              <w:top w:w="90" w:type="dxa"/>
              <w:bottom w:w="90" w:type="dxa"/>
              <w:left w:w="130" w:type="dxa"/>
              <w:right w:w="130" w:type="dxa"/>
            </w:tcMar>
          </w:tcPr>
          <w:p>
            <w:pPr>
              <w:jc w:val="left"/>
            </w:pPr>
            <w:r>
              <w:rPr>
                <w:color w:val="1E293B"/>
                <w:sz w:val="18"/>
              </w:rPr>
              <w:t>finding_type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Tipo de hallazgo (Ambiguity, Inconsistency, Omission).</w:t>
            </w:r>
          </w:p>
        </w:tc>
      </w:tr>
      <w:tr>
        <w:tc>
          <w:tcPr>
            <w:tcW w:type="dxa" w:w="2160"/>
            <w:shd w:fill="F8FAFC"/>
            <w:tcMar>
              <w:top w:w="90" w:type="dxa"/>
              <w:bottom w:w="90" w:type="dxa"/>
              <w:left w:w="130" w:type="dxa"/>
              <w:right w:w="130" w:type="dxa"/>
            </w:tcMar>
          </w:tcPr>
          <w:p>
            <w:pPr>
              <w:jc w:val="left"/>
            </w:pPr>
            <w:r>
              <w:rPr>
                <w:color w:val="1E293B"/>
                <w:sz w:val="18"/>
              </w:rPr>
              <w:t>finding_severity</w:t>
            </w:r>
          </w:p>
        </w:tc>
        <w:tc>
          <w:tcPr>
            <w:tcW w:type="dxa" w:w="1728"/>
            <w:shd w:fill="F8FAFC"/>
            <w:tcMar>
              <w:top w:w="90" w:type="dxa"/>
              <w:bottom w:w="90" w:type="dxa"/>
              <w:left w:w="130" w:type="dxa"/>
              <w:right w:w="130" w:type="dxa"/>
            </w:tcMar>
          </w:tcPr>
          <w:p>
            <w:pPr>
              <w:jc w:val="left"/>
            </w:pPr>
            <w:r>
              <w:rPr>
                <w:color w:val="1E293B"/>
                <w:sz w:val="18"/>
              </w:rPr>
              <w:t>VARCHAR(50)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Severidad del hallazgo.</w:t>
            </w:r>
          </w:p>
        </w:tc>
      </w:tr>
      <w:tr>
        <w:tc>
          <w:tcPr>
            <w:tcW w:type="dxa" w:w="2160"/>
            <w:shd w:fill="FFFFFF"/>
            <w:tcMar>
              <w:top w:w="90" w:type="dxa"/>
              <w:bottom w:w="90" w:type="dxa"/>
              <w:left w:w="130" w:type="dxa"/>
              <w:right w:w="130" w:type="dxa"/>
            </w:tcMar>
          </w:tcPr>
          <w:p>
            <w:pPr>
              <w:jc w:val="left"/>
            </w:pPr>
            <w:r>
              <w:rPr>
                <w:color w:val="1E293B"/>
                <w:sz w:val="18"/>
              </w:rPr>
              <w:t>location_reference</w:t>
            </w:r>
          </w:p>
        </w:tc>
        <w:tc>
          <w:tcPr>
            <w:tcW w:type="dxa" w:w="1728"/>
            <w:shd w:fill="FFFFFF"/>
            <w:tcMar>
              <w:top w:w="90" w:type="dxa"/>
              <w:bottom w:w="90" w:type="dxa"/>
              <w:left w:w="130" w:type="dxa"/>
              <w:right w:w="130" w:type="dxa"/>
            </w:tcMar>
          </w:tcPr>
          <w:p>
            <w:pPr>
              <w:jc w:val="left"/>
            </w:pPr>
            <w:r>
              <w:rPr>
                <w:color w:val="1E293B"/>
                <w:sz w:val="18"/>
              </w:rPr>
              <w:t>VARCHAR(200)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Sección o línea del documento observado.</w:t>
            </w:r>
          </w:p>
        </w:tc>
      </w:tr>
      <w:tr>
        <w:tc>
          <w:tcPr>
            <w:tcW w:type="dxa" w:w="2160"/>
            <w:shd w:fill="F8FAFC"/>
            <w:tcMar>
              <w:top w:w="90" w:type="dxa"/>
              <w:bottom w:w="90" w:type="dxa"/>
              <w:left w:w="130" w:type="dxa"/>
              <w:right w:w="130" w:type="dxa"/>
            </w:tcMar>
          </w:tcPr>
          <w:p>
            <w:pPr>
              <w:jc w:val="left"/>
            </w:pPr>
            <w:r>
              <w:rPr>
                <w:color w:val="1E293B"/>
                <w:sz w:val="18"/>
              </w:rPr>
              <w:t>description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Descripción del defecto estático detectado.</w:t>
            </w:r>
          </w:p>
        </w:tc>
      </w:tr>
    </w:tbl>
    <w:p>
      <w:pPr>
        <w:spacing w:before="80" w:after="80"/>
      </w:pPr>
    </w:p>
    <w:p>
      <w:pPr>
        <w:keepNext/>
        <w:spacing w:before="120" w:after="40"/>
      </w:pPr>
      <w:r>
        <w:rPr>
          <w:b/>
          <w:i/>
          <w:color w:val="475569"/>
          <w:sz w:val="22"/>
        </w:rPr>
        <w:t>Tabla: exploratory_sessions</w:t>
      </w:r>
    </w:p>
    <w:p>
      <w:pPr>
        <w:jc w:val="both"/>
      </w:pPr>
      <w:r>
        <w:rPr>
          <w:sz w:val="22"/>
        </w:rPr>
        <w:t>Propósito Funcional: Sesiones de pruebas exploratorias basadas en cartas de misión.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sesión exploratoria.</w:t>
            </w:r>
          </w:p>
        </w:tc>
      </w:tr>
      <w:tr>
        <w:tc>
          <w:tcPr>
            <w:tcW w:type="dxa" w:w="2160"/>
            <w:shd w:fill="F8FAFC"/>
            <w:tcMar>
              <w:top w:w="90" w:type="dxa"/>
              <w:bottom w:w="90" w:type="dxa"/>
              <w:left w:w="130" w:type="dxa"/>
              <w:right w:w="130" w:type="dxa"/>
            </w:tcMar>
          </w:tcPr>
          <w:p>
            <w:pPr>
              <w:jc w:val="left"/>
            </w:pPr>
            <w:r>
              <w:rPr>
                <w:color w:val="1E293B"/>
                <w:sz w:val="18"/>
              </w:rPr>
              <w:t>project_id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projects(id)</w:t>
            </w:r>
          </w:p>
        </w:tc>
        <w:tc>
          <w:tcPr>
            <w:tcW w:type="dxa" w:w="3312"/>
            <w:shd w:fill="F8FAFC"/>
            <w:tcMar>
              <w:top w:w="90" w:type="dxa"/>
              <w:bottom w:w="90" w:type="dxa"/>
              <w:left w:w="130" w:type="dxa"/>
              <w:right w:w="130" w:type="dxa"/>
            </w:tcMar>
          </w:tcPr>
          <w:p>
            <w:pPr>
              <w:jc w:val="left"/>
            </w:pPr>
            <w:r>
              <w:rPr>
                <w:color w:val="1E293B"/>
                <w:sz w:val="18"/>
              </w:rPr>
              <w:t>Proyecto asociado.</w:t>
            </w:r>
          </w:p>
        </w:tc>
      </w:tr>
      <w:tr>
        <w:tc>
          <w:tcPr>
            <w:tcW w:type="dxa" w:w="2160"/>
            <w:shd w:fill="FFFFFF"/>
            <w:tcMar>
              <w:top w:w="90" w:type="dxa"/>
              <w:bottom w:w="90" w:type="dxa"/>
              <w:left w:w="130" w:type="dxa"/>
              <w:right w:w="130" w:type="dxa"/>
            </w:tcMar>
          </w:tcPr>
          <w:p>
            <w:pPr>
              <w:jc w:val="left"/>
            </w:pPr>
            <w:r>
              <w:rPr>
                <w:color w:val="1E293B"/>
                <w:sz w:val="18"/>
              </w:rPr>
              <w:t>charter_title</w:t>
            </w:r>
          </w:p>
        </w:tc>
        <w:tc>
          <w:tcPr>
            <w:tcW w:type="dxa" w:w="1728"/>
            <w:shd w:fill="FFFFFF"/>
            <w:tcMar>
              <w:top w:w="90" w:type="dxa"/>
              <w:bottom w:w="90" w:type="dxa"/>
              <w:left w:w="130" w:type="dxa"/>
              <w:right w:w="130" w:type="dxa"/>
            </w:tcMar>
          </w:tcPr>
          <w:p>
            <w:pPr>
              <w:jc w:val="left"/>
            </w:pPr>
            <w:r>
              <w:rPr>
                <w:color w:val="1E293B"/>
                <w:sz w:val="18"/>
              </w:rPr>
              <w:t>VARCHAR(300)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Título de la carta de misión.</w:t>
            </w:r>
          </w:p>
        </w:tc>
      </w:tr>
      <w:tr>
        <w:tc>
          <w:tcPr>
            <w:tcW w:type="dxa" w:w="2160"/>
            <w:shd w:fill="F8FAFC"/>
            <w:tcMar>
              <w:top w:w="90" w:type="dxa"/>
              <w:bottom w:w="90" w:type="dxa"/>
              <w:left w:w="130" w:type="dxa"/>
              <w:right w:w="130" w:type="dxa"/>
            </w:tcMar>
          </w:tcPr>
          <w:p>
            <w:pPr>
              <w:jc w:val="left"/>
            </w:pPr>
            <w:r>
              <w:rPr>
                <w:color w:val="1E293B"/>
                <w:sz w:val="18"/>
              </w:rPr>
              <w:t>charter_mission</w:t>
            </w:r>
          </w:p>
        </w:tc>
        <w:tc>
          <w:tcPr>
            <w:tcW w:type="dxa" w:w="1728"/>
            <w:shd w:fill="F8FAFC"/>
            <w:tcMar>
              <w:top w:w="90" w:type="dxa"/>
              <w:bottom w:w="90" w:type="dxa"/>
              <w:left w:w="130" w:type="dxa"/>
              <w:right w:w="130" w:type="dxa"/>
            </w:tcMar>
          </w:tcPr>
          <w:p>
            <w:pPr>
              <w:jc w:val="left"/>
            </w:pPr>
            <w:r>
              <w:rPr>
                <w:color w:val="1E293B"/>
                <w:sz w:val="18"/>
              </w:rPr>
              <w:t>TEXT</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Declaración de objetivos y alcance de exploración.</w:t>
            </w:r>
          </w:p>
        </w:tc>
      </w:tr>
      <w:tr>
        <w:tc>
          <w:tcPr>
            <w:tcW w:type="dxa" w:w="2160"/>
            <w:shd w:fill="FFFFFF"/>
            <w:tcMar>
              <w:top w:w="90" w:type="dxa"/>
              <w:bottom w:w="90" w:type="dxa"/>
              <w:left w:w="130" w:type="dxa"/>
              <w:right w:w="130" w:type="dxa"/>
            </w:tcMar>
          </w:tcPr>
          <w:p>
            <w:pPr>
              <w:jc w:val="left"/>
            </w:pPr>
            <w:r>
              <w:rPr>
                <w:color w:val="1E293B"/>
                <w:sz w:val="18"/>
              </w:rPr>
              <w:t>duration_minutes</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Duración acotada en tiempo (Time-box).</w:t>
            </w:r>
          </w:p>
        </w:tc>
      </w:tr>
      <w:tr>
        <w:tc>
          <w:tcPr>
            <w:tcW w:type="dxa" w:w="2160"/>
            <w:shd w:fill="F8FAFC"/>
            <w:tcMar>
              <w:top w:w="90" w:type="dxa"/>
              <w:bottom w:w="90" w:type="dxa"/>
              <w:left w:w="130" w:type="dxa"/>
              <w:right w:w="130" w:type="dxa"/>
            </w:tcMar>
          </w:tcPr>
          <w:p>
            <w:pPr>
              <w:jc w:val="left"/>
            </w:pPr>
            <w:r>
              <w:rPr>
                <w:color w:val="1E293B"/>
                <w:sz w:val="18"/>
              </w:rPr>
              <w:t>executed_by_user_id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users(id)</w:t>
            </w:r>
          </w:p>
        </w:tc>
        <w:tc>
          <w:tcPr>
            <w:tcW w:type="dxa" w:w="3312"/>
            <w:shd w:fill="F8FAFC"/>
            <w:tcMar>
              <w:top w:w="90" w:type="dxa"/>
              <w:bottom w:w="90" w:type="dxa"/>
              <w:left w:w="130" w:type="dxa"/>
              <w:right w:w="130" w:type="dxa"/>
            </w:tcMar>
          </w:tcPr>
          <w:p>
            <w:pPr>
              <w:jc w:val="left"/>
            </w:pPr>
            <w:r>
              <w:rPr>
                <w:color w:val="1E293B"/>
                <w:sz w:val="18"/>
              </w:rPr>
              <w:t>Tester explorador.</w:t>
            </w:r>
          </w:p>
        </w:tc>
      </w:tr>
      <w:tr>
        <w:tc>
          <w:tcPr>
            <w:tcW w:type="dxa" w:w="2160"/>
            <w:shd w:fill="FFFFFF"/>
            <w:tcMar>
              <w:top w:w="90" w:type="dxa"/>
              <w:bottom w:w="90" w:type="dxa"/>
              <w:left w:w="130" w:type="dxa"/>
              <w:right w:w="130" w:type="dxa"/>
            </w:tcMar>
          </w:tcPr>
          <w:p>
            <w:pPr>
              <w:jc w:val="left"/>
            </w:pPr>
            <w:r>
              <w:rPr>
                <w:color w:val="1E293B"/>
                <w:sz w:val="18"/>
              </w:rPr>
              <w:t>status</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Estado de la sesión (Active, Completed).</w:t>
            </w:r>
          </w:p>
        </w:tc>
      </w:tr>
    </w:tbl>
    <w:p>
      <w:pPr>
        <w:spacing w:before="80" w:after="80"/>
      </w:pPr>
    </w:p>
    <w:p>
      <w:pPr>
        <w:keepNext/>
        <w:spacing w:before="120" w:after="40"/>
      </w:pPr>
      <w:r>
        <w:rPr>
          <w:b/>
          <w:i/>
          <w:color w:val="475569"/>
          <w:sz w:val="22"/>
        </w:rPr>
        <w:t>Tabla: kanban_tasks</w:t>
      </w:r>
    </w:p>
    <w:p>
      <w:pPr>
        <w:jc w:val="both"/>
      </w:pPr>
      <w:r>
        <w:rPr>
          <w:sz w:val="22"/>
        </w:rPr>
        <w:t>Propósito Funcional: Tareas de trabajo ágil vinculadas a casos o actividades de QA.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único de la tarjeta Kanban.</w:t>
            </w:r>
          </w:p>
        </w:tc>
      </w:tr>
      <w:tr>
        <w:tc>
          <w:tcPr>
            <w:tcW w:type="dxa" w:w="2160"/>
            <w:shd w:fill="F8FAFC"/>
            <w:tcMar>
              <w:top w:w="90" w:type="dxa"/>
              <w:bottom w:w="90" w:type="dxa"/>
              <w:left w:w="130" w:type="dxa"/>
              <w:right w:w="130" w:type="dxa"/>
            </w:tcMar>
          </w:tcPr>
          <w:p>
            <w:pPr>
              <w:jc w:val="left"/>
            </w:pPr>
            <w:r>
              <w:rPr>
                <w:color w:val="1E293B"/>
                <w:sz w:val="18"/>
              </w:rPr>
              <w:t>kanban_column_id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FK -&gt; kanban_columns(id)</w:t>
            </w:r>
          </w:p>
        </w:tc>
        <w:tc>
          <w:tcPr>
            <w:tcW w:type="dxa" w:w="3312"/>
            <w:shd w:fill="F8FAFC"/>
            <w:tcMar>
              <w:top w:w="90" w:type="dxa"/>
              <w:bottom w:w="90" w:type="dxa"/>
              <w:left w:w="130" w:type="dxa"/>
              <w:right w:w="130" w:type="dxa"/>
            </w:tcMar>
          </w:tcPr>
          <w:p>
            <w:pPr>
              <w:jc w:val="left"/>
            </w:pPr>
            <w:r>
              <w:rPr>
                <w:color w:val="1E293B"/>
                <w:sz w:val="18"/>
              </w:rPr>
              <w:t>Columna donde reside la tarjeta.</w:t>
            </w:r>
          </w:p>
        </w:tc>
      </w:tr>
      <w:tr>
        <w:tc>
          <w:tcPr>
            <w:tcW w:type="dxa" w:w="2160"/>
            <w:shd w:fill="FFFFFF"/>
            <w:tcMar>
              <w:top w:w="90" w:type="dxa"/>
              <w:bottom w:w="90" w:type="dxa"/>
              <w:left w:w="130" w:type="dxa"/>
              <w:right w:w="130" w:type="dxa"/>
            </w:tcMar>
          </w:tcPr>
          <w:p>
            <w:pPr>
              <w:jc w:val="left"/>
            </w:pPr>
            <w:r>
              <w:rPr>
                <w:color w:val="1E293B"/>
                <w:sz w:val="18"/>
              </w:rPr>
              <w:t>test_case_id</w:t>
            </w:r>
          </w:p>
        </w:tc>
        <w:tc>
          <w:tcPr>
            <w:tcW w:type="dxa" w:w="1728"/>
            <w:shd w:fill="FFFFFF"/>
            <w:tcMar>
              <w:top w:w="90" w:type="dxa"/>
              <w:bottom w:w="90" w:type="dxa"/>
              <w:left w:w="130" w:type="dxa"/>
              <w:right w:w="130" w:type="dxa"/>
            </w:tcMar>
          </w:tcPr>
          <w:p>
            <w:pPr>
              <w:jc w:val="left"/>
            </w:pPr>
            <w:r>
              <w:rPr>
                <w:color w:val="1E293B"/>
                <w:sz w:val="18"/>
              </w:rPr>
              <w:t>UUID</w:t>
            </w:r>
          </w:p>
        </w:tc>
        <w:tc>
          <w:tcPr>
            <w:tcW w:type="dxa" w:w="2160"/>
            <w:shd w:fill="FFFFFF"/>
            <w:tcMar>
              <w:top w:w="90" w:type="dxa"/>
              <w:bottom w:w="90" w:type="dxa"/>
              <w:left w:w="130" w:type="dxa"/>
              <w:right w:w="130" w:type="dxa"/>
            </w:tcMar>
          </w:tcPr>
          <w:p>
            <w:pPr>
              <w:jc w:val="left"/>
            </w:pPr>
            <w:r>
              <w:rPr>
                <w:color w:val="1E293B"/>
                <w:sz w:val="18"/>
              </w:rPr>
              <w:t>NULL, FK -&gt; test_cases(id)</w:t>
            </w:r>
          </w:p>
        </w:tc>
        <w:tc>
          <w:tcPr>
            <w:tcW w:type="dxa" w:w="3312"/>
            <w:shd w:fill="FFFFFF"/>
            <w:tcMar>
              <w:top w:w="90" w:type="dxa"/>
              <w:bottom w:w="90" w:type="dxa"/>
              <w:left w:w="130" w:type="dxa"/>
              <w:right w:w="130" w:type="dxa"/>
            </w:tcMar>
          </w:tcPr>
          <w:p>
            <w:pPr>
              <w:jc w:val="left"/>
            </w:pPr>
            <w:r>
              <w:rPr>
                <w:color w:val="1E293B"/>
                <w:sz w:val="18"/>
              </w:rPr>
              <w:t>Caso de prueba vinculado.</w:t>
            </w:r>
          </w:p>
        </w:tc>
      </w:tr>
      <w:tr>
        <w:tc>
          <w:tcPr>
            <w:tcW w:type="dxa" w:w="2160"/>
            <w:shd w:fill="F8FAFC"/>
            <w:tcMar>
              <w:top w:w="90" w:type="dxa"/>
              <w:bottom w:w="90" w:type="dxa"/>
              <w:left w:w="130" w:type="dxa"/>
              <w:right w:w="130" w:type="dxa"/>
            </w:tcMar>
          </w:tcPr>
          <w:p>
            <w:pPr>
              <w:jc w:val="left"/>
            </w:pPr>
            <w:r>
              <w:rPr>
                <w:color w:val="1E293B"/>
                <w:sz w:val="18"/>
              </w:rPr>
              <w:t>title</w:t>
            </w:r>
          </w:p>
        </w:tc>
        <w:tc>
          <w:tcPr>
            <w:tcW w:type="dxa" w:w="1728"/>
            <w:shd w:fill="F8FAFC"/>
            <w:tcMar>
              <w:top w:w="90" w:type="dxa"/>
              <w:bottom w:w="90" w:type="dxa"/>
              <w:left w:w="130" w:type="dxa"/>
              <w:right w:w="130" w:type="dxa"/>
            </w:tcMar>
          </w:tcPr>
          <w:p>
            <w:pPr>
              <w:jc w:val="left"/>
            </w:pPr>
            <w:r>
              <w:rPr>
                <w:color w:val="1E293B"/>
                <w:sz w:val="18"/>
              </w:rPr>
              <w:t>VARCHAR(300)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Título de la tarea.</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TEXT</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Detalle de la actividad.</w:t>
            </w:r>
          </w:p>
        </w:tc>
      </w:tr>
      <w:tr>
        <w:tc>
          <w:tcPr>
            <w:tcW w:type="dxa" w:w="2160"/>
            <w:shd w:fill="F8FAFC"/>
            <w:tcMar>
              <w:top w:w="90" w:type="dxa"/>
              <w:bottom w:w="90" w:type="dxa"/>
              <w:left w:w="130" w:type="dxa"/>
              <w:right w:w="130" w:type="dxa"/>
            </w:tcMar>
          </w:tcPr>
          <w:p>
            <w:pPr>
              <w:jc w:val="left"/>
            </w:pPr>
            <w:r>
              <w:rPr>
                <w:color w:val="1E293B"/>
                <w:sz w:val="18"/>
              </w:rPr>
              <w:t>assigned_to_user_id</w:t>
            </w:r>
          </w:p>
        </w:tc>
        <w:tc>
          <w:tcPr>
            <w:tcW w:type="dxa" w:w="1728"/>
            <w:shd w:fill="F8FAFC"/>
            <w:tcMar>
              <w:top w:w="90" w:type="dxa"/>
              <w:bottom w:w="90" w:type="dxa"/>
              <w:left w:w="130" w:type="dxa"/>
              <w:right w:w="130" w:type="dxa"/>
            </w:tcMar>
          </w:tcPr>
          <w:p>
            <w:pPr>
              <w:jc w:val="left"/>
            </w:pPr>
            <w:r>
              <w:rPr>
                <w:color w:val="1E293B"/>
                <w:sz w:val="18"/>
              </w:rPr>
              <w:t>UUID</w:t>
            </w:r>
          </w:p>
        </w:tc>
        <w:tc>
          <w:tcPr>
            <w:tcW w:type="dxa" w:w="2160"/>
            <w:shd w:fill="F8FAFC"/>
            <w:tcMar>
              <w:top w:w="90" w:type="dxa"/>
              <w:bottom w:w="90" w:type="dxa"/>
              <w:left w:w="130" w:type="dxa"/>
              <w:right w:w="130" w:type="dxa"/>
            </w:tcMar>
          </w:tcPr>
          <w:p>
            <w:pPr>
              <w:jc w:val="left"/>
            </w:pPr>
            <w:r>
              <w:rPr>
                <w:color w:val="1E293B"/>
                <w:sz w:val="18"/>
              </w:rPr>
              <w:t>NULL, FK -&gt; users(id)</w:t>
            </w:r>
          </w:p>
        </w:tc>
        <w:tc>
          <w:tcPr>
            <w:tcW w:type="dxa" w:w="3312"/>
            <w:shd w:fill="F8FAFC"/>
            <w:tcMar>
              <w:top w:w="90" w:type="dxa"/>
              <w:bottom w:w="90" w:type="dxa"/>
              <w:left w:w="130" w:type="dxa"/>
              <w:right w:w="130" w:type="dxa"/>
            </w:tcMar>
          </w:tcPr>
          <w:p>
            <w:pPr>
              <w:jc w:val="left"/>
            </w:pPr>
            <w:r>
              <w:rPr>
                <w:color w:val="1E293B"/>
                <w:sz w:val="18"/>
              </w:rPr>
              <w:t>Usuario asignado a la tarea.</w:t>
            </w:r>
          </w:p>
        </w:tc>
      </w:tr>
      <w:tr>
        <w:tc>
          <w:tcPr>
            <w:tcW w:type="dxa" w:w="2160"/>
            <w:shd w:fill="FFFFFF"/>
            <w:tcMar>
              <w:top w:w="90" w:type="dxa"/>
              <w:bottom w:w="90" w:type="dxa"/>
              <w:left w:w="130" w:type="dxa"/>
              <w:right w:w="130" w:type="dxa"/>
            </w:tcMar>
          </w:tcPr>
          <w:p>
            <w:pPr>
              <w:jc w:val="left"/>
            </w:pPr>
            <w:r>
              <w:rPr>
                <w:color w:val="1E293B"/>
                <w:sz w:val="18"/>
              </w:rPr>
              <w:t>task_order</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Posición ordinal en la columna.</w:t>
            </w:r>
          </w:p>
        </w:tc>
      </w:tr>
    </w:tbl>
    <w:p>
      <w:pPr>
        <w:spacing w:before="80" w:after="80"/>
      </w:pPr>
    </w:p>
    <w:p>
      <w:pPr>
        <w:keepNext/>
        <w:spacing w:before="120" w:after="40"/>
      </w:pPr>
      <w:r>
        <w:rPr>
          <w:b/>
          <w:i/>
          <w:color w:val="475569"/>
          <w:sz w:val="22"/>
        </w:rPr>
        <w:t>Tabla: catalogs</w:t>
      </w:r>
    </w:p>
    <w:p>
      <w:pPr>
        <w:jc w:val="both"/>
      </w:pPr>
      <w:r>
        <w:rPr>
          <w:sz w:val="22"/>
        </w:rPr>
        <w:t>Propósito Funcional: Catálogo maestro parametrizable para clasificaciones del sistema.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Columna / Atributo</w:t>
            </w:r>
          </w:p>
        </w:tc>
        <w:tc>
          <w:tcPr>
            <w:tcW w:type="dxa" w:w="1728"/>
            <w:shd w:fill="1E3A8A"/>
            <w:tcMar>
              <w:top w:w="120" w:type="dxa"/>
              <w:bottom w:w="120" w:type="dxa"/>
              <w:left w:w="140" w:type="dxa"/>
              <w:right w:w="140" w:type="dxa"/>
            </w:tcMar>
          </w:tcPr>
          <w:p>
            <w:pPr>
              <w:jc w:val="left"/>
            </w:pPr>
            <w:r>
              <w:rPr>
                <w:b/>
                <w:color w:val="FFFFFF"/>
                <w:sz w:val="19"/>
              </w:rPr>
              <w:t>Tipo de Dato</w:t>
            </w:r>
          </w:p>
        </w:tc>
        <w:tc>
          <w:tcPr>
            <w:tcW w:type="dxa" w:w="2160"/>
            <w:shd w:fill="1E3A8A"/>
            <w:tcMar>
              <w:top w:w="120" w:type="dxa"/>
              <w:bottom w:w="120" w:type="dxa"/>
              <w:left w:w="140" w:type="dxa"/>
              <w:right w:w="140" w:type="dxa"/>
            </w:tcMar>
          </w:tcPr>
          <w:p>
            <w:pPr>
              <w:jc w:val="left"/>
            </w:pPr>
            <w:r>
              <w:rPr>
                <w:b/>
                <w:color w:val="FFFFFF"/>
                <w:sz w:val="19"/>
              </w:rPr>
              <w:t>Restricción (Constraint)</w:t>
            </w:r>
          </w:p>
        </w:tc>
        <w:tc>
          <w:tcPr>
            <w:tcW w:type="dxa" w:w="3312"/>
            <w:shd w:fill="1E3A8A"/>
            <w:tcMar>
              <w:top w:w="120" w:type="dxa"/>
              <w:bottom w:w="120" w:type="dxa"/>
              <w:left w:w="140" w:type="dxa"/>
              <w:right w:w="140" w:type="dxa"/>
            </w:tcMar>
          </w:tcPr>
          <w:p>
            <w:pPr>
              <w:jc w:val="left"/>
            </w:pPr>
            <w:r>
              <w:rPr>
                <w:b/>
                <w:color w:val="FFFFFF"/>
                <w:sz w:val="19"/>
              </w:rPr>
              <w:t>Descripción Funcional del Campo</w:t>
            </w:r>
          </w:p>
        </w:tc>
      </w:tr>
      <w:tr>
        <w:tc>
          <w:tcPr>
            <w:tcW w:type="dxa" w:w="2160"/>
            <w:shd w:fill="FFFFFF"/>
            <w:tcMar>
              <w:top w:w="90" w:type="dxa"/>
              <w:bottom w:w="90" w:type="dxa"/>
              <w:left w:w="130" w:type="dxa"/>
              <w:right w:w="130" w:type="dxa"/>
            </w:tcMar>
          </w:tcPr>
          <w:p>
            <w:pPr>
              <w:jc w:val="left"/>
            </w:pPr>
            <w:r>
              <w:rPr>
                <w:color w:val="1E293B"/>
                <w:sz w:val="18"/>
              </w:rPr>
              <w:t>id</w:t>
            </w:r>
          </w:p>
        </w:tc>
        <w:tc>
          <w:tcPr>
            <w:tcW w:type="dxa" w:w="1728"/>
            <w:shd w:fill="FFFFFF"/>
            <w:tcMar>
              <w:top w:w="90" w:type="dxa"/>
              <w:bottom w:w="90" w:type="dxa"/>
              <w:left w:w="130" w:type="dxa"/>
              <w:right w:w="130" w:type="dxa"/>
            </w:tcMar>
          </w:tcPr>
          <w:p>
            <w:pPr>
              <w:jc w:val="left"/>
            </w:pPr>
            <w:r>
              <w:rPr>
                <w:color w:val="1E293B"/>
                <w:sz w:val="18"/>
              </w:rPr>
              <w:t>INT</w:t>
            </w:r>
          </w:p>
        </w:tc>
        <w:tc>
          <w:tcPr>
            <w:tcW w:type="dxa" w:w="2160"/>
            <w:shd w:fill="FFFFFF"/>
            <w:tcMar>
              <w:top w:w="90" w:type="dxa"/>
              <w:bottom w:w="90" w:type="dxa"/>
              <w:left w:w="130" w:type="dxa"/>
              <w:right w:w="130" w:type="dxa"/>
            </w:tcMar>
          </w:tcPr>
          <w:p>
            <w:pPr>
              <w:jc w:val="left"/>
            </w:pPr>
            <w:r>
              <w:rPr>
                <w:color w:val="1E293B"/>
                <w:sz w:val="18"/>
              </w:rPr>
              <w:t>PK, NOT NULL</w:t>
            </w:r>
          </w:p>
        </w:tc>
        <w:tc>
          <w:tcPr>
            <w:tcW w:type="dxa" w:w="3312"/>
            <w:shd w:fill="FFFFFF"/>
            <w:tcMar>
              <w:top w:w="90" w:type="dxa"/>
              <w:bottom w:w="90" w:type="dxa"/>
              <w:left w:w="130" w:type="dxa"/>
              <w:right w:w="130" w:type="dxa"/>
            </w:tcMar>
          </w:tcPr>
          <w:p>
            <w:pPr>
              <w:jc w:val="left"/>
            </w:pPr>
            <w:r>
              <w:rPr>
                <w:color w:val="1E293B"/>
                <w:sz w:val="18"/>
              </w:rPr>
              <w:t>Identificador numérico del ítem de catálogo.</w:t>
            </w:r>
          </w:p>
        </w:tc>
      </w:tr>
      <w:tr>
        <w:tc>
          <w:tcPr>
            <w:tcW w:type="dxa" w:w="2160"/>
            <w:shd w:fill="F8FAFC"/>
            <w:tcMar>
              <w:top w:w="90" w:type="dxa"/>
              <w:bottom w:w="90" w:type="dxa"/>
              <w:left w:w="130" w:type="dxa"/>
              <w:right w:w="130" w:type="dxa"/>
            </w:tcMar>
          </w:tcPr>
          <w:p>
            <w:pPr>
              <w:jc w:val="left"/>
            </w:pPr>
            <w:r>
              <w:rPr>
                <w:color w:val="1E293B"/>
                <w:sz w:val="18"/>
              </w:rPr>
              <w:t>catalog_type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Tipo (TestType, Priority, Severity, FileType).</w:t>
            </w:r>
          </w:p>
        </w:tc>
      </w:tr>
      <w:tr>
        <w:tc>
          <w:tcPr>
            <w:tcW w:type="dxa" w:w="2160"/>
            <w:shd w:fill="FFFFFF"/>
            <w:tcMar>
              <w:top w:w="90" w:type="dxa"/>
              <w:bottom w:w="90" w:type="dxa"/>
              <w:left w:w="130" w:type="dxa"/>
              <w:right w:w="130" w:type="dxa"/>
            </w:tcMar>
          </w:tcPr>
          <w:p>
            <w:pPr>
              <w:jc w:val="left"/>
            </w:pPr>
            <w:r>
              <w:rPr>
                <w:color w:val="1E293B"/>
                <w:sz w:val="18"/>
              </w:rPr>
              <w:t>code</w:t>
            </w:r>
          </w:p>
        </w:tc>
        <w:tc>
          <w:tcPr>
            <w:tcW w:type="dxa" w:w="1728"/>
            <w:shd w:fill="FFFFFF"/>
            <w:tcMar>
              <w:top w:w="90" w:type="dxa"/>
              <w:bottom w:w="90" w:type="dxa"/>
              <w:left w:w="130" w:type="dxa"/>
              <w:right w:w="130" w:type="dxa"/>
            </w:tcMar>
          </w:tcPr>
          <w:p>
            <w:pPr>
              <w:jc w:val="left"/>
            </w:pPr>
            <w:r>
              <w:rPr>
                <w:color w:val="1E293B"/>
                <w:sz w:val="18"/>
              </w:rPr>
              <w:t>VARCHAR(50)</w:t>
            </w:r>
          </w:p>
        </w:tc>
        <w:tc>
          <w:tcPr>
            <w:tcW w:type="dxa" w:w="2160"/>
            <w:shd w:fill="FFFFFF"/>
            <w:tcMar>
              <w:top w:w="90" w:type="dxa"/>
              <w:bottom w:w="90" w:type="dxa"/>
              <w:left w:w="130" w:type="dxa"/>
              <w:right w:w="130" w:type="dxa"/>
            </w:tcMar>
          </w:tcPr>
          <w:p>
            <w:pPr>
              <w:jc w:val="left"/>
            </w:pPr>
            <w:r>
              <w:rPr>
                <w:color w:val="1E293B"/>
                <w:sz w:val="18"/>
              </w:rPr>
              <w:t>NOT NULL</w:t>
            </w:r>
          </w:p>
        </w:tc>
        <w:tc>
          <w:tcPr>
            <w:tcW w:type="dxa" w:w="3312"/>
            <w:shd w:fill="FFFFFF"/>
            <w:tcMar>
              <w:top w:w="90" w:type="dxa"/>
              <w:bottom w:w="90" w:type="dxa"/>
              <w:left w:w="130" w:type="dxa"/>
              <w:right w:w="130" w:type="dxa"/>
            </w:tcMar>
          </w:tcPr>
          <w:p>
            <w:pPr>
              <w:jc w:val="left"/>
            </w:pPr>
            <w:r>
              <w:rPr>
                <w:color w:val="1E293B"/>
                <w:sz w:val="18"/>
              </w:rPr>
              <w:t>Código programático del catálogo.</w:t>
            </w:r>
          </w:p>
        </w:tc>
      </w:tr>
      <w:tr>
        <w:tc>
          <w:tcPr>
            <w:tcW w:type="dxa" w:w="2160"/>
            <w:shd w:fill="F8FAFC"/>
            <w:tcMar>
              <w:top w:w="90" w:type="dxa"/>
              <w:bottom w:w="90" w:type="dxa"/>
              <w:left w:w="130" w:type="dxa"/>
              <w:right w:w="130" w:type="dxa"/>
            </w:tcMar>
          </w:tcPr>
          <w:p>
            <w:pPr>
              <w:jc w:val="left"/>
            </w:pPr>
            <w:r>
              <w:rPr>
                <w:color w:val="1E293B"/>
                <w:sz w:val="18"/>
              </w:rPr>
              <w:t>name</w:t>
            </w:r>
          </w:p>
        </w:tc>
        <w:tc>
          <w:tcPr>
            <w:tcW w:type="dxa" w:w="1728"/>
            <w:shd w:fill="F8FAFC"/>
            <w:tcMar>
              <w:top w:w="90" w:type="dxa"/>
              <w:bottom w:w="90" w:type="dxa"/>
              <w:left w:w="130" w:type="dxa"/>
              <w:right w:w="130" w:type="dxa"/>
            </w:tcMar>
          </w:tcPr>
          <w:p>
            <w:pPr>
              <w:jc w:val="left"/>
            </w:pPr>
            <w:r>
              <w:rPr>
                <w:color w:val="1E293B"/>
                <w:sz w:val="18"/>
              </w:rPr>
              <w:t>VARCHAR(100)</w:t>
            </w:r>
          </w:p>
        </w:tc>
        <w:tc>
          <w:tcPr>
            <w:tcW w:type="dxa" w:w="2160"/>
            <w:shd w:fill="F8FAFC"/>
            <w:tcMar>
              <w:top w:w="90" w:type="dxa"/>
              <w:bottom w:w="90" w:type="dxa"/>
              <w:left w:w="130" w:type="dxa"/>
              <w:right w:w="130" w:type="dxa"/>
            </w:tcMar>
          </w:tcPr>
          <w:p>
            <w:pPr>
              <w:jc w:val="left"/>
            </w:pPr>
            <w:r>
              <w:rPr>
                <w:color w:val="1E293B"/>
                <w:sz w:val="18"/>
              </w:rPr>
              <w:t>NOT NULL</w:t>
            </w:r>
          </w:p>
        </w:tc>
        <w:tc>
          <w:tcPr>
            <w:tcW w:type="dxa" w:w="3312"/>
            <w:shd w:fill="F8FAFC"/>
            <w:tcMar>
              <w:top w:w="90" w:type="dxa"/>
              <w:bottom w:w="90" w:type="dxa"/>
              <w:left w:w="130" w:type="dxa"/>
              <w:right w:w="130" w:type="dxa"/>
            </w:tcMar>
          </w:tcPr>
          <w:p>
            <w:pPr>
              <w:jc w:val="left"/>
            </w:pPr>
            <w:r>
              <w:rPr>
                <w:color w:val="1E293B"/>
                <w:sz w:val="18"/>
              </w:rPr>
              <w:t>Nombre legible del ítem.</w:t>
            </w:r>
          </w:p>
        </w:tc>
      </w:tr>
      <w:tr>
        <w:tc>
          <w:tcPr>
            <w:tcW w:type="dxa" w:w="2160"/>
            <w:shd w:fill="FFFFFF"/>
            <w:tcMar>
              <w:top w:w="90" w:type="dxa"/>
              <w:bottom w:w="90" w:type="dxa"/>
              <w:left w:w="130" w:type="dxa"/>
              <w:right w:w="130" w:type="dxa"/>
            </w:tcMar>
          </w:tcPr>
          <w:p>
            <w:pPr>
              <w:jc w:val="left"/>
            </w:pPr>
            <w:r>
              <w:rPr>
                <w:color w:val="1E293B"/>
                <w:sz w:val="18"/>
              </w:rPr>
              <w:t>description</w:t>
            </w:r>
          </w:p>
        </w:tc>
        <w:tc>
          <w:tcPr>
            <w:tcW w:type="dxa" w:w="1728"/>
            <w:shd w:fill="FFFFFF"/>
            <w:tcMar>
              <w:top w:w="90" w:type="dxa"/>
              <w:bottom w:w="90" w:type="dxa"/>
              <w:left w:w="130" w:type="dxa"/>
              <w:right w:w="130" w:type="dxa"/>
            </w:tcMar>
          </w:tcPr>
          <w:p>
            <w:pPr>
              <w:jc w:val="left"/>
            </w:pPr>
            <w:r>
              <w:rPr>
                <w:color w:val="1E293B"/>
                <w:sz w:val="18"/>
              </w:rPr>
              <w:t>VARCHAR(255)</w:t>
            </w:r>
          </w:p>
        </w:tc>
        <w:tc>
          <w:tcPr>
            <w:tcW w:type="dxa" w:w="2160"/>
            <w:shd w:fill="FFFFFF"/>
            <w:tcMar>
              <w:top w:w="90" w:type="dxa"/>
              <w:bottom w:w="90" w:type="dxa"/>
              <w:left w:w="130" w:type="dxa"/>
              <w:right w:w="130" w:type="dxa"/>
            </w:tcMar>
          </w:tcPr>
          <w:p>
            <w:pPr>
              <w:jc w:val="left"/>
            </w:pPr>
            <w:r>
              <w:rPr>
                <w:color w:val="1E293B"/>
                <w:sz w:val="18"/>
              </w:rPr>
              <w:t>NULL</w:t>
            </w:r>
          </w:p>
        </w:tc>
        <w:tc>
          <w:tcPr>
            <w:tcW w:type="dxa" w:w="3312"/>
            <w:shd w:fill="FFFFFF"/>
            <w:tcMar>
              <w:top w:w="90" w:type="dxa"/>
              <w:bottom w:w="90" w:type="dxa"/>
              <w:left w:w="130" w:type="dxa"/>
              <w:right w:w="130" w:type="dxa"/>
            </w:tcMar>
          </w:tcPr>
          <w:p>
            <w:pPr>
              <w:jc w:val="left"/>
            </w:pPr>
            <w:r>
              <w:rPr>
                <w:color w:val="1E293B"/>
                <w:sz w:val="18"/>
              </w:rPr>
              <w:t>Descripción del ítem.</w:t>
            </w:r>
          </w:p>
        </w:tc>
      </w:tr>
      <w:tr>
        <w:tc>
          <w:tcPr>
            <w:tcW w:type="dxa" w:w="2160"/>
            <w:shd w:fill="F8FAFC"/>
            <w:tcMar>
              <w:top w:w="90" w:type="dxa"/>
              <w:bottom w:w="90" w:type="dxa"/>
              <w:left w:w="130" w:type="dxa"/>
              <w:right w:w="130" w:type="dxa"/>
            </w:tcMar>
          </w:tcPr>
          <w:p>
            <w:pPr>
              <w:jc w:val="left"/>
            </w:pPr>
            <w:r>
              <w:rPr>
                <w:color w:val="1E293B"/>
                <w:sz w:val="18"/>
              </w:rPr>
              <w:t>display_order</w:t>
            </w:r>
          </w:p>
        </w:tc>
        <w:tc>
          <w:tcPr>
            <w:tcW w:type="dxa" w:w="1728"/>
            <w:shd w:fill="F8FAFC"/>
            <w:tcMar>
              <w:top w:w="90" w:type="dxa"/>
              <w:bottom w:w="90" w:type="dxa"/>
              <w:left w:w="130" w:type="dxa"/>
              <w:right w:w="130" w:type="dxa"/>
            </w:tcMar>
          </w:tcPr>
          <w:p>
            <w:pPr>
              <w:jc w:val="left"/>
            </w:pPr>
            <w:r>
              <w:rPr>
                <w:color w:val="1E293B"/>
                <w:sz w:val="18"/>
              </w:rPr>
              <w:t>INT</w:t>
            </w:r>
          </w:p>
        </w:tc>
        <w:tc>
          <w:tcPr>
            <w:tcW w:type="dxa" w:w="2160"/>
            <w:shd w:fill="F8FAFC"/>
            <w:tcMar>
              <w:top w:w="90" w:type="dxa"/>
              <w:bottom w:w="90" w:type="dxa"/>
              <w:left w:w="130" w:type="dxa"/>
              <w:right w:w="130" w:type="dxa"/>
            </w:tcMar>
          </w:tcPr>
          <w:p>
            <w:pPr>
              <w:jc w:val="left"/>
            </w:pPr>
            <w:r>
              <w:rPr>
                <w:color w:val="1E293B"/>
                <w:sz w:val="18"/>
              </w:rPr>
              <w:t>DEFAULT 1</w:t>
            </w:r>
          </w:p>
        </w:tc>
        <w:tc>
          <w:tcPr>
            <w:tcW w:type="dxa" w:w="3312"/>
            <w:shd w:fill="F8FAFC"/>
            <w:tcMar>
              <w:top w:w="90" w:type="dxa"/>
              <w:bottom w:w="90" w:type="dxa"/>
              <w:left w:w="130" w:type="dxa"/>
              <w:right w:w="130" w:type="dxa"/>
            </w:tcMar>
          </w:tcPr>
          <w:p>
            <w:pPr>
              <w:jc w:val="left"/>
            </w:pPr>
            <w:r>
              <w:rPr>
                <w:color w:val="1E293B"/>
                <w:sz w:val="18"/>
              </w:rPr>
              <w:t>Orden de presentación visual.</w:t>
            </w:r>
          </w:p>
        </w:tc>
      </w:tr>
      <w:tr>
        <w:tc>
          <w:tcPr>
            <w:tcW w:type="dxa" w:w="2160"/>
            <w:shd w:fill="FFFFFF"/>
            <w:tcMar>
              <w:top w:w="90" w:type="dxa"/>
              <w:bottom w:w="90" w:type="dxa"/>
              <w:left w:w="130" w:type="dxa"/>
              <w:right w:w="130" w:type="dxa"/>
            </w:tcMar>
          </w:tcPr>
          <w:p>
            <w:pPr>
              <w:jc w:val="left"/>
            </w:pPr>
            <w:r>
              <w:rPr>
                <w:color w:val="1E293B"/>
                <w:sz w:val="18"/>
              </w:rPr>
              <w:t>is_active</w:t>
            </w:r>
          </w:p>
        </w:tc>
        <w:tc>
          <w:tcPr>
            <w:tcW w:type="dxa" w:w="1728"/>
            <w:shd w:fill="FFFFFF"/>
            <w:tcMar>
              <w:top w:w="90" w:type="dxa"/>
              <w:bottom w:w="90" w:type="dxa"/>
              <w:left w:w="130" w:type="dxa"/>
              <w:right w:w="130" w:type="dxa"/>
            </w:tcMar>
          </w:tcPr>
          <w:p>
            <w:pPr>
              <w:jc w:val="left"/>
            </w:pPr>
            <w:r>
              <w:rPr>
                <w:color w:val="1E293B"/>
                <w:sz w:val="18"/>
              </w:rPr>
              <w:t>BOOLEAN</w:t>
            </w:r>
          </w:p>
        </w:tc>
        <w:tc>
          <w:tcPr>
            <w:tcW w:type="dxa" w:w="2160"/>
            <w:shd w:fill="FFFFFF"/>
            <w:tcMar>
              <w:top w:w="90" w:type="dxa"/>
              <w:bottom w:w="90" w:type="dxa"/>
              <w:left w:w="130" w:type="dxa"/>
              <w:right w:w="130" w:type="dxa"/>
            </w:tcMar>
          </w:tcPr>
          <w:p>
            <w:pPr>
              <w:jc w:val="left"/>
            </w:pPr>
            <w:r>
              <w:rPr>
                <w:color w:val="1E293B"/>
                <w:sz w:val="18"/>
              </w:rPr>
              <w:t>DEFAULT TRUE</w:t>
            </w:r>
          </w:p>
        </w:tc>
        <w:tc>
          <w:tcPr>
            <w:tcW w:type="dxa" w:w="3312"/>
            <w:shd w:fill="FFFFFF"/>
            <w:tcMar>
              <w:top w:w="90" w:type="dxa"/>
              <w:bottom w:w="90" w:type="dxa"/>
              <w:left w:w="130" w:type="dxa"/>
              <w:right w:w="130" w:type="dxa"/>
            </w:tcMar>
          </w:tcPr>
          <w:p>
            <w:pPr>
              <w:jc w:val="left"/>
            </w:pPr>
            <w:r>
              <w:rPr>
                <w:color w:val="1E293B"/>
                <w:sz w:val="18"/>
              </w:rPr>
              <w:t>Bandera de habilitación.</w:t>
            </w:r>
          </w:p>
        </w:tc>
      </w:tr>
    </w:tbl>
    <w:p>
      <w:pPr>
        <w:spacing w:before="80" w:after="80"/>
      </w:pPr>
    </w:p>
    <w:p>
      <w:r>
        <w:br w:type="page"/>
      </w:r>
    </w:p>
    <w:p>
      <w:pPr>
        <w:keepNext/>
        <w:spacing w:before="320" w:after="160"/>
      </w:pPr>
      <w:r>
        <w:rPr>
          <w:b/>
          <w:color w:val="1E3A8A"/>
          <w:sz w:val="32"/>
        </w:rPr>
        <w:t>Capítulo 5.- DESARROLLO E IMPLEMENTACIÓN TÉCNICA</w:t>
      </w:r>
    </w:p>
    <w:p>
      <w:pPr>
        <w:keepNext/>
        <w:spacing w:before="240" w:after="120"/>
      </w:pPr>
      <w:r>
        <w:rPr>
          <w:b/>
          <w:color w:val="1E40AF"/>
          <w:sz w:val="26"/>
        </w:rPr>
        <w:t>5.1 Implementación Backend: Clean Architecture, Interceptores y Soft-Delete</w:t>
      </w:r>
    </w:p>
    <w:p>
      <w:pPr>
        <w:jc w:val="both"/>
      </w:pPr>
      <w:r>
        <w:rPr>
          <w:sz w:val="22"/>
        </w:rPr>
        <w:t>Extractos de código en C# .NET 9:</w:t>
      </w:r>
    </w:p>
    <w:p>
      <w:pPr>
        <w:jc w:val="both"/>
      </w:pPr>
      <w:r>
        <w:rPr>
          <w:sz w:val="22"/>
        </w:rPr>
        <w:t>```csharp</w:t>
        <w:br/>
        <w:t>// Implementación de Auditoría Automática y Soft-Delete en QamsDbContext</w:t>
        <w:br/>
        <w:t>public override async Task&lt;int&gt; SaveChangesAsync(CancellationToken cancellationToken = default)</w:t>
        <w:br/>
        <w:t>{</w:t>
        <w:br/>
        <w:t xml:space="preserve">    var currentUserId = _currentUserService.UserId;</w:t>
        <w:br/>
        <w:t xml:space="preserve">    var now = DateTime.UtcNow;</w:t>
        <w:br/>
        <w:br/>
        <w:t xml:space="preserve">    foreach (var entry in ChangeTracker.Entries&lt;IAuditable&gt;())</w:t>
        <w:br/>
        <w:t xml:space="preserve">    {</w:t>
        <w:br/>
        <w:t xml:space="preserve">        if (entry.State == EntityState.Added)</w:t>
        <w:br/>
        <w:t xml:space="preserve">        {</w:t>
        <w:br/>
        <w:t xml:space="preserve">            entry.Entity.CreatedAt = now;</w:t>
        <w:br/>
        <w:t xml:space="preserve">            entry.Entity.CreatedByUserId = currentUserId;</w:t>
        <w:br/>
        <w:t xml:space="preserve">        }</w:t>
        <w:br/>
        <w:t xml:space="preserve">        else if (entry.State == EntityState.Modified)</w:t>
        <w:br/>
        <w:t xml:space="preserve">        {</w:t>
        <w:br/>
        <w:t xml:space="preserve">            entry.Entity.UpdatedAt = now;</w:t>
        <w:br/>
        <w:t xml:space="preserve">            entry.Entity.UpdatedByUserId = currentUserId;</w:t>
        <w:br/>
        <w:t xml:space="preserve">        }</w:t>
        <w:br/>
        <w:t xml:space="preserve">    }</w:t>
        <w:br/>
        <w:br/>
        <w:t xml:space="preserve">    foreach (var entry in ChangeTracker.Entries&lt;ISoftDelete&gt;())</w:t>
        <w:br/>
        <w:t xml:space="preserve">    {</w:t>
        <w:br/>
        <w:t xml:space="preserve">        if (entry.State == EntityState.Deleted)</w:t>
        <w:br/>
        <w:t xml:space="preserve">        {</w:t>
        <w:br/>
        <w:t xml:space="preserve">            entry.State = EntityState.Modified;</w:t>
        <w:br/>
        <w:t xml:space="preserve">            entry.Entity.IsDeleted = true;</w:t>
        <w:br/>
        <w:t xml:space="preserve">            entry.Entity.DeletedAt = now;</w:t>
        <w:br/>
        <w:t xml:space="preserve">        }</w:t>
        <w:br/>
        <w:t xml:space="preserve">    }</w:t>
        <w:br/>
        <w:br/>
        <w:t xml:space="preserve">    return await base.SaveChangesAsync(cancellationToken);</w:t>
        <w:br/>
        <w:t>}</w:t>
        <w:br/>
        <w:t>```</w:t>
      </w:r>
    </w:p>
    <w:p>
      <w:pPr>
        <w:keepNext/>
        <w:spacing w:before="240" w:after="120"/>
      </w:pPr>
      <w:r>
        <w:rPr>
          <w:b/>
          <w:color w:val="1E40AF"/>
          <w:sz w:val="26"/>
        </w:rPr>
        <w:t>5.2 Implementación Frontend: Angular 19 Signals y Data Mappers</w:t>
      </w:r>
    </w:p>
    <w:p>
      <w:pPr>
        <w:jc w:val="both"/>
      </w:pPr>
      <w:r>
        <w:rPr>
          <w:sz w:val="22"/>
        </w:rPr>
        <w:t>Extractos de arquitectura en TypeScript:</w:t>
      </w:r>
    </w:p>
    <w:p>
      <w:pPr>
        <w:jc w:val="both"/>
      </w:pPr>
      <w:r>
        <w:rPr>
          <w:sz w:val="22"/>
        </w:rPr>
        <w:t>```typescript</w:t>
        <w:br/>
        <w:t>// Store reactivo centralizado con Angular Signals</w:t>
        <w:br/>
        <w:t>@Injectable({ providedIn: 'root' })</w:t>
        <w:br/>
        <w:t>export class TestCasesStore {</w:t>
        <w:br/>
        <w:t xml:space="preserve">  private state = signal&lt;TestCaseState&gt;({ cases: [], loading: false, selectedCase: null });</w:t>
        <w:br/>
        <w:br/>
        <w:t xml:space="preserve">  readonly cases = computed(() =&gt; this.state().cases);</w:t>
        <w:br/>
        <w:t xml:space="preserve">  readonly loading = computed(() =&gt; this.state().loading);</w:t>
        <w:br/>
        <w:t xml:space="preserve">  readonly certifiedCount = computed(() =&gt; this.state().cases.filter(c =&gt; c.isCertified).length);</w:t>
        <w:br/>
        <w:br/>
        <w:t xml:space="preserve">  setCases(cases: TestCase[]) {</w:t>
        <w:br/>
        <w:t xml:space="preserve">    this.state.update(s =&gt; ({ ...s, cases, loading: false }));</w:t>
        <w:br/>
        <w:t xml:space="preserve">  }</w:t>
        <w:br/>
        <w:t>}</w:t>
        <w:br/>
        <w:t>```</w:t>
      </w:r>
    </w:p>
    <w:p>
      <w:pPr>
        <w:keepNext/>
        <w:spacing w:before="240" w:after="120"/>
      </w:pPr>
      <w:r>
        <w:rPr>
          <w:b/>
          <w:color w:val="1E40AF"/>
          <w:sz w:val="26"/>
        </w:rPr>
        <w:t>5.3 Subsistema de Seguridad y Cifrado AES-256 en Tránsito</w:t>
      </w:r>
    </w:p>
    <w:p>
      <w:pPr>
        <w:jc w:val="both"/>
      </w:pPr>
      <w:r>
        <w:rPr>
          <w:sz w:val="22"/>
        </w:rPr>
        <w:t>```typescript</w:t>
        <w:br/>
        <w:t>@Injectable()</w:t>
        <w:br/>
        <w:t>export class EncryptionInterceptor implements HttpInterceptor {</w:t>
        <w:br/>
        <w:t xml:space="preserve">  intercept(req: HttpRequest&lt;any&gt;, next: HttpHandler): Observable&lt;HttpEvent&lt;any&gt;&gt; {</w:t>
        <w:br/>
        <w:t xml:space="preserve">    if (req.method === 'POST' || req.method === 'PUT') {</w:t>
        <w:br/>
        <w:t xml:space="preserve">      const encryptedData = CryptoJS.AES.encrypt(JSON.stringify(req.body), SECRET_KEY).toString();</w:t>
        <w:br/>
        <w:t xml:space="preserve">      const clonedReq = req.clone({ body: { payload: encryptedData } });</w:t>
        <w:br/>
        <w:t xml:space="preserve">      return next.handle(clonedReq);</w:t>
        <w:br/>
        <w:t xml:space="preserve">    }</w:t>
        <w:br/>
        <w:t xml:space="preserve">    return next.handle(req);</w:t>
        <w:br/>
        <w:t xml:space="preserve">  }</w:t>
        <w:br/>
        <w:t>}</w:t>
        <w:br/>
        <w:t>```</w:t>
      </w:r>
    </w:p>
    <w:p>
      <w:r>
        <w:br w:type="page"/>
      </w:r>
    </w:p>
    <w:p>
      <w:pPr>
        <w:keepNext/>
        <w:spacing w:before="320" w:after="160"/>
      </w:pPr>
      <w:r>
        <w:rPr>
          <w:b/>
          <w:color w:val="1E3A8A"/>
          <w:sz w:val="32"/>
        </w:rPr>
        <w:t>Capítulo 6.- VALIDACIÓN, PRUEBAS Y RESULTADOS</w:t>
      </w:r>
    </w:p>
    <w:p>
      <w:pPr>
        <w:keepNext/>
        <w:spacing w:before="240" w:after="120"/>
      </w:pPr>
      <w:r>
        <w:rPr>
          <w:b/>
          <w:color w:val="1E40AF"/>
          <w:sz w:val="26"/>
        </w:rPr>
        <w:t>6.1 Pruebas de Integración Backend (xUnit)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160"/>
            <w:shd w:fill="1E3A8A"/>
            <w:tcMar>
              <w:top w:w="120" w:type="dxa"/>
              <w:bottom w:w="120" w:type="dxa"/>
              <w:left w:w="140" w:type="dxa"/>
              <w:right w:w="140" w:type="dxa"/>
            </w:tcMar>
          </w:tcPr>
          <w:p>
            <w:pPr>
              <w:jc w:val="left"/>
            </w:pPr>
            <w:r>
              <w:rPr>
                <w:b/>
                <w:color w:val="FFFFFF"/>
                <w:sz w:val="19"/>
              </w:rPr>
              <w:t>Módulo / Controlador</w:t>
            </w:r>
          </w:p>
        </w:tc>
        <w:tc>
          <w:tcPr>
            <w:tcW w:type="dxa" w:w="3312"/>
            <w:shd w:fill="1E3A8A"/>
            <w:tcMar>
              <w:top w:w="120" w:type="dxa"/>
              <w:bottom w:w="120" w:type="dxa"/>
              <w:left w:w="140" w:type="dxa"/>
              <w:right w:w="140" w:type="dxa"/>
            </w:tcMar>
          </w:tcPr>
          <w:p>
            <w:pPr>
              <w:jc w:val="left"/>
            </w:pPr>
            <w:r>
              <w:rPr>
                <w:b/>
                <w:color w:val="FFFFFF"/>
                <w:sz w:val="19"/>
              </w:rPr>
              <w:t>Casos de Prueba Ejecutados</w:t>
            </w:r>
          </w:p>
        </w:tc>
        <w:tc>
          <w:tcPr>
            <w:tcW w:type="dxa" w:w="2592"/>
            <w:shd w:fill="1E3A8A"/>
            <w:tcMar>
              <w:top w:w="120" w:type="dxa"/>
              <w:bottom w:w="120" w:type="dxa"/>
              <w:left w:w="140" w:type="dxa"/>
              <w:right w:w="140" w:type="dxa"/>
            </w:tcMar>
          </w:tcPr>
          <w:p>
            <w:pPr>
              <w:jc w:val="left"/>
            </w:pPr>
            <w:r>
              <w:rPr>
                <w:b/>
                <w:color w:val="FFFFFF"/>
                <w:sz w:val="19"/>
              </w:rPr>
              <w:t>Aserciones Validadas</w:t>
            </w:r>
          </w:p>
        </w:tc>
        <w:tc>
          <w:tcPr>
            <w:tcW w:type="dxa" w:w="1296"/>
            <w:shd w:fill="1E3A8A"/>
            <w:tcMar>
              <w:top w:w="120" w:type="dxa"/>
              <w:bottom w:w="120" w:type="dxa"/>
              <w:left w:w="140" w:type="dxa"/>
              <w:right w:w="140" w:type="dxa"/>
            </w:tcMar>
          </w:tcPr>
          <w:p>
            <w:pPr>
              <w:jc w:val="left"/>
            </w:pPr>
            <w:r>
              <w:rPr>
                <w:b/>
                <w:color w:val="FFFFFF"/>
                <w:sz w:val="19"/>
              </w:rPr>
              <w:t>Resultado</w:t>
            </w:r>
          </w:p>
        </w:tc>
      </w:tr>
      <w:tr>
        <w:tc>
          <w:tcPr>
            <w:tcW w:type="dxa" w:w="2160"/>
            <w:shd w:fill="FFFFFF"/>
            <w:tcMar>
              <w:top w:w="90" w:type="dxa"/>
              <w:bottom w:w="90" w:type="dxa"/>
              <w:left w:w="130" w:type="dxa"/>
              <w:right w:w="130" w:type="dxa"/>
            </w:tcMar>
          </w:tcPr>
          <w:p>
            <w:pPr>
              <w:jc w:val="left"/>
            </w:pPr>
            <w:r>
              <w:rPr>
                <w:color w:val="1E293B"/>
                <w:sz w:val="18"/>
              </w:rPr>
              <w:t>AuthController</w:t>
            </w:r>
          </w:p>
        </w:tc>
        <w:tc>
          <w:tcPr>
            <w:tcW w:type="dxa" w:w="3312"/>
            <w:shd w:fill="FFFFFF"/>
            <w:tcMar>
              <w:top w:w="90" w:type="dxa"/>
              <w:bottom w:w="90" w:type="dxa"/>
              <w:left w:w="130" w:type="dxa"/>
              <w:right w:w="130" w:type="dxa"/>
            </w:tcMar>
          </w:tcPr>
          <w:p>
            <w:pPr>
              <w:jc w:val="left"/>
            </w:pPr>
            <w:r>
              <w:rPr>
                <w:color w:val="1E293B"/>
                <w:sz w:val="18"/>
              </w:rPr>
              <w:t>Login exitoso, password incorrecto, refresh token, token expirado.</w:t>
            </w:r>
          </w:p>
        </w:tc>
        <w:tc>
          <w:tcPr>
            <w:tcW w:type="dxa" w:w="2592"/>
            <w:shd w:fill="FFFFFF"/>
            <w:tcMar>
              <w:top w:w="90" w:type="dxa"/>
              <w:bottom w:w="90" w:type="dxa"/>
              <w:left w:w="130" w:type="dxa"/>
              <w:right w:w="130" w:type="dxa"/>
            </w:tcMar>
          </w:tcPr>
          <w:p>
            <w:pPr>
              <w:jc w:val="left"/>
            </w:pPr>
            <w:r>
              <w:rPr>
                <w:color w:val="1E293B"/>
                <w:sz w:val="18"/>
              </w:rPr>
              <w:t>Status 200, JWT Claims válidos, Status 401 Unauthorized.</w:t>
            </w:r>
          </w:p>
        </w:tc>
        <w:tc>
          <w:tcPr>
            <w:tcW w:type="dxa" w:w="1296"/>
            <w:shd w:fill="FFFFFF"/>
            <w:tcMar>
              <w:top w:w="90" w:type="dxa"/>
              <w:bottom w:w="90" w:type="dxa"/>
              <w:left w:w="130" w:type="dxa"/>
              <w:right w:w="130" w:type="dxa"/>
            </w:tcMar>
          </w:tcPr>
          <w:p>
            <w:pPr>
              <w:jc w:val="left"/>
            </w:pPr>
            <w:r>
              <w:rPr>
                <w:color w:val="1E293B"/>
                <w:sz w:val="18"/>
              </w:rPr>
              <w:t>✅ 100% PASSED</w:t>
            </w:r>
          </w:p>
        </w:tc>
      </w:tr>
      <w:tr>
        <w:tc>
          <w:tcPr>
            <w:tcW w:type="dxa" w:w="2160"/>
            <w:shd w:fill="F8FAFC"/>
            <w:tcMar>
              <w:top w:w="90" w:type="dxa"/>
              <w:bottom w:w="90" w:type="dxa"/>
              <w:left w:w="130" w:type="dxa"/>
              <w:right w:w="130" w:type="dxa"/>
            </w:tcMar>
          </w:tcPr>
          <w:p>
            <w:pPr>
              <w:jc w:val="left"/>
            </w:pPr>
            <w:r>
              <w:rPr>
                <w:color w:val="1E293B"/>
                <w:sz w:val="18"/>
              </w:rPr>
              <w:t>UserController</w:t>
            </w:r>
          </w:p>
        </w:tc>
        <w:tc>
          <w:tcPr>
            <w:tcW w:type="dxa" w:w="3312"/>
            <w:shd w:fill="F8FAFC"/>
            <w:tcMar>
              <w:top w:w="90" w:type="dxa"/>
              <w:bottom w:w="90" w:type="dxa"/>
              <w:left w:w="130" w:type="dxa"/>
              <w:right w:w="130" w:type="dxa"/>
            </w:tcMar>
          </w:tcPr>
          <w:p>
            <w:pPr>
              <w:jc w:val="left"/>
            </w:pPr>
            <w:r>
              <w:rPr>
                <w:color w:val="1E293B"/>
                <w:sz w:val="18"/>
              </w:rPr>
              <w:t>Creación, validación de unicidad, soft-delete, asignación RBAC.</w:t>
            </w:r>
          </w:p>
        </w:tc>
        <w:tc>
          <w:tcPr>
            <w:tcW w:type="dxa" w:w="2592"/>
            <w:shd w:fill="F8FAFC"/>
            <w:tcMar>
              <w:top w:w="90" w:type="dxa"/>
              <w:bottom w:w="90" w:type="dxa"/>
              <w:left w:w="130" w:type="dxa"/>
              <w:right w:w="130" w:type="dxa"/>
            </w:tcMar>
          </w:tcPr>
          <w:p>
            <w:pPr>
              <w:jc w:val="left"/>
            </w:pPr>
            <w:r>
              <w:rPr>
                <w:color w:val="1E293B"/>
                <w:sz w:val="18"/>
              </w:rPr>
              <w:t>Status 201, UserDto no expone hash, borrado lógico efectivo.</w:t>
            </w:r>
          </w:p>
        </w:tc>
        <w:tc>
          <w:tcPr>
            <w:tcW w:type="dxa" w:w="1296"/>
            <w:shd w:fill="F8FAFC"/>
            <w:tcMar>
              <w:top w:w="90" w:type="dxa"/>
              <w:bottom w:w="90" w:type="dxa"/>
              <w:left w:w="130" w:type="dxa"/>
              <w:right w:w="130" w:type="dxa"/>
            </w:tcMar>
          </w:tcPr>
          <w:p>
            <w:pPr>
              <w:jc w:val="left"/>
            </w:pPr>
            <w:r>
              <w:rPr>
                <w:color w:val="1E293B"/>
                <w:sz w:val="18"/>
              </w:rPr>
              <w:t>✅ 100% PASSED</w:t>
            </w:r>
          </w:p>
        </w:tc>
      </w:tr>
      <w:tr>
        <w:tc>
          <w:tcPr>
            <w:tcW w:type="dxa" w:w="2160"/>
            <w:shd w:fill="FFFFFF"/>
            <w:tcMar>
              <w:top w:w="90" w:type="dxa"/>
              <w:bottom w:w="90" w:type="dxa"/>
              <w:left w:w="130" w:type="dxa"/>
              <w:right w:w="130" w:type="dxa"/>
            </w:tcMar>
          </w:tcPr>
          <w:p>
            <w:pPr>
              <w:jc w:val="left"/>
            </w:pPr>
            <w:r>
              <w:rPr>
                <w:color w:val="1E293B"/>
                <w:sz w:val="18"/>
              </w:rPr>
              <w:t>ProjectController</w:t>
            </w:r>
          </w:p>
        </w:tc>
        <w:tc>
          <w:tcPr>
            <w:tcW w:type="dxa" w:w="3312"/>
            <w:shd w:fill="FFFFFF"/>
            <w:tcMar>
              <w:top w:w="90" w:type="dxa"/>
              <w:bottom w:w="90" w:type="dxa"/>
              <w:left w:w="130" w:type="dxa"/>
              <w:right w:w="130" w:type="dxa"/>
            </w:tcMar>
          </w:tcPr>
          <w:p>
            <w:pPr>
              <w:jc w:val="left"/>
            </w:pPr>
            <w:r>
              <w:rPr>
                <w:color w:val="1E293B"/>
                <w:sz w:val="18"/>
              </w:rPr>
              <w:t>CRUD de proyectos, asignación de SUT, cálculo de estadísticas.</w:t>
            </w:r>
          </w:p>
        </w:tc>
        <w:tc>
          <w:tcPr>
            <w:tcW w:type="dxa" w:w="2592"/>
            <w:shd w:fill="FFFFFF"/>
            <w:tcMar>
              <w:top w:w="90" w:type="dxa"/>
              <w:bottom w:w="90" w:type="dxa"/>
              <w:left w:w="130" w:type="dxa"/>
              <w:right w:w="130" w:type="dxa"/>
            </w:tcMar>
          </w:tcPr>
          <w:p>
            <w:pPr>
              <w:jc w:val="left"/>
            </w:pPr>
            <w:r>
              <w:rPr>
                <w:color w:val="1E293B"/>
                <w:sz w:val="18"/>
              </w:rPr>
              <w:t>Persistencia relacional, integridad referencial FK.</w:t>
            </w:r>
          </w:p>
        </w:tc>
        <w:tc>
          <w:tcPr>
            <w:tcW w:type="dxa" w:w="1296"/>
            <w:shd w:fill="FFFFFF"/>
            <w:tcMar>
              <w:top w:w="90" w:type="dxa"/>
              <w:bottom w:w="90" w:type="dxa"/>
              <w:left w:w="130" w:type="dxa"/>
              <w:right w:w="130" w:type="dxa"/>
            </w:tcMar>
          </w:tcPr>
          <w:p>
            <w:pPr>
              <w:jc w:val="left"/>
            </w:pPr>
            <w:r>
              <w:rPr>
                <w:color w:val="1E293B"/>
                <w:sz w:val="18"/>
              </w:rPr>
              <w:t>✅ 100% PASSED</w:t>
            </w:r>
          </w:p>
        </w:tc>
      </w:tr>
      <w:tr>
        <w:tc>
          <w:tcPr>
            <w:tcW w:type="dxa" w:w="2160"/>
            <w:shd w:fill="F8FAFC"/>
            <w:tcMar>
              <w:top w:w="90" w:type="dxa"/>
              <w:bottom w:w="90" w:type="dxa"/>
              <w:left w:w="130" w:type="dxa"/>
              <w:right w:w="130" w:type="dxa"/>
            </w:tcMar>
          </w:tcPr>
          <w:p>
            <w:pPr>
              <w:jc w:val="left"/>
            </w:pPr>
            <w:r>
              <w:rPr>
                <w:color w:val="1E293B"/>
                <w:sz w:val="18"/>
              </w:rPr>
              <w:t>TestCaseController</w:t>
            </w:r>
          </w:p>
        </w:tc>
        <w:tc>
          <w:tcPr>
            <w:tcW w:type="dxa" w:w="3312"/>
            <w:shd w:fill="F8FAFC"/>
            <w:tcMar>
              <w:top w:w="90" w:type="dxa"/>
              <w:bottom w:w="90" w:type="dxa"/>
              <w:left w:w="130" w:type="dxa"/>
              <w:right w:w="130" w:type="dxa"/>
            </w:tcMar>
          </w:tcPr>
          <w:p>
            <w:pPr>
              <w:jc w:val="left"/>
            </w:pPr>
            <w:r>
              <w:rPr>
                <w:color w:val="1E293B"/>
                <w:sz w:val="18"/>
              </w:rPr>
              <w:t>Creación con pasos, versionado, edición BDD, certificación.</w:t>
            </w:r>
          </w:p>
        </w:tc>
        <w:tc>
          <w:tcPr>
            <w:tcW w:type="dxa" w:w="2592"/>
            <w:shd w:fill="F8FAFC"/>
            <w:tcMar>
              <w:top w:w="90" w:type="dxa"/>
              <w:bottom w:w="90" w:type="dxa"/>
              <w:left w:w="130" w:type="dxa"/>
              <w:right w:w="130" w:type="dxa"/>
            </w:tcMar>
          </w:tcPr>
          <w:p>
            <w:pPr>
              <w:jc w:val="left"/>
            </w:pPr>
            <w:r>
              <w:rPr>
                <w:color w:val="1E293B"/>
                <w:sz w:val="18"/>
              </w:rPr>
              <w:t>Pasos atómicos persistidos en cascada, validación Gherkin.</w:t>
            </w:r>
          </w:p>
        </w:tc>
        <w:tc>
          <w:tcPr>
            <w:tcW w:type="dxa" w:w="1296"/>
            <w:shd w:fill="F8FAFC"/>
            <w:tcMar>
              <w:top w:w="90" w:type="dxa"/>
              <w:bottom w:w="90" w:type="dxa"/>
              <w:left w:w="130" w:type="dxa"/>
              <w:right w:w="130" w:type="dxa"/>
            </w:tcMar>
          </w:tcPr>
          <w:p>
            <w:pPr>
              <w:jc w:val="left"/>
            </w:pPr>
            <w:r>
              <w:rPr>
                <w:color w:val="1E293B"/>
                <w:sz w:val="18"/>
              </w:rPr>
              <w:t>✅ 100% PASSED</w:t>
            </w:r>
          </w:p>
        </w:tc>
      </w:tr>
      <w:tr>
        <w:tc>
          <w:tcPr>
            <w:tcW w:type="dxa" w:w="2160"/>
            <w:shd w:fill="FFFFFF"/>
            <w:tcMar>
              <w:top w:w="90" w:type="dxa"/>
              <w:bottom w:w="90" w:type="dxa"/>
              <w:left w:w="130" w:type="dxa"/>
              <w:right w:w="130" w:type="dxa"/>
            </w:tcMar>
          </w:tcPr>
          <w:p>
            <w:pPr>
              <w:jc w:val="left"/>
            </w:pPr>
            <w:r>
              <w:rPr>
                <w:color w:val="1E293B"/>
                <w:sz w:val="18"/>
              </w:rPr>
              <w:t>ExecutionController</w:t>
            </w:r>
          </w:p>
        </w:tc>
        <w:tc>
          <w:tcPr>
            <w:tcW w:type="dxa" w:w="3312"/>
            <w:shd w:fill="FFFFFF"/>
            <w:tcMar>
              <w:top w:w="90" w:type="dxa"/>
              <w:bottom w:w="90" w:type="dxa"/>
              <w:left w:w="130" w:type="dxa"/>
              <w:right w:w="130" w:type="dxa"/>
            </w:tcMar>
          </w:tcPr>
          <w:p>
            <w:pPr>
              <w:jc w:val="left"/>
            </w:pPr>
            <w:r>
              <w:rPr>
                <w:color w:val="1E293B"/>
                <w:sz w:val="18"/>
              </w:rPr>
              <w:t>Inicio de corrida, actualización de pasos, cálculo de Pass Rate.</w:t>
            </w:r>
          </w:p>
        </w:tc>
        <w:tc>
          <w:tcPr>
            <w:tcW w:type="dxa" w:w="2592"/>
            <w:shd w:fill="FFFFFF"/>
            <w:tcMar>
              <w:top w:w="90" w:type="dxa"/>
              <w:bottom w:w="90" w:type="dxa"/>
              <w:left w:w="130" w:type="dxa"/>
              <w:right w:w="130" w:type="dxa"/>
            </w:tcMar>
          </w:tcPr>
          <w:p>
            <w:pPr>
              <w:jc w:val="left"/>
            </w:pPr>
            <w:r>
              <w:rPr>
                <w:color w:val="1E293B"/>
                <w:sz w:val="18"/>
              </w:rPr>
              <w:t>TestExecution en BD, ExecutionStepResult consistentes.</w:t>
            </w:r>
          </w:p>
        </w:tc>
        <w:tc>
          <w:tcPr>
            <w:tcW w:type="dxa" w:w="1296"/>
            <w:shd w:fill="FFFFFF"/>
            <w:tcMar>
              <w:top w:w="90" w:type="dxa"/>
              <w:bottom w:w="90" w:type="dxa"/>
              <w:left w:w="130" w:type="dxa"/>
              <w:right w:w="130" w:type="dxa"/>
            </w:tcMar>
          </w:tcPr>
          <w:p>
            <w:pPr>
              <w:jc w:val="left"/>
            </w:pPr>
            <w:r>
              <w:rPr>
                <w:color w:val="1E293B"/>
                <w:sz w:val="18"/>
              </w:rPr>
              <w:t>✅ 100% PASSED</w:t>
            </w:r>
          </w:p>
        </w:tc>
      </w:tr>
      <w:tr>
        <w:tc>
          <w:tcPr>
            <w:tcW w:type="dxa" w:w="2160"/>
            <w:shd w:fill="F8FAFC"/>
            <w:tcMar>
              <w:top w:w="90" w:type="dxa"/>
              <w:bottom w:w="90" w:type="dxa"/>
              <w:left w:w="130" w:type="dxa"/>
              <w:right w:w="130" w:type="dxa"/>
            </w:tcMar>
          </w:tcPr>
          <w:p>
            <w:pPr>
              <w:jc w:val="left"/>
            </w:pPr>
            <w:r>
              <w:rPr>
                <w:color w:val="1E293B"/>
                <w:sz w:val="18"/>
              </w:rPr>
              <w:t>DefectController</w:t>
            </w:r>
          </w:p>
        </w:tc>
        <w:tc>
          <w:tcPr>
            <w:tcW w:type="dxa" w:w="3312"/>
            <w:shd w:fill="F8FAFC"/>
            <w:tcMar>
              <w:top w:w="90" w:type="dxa"/>
              <w:bottom w:w="90" w:type="dxa"/>
              <w:left w:w="130" w:type="dxa"/>
              <w:right w:w="130" w:type="dxa"/>
            </w:tcMar>
          </w:tcPr>
          <w:p>
            <w:pPr>
              <w:jc w:val="left"/>
            </w:pPr>
            <w:r>
              <w:rPr>
                <w:color w:val="1E293B"/>
                <w:sz w:val="18"/>
              </w:rPr>
              <w:t>Reporte de bug, transición de estados, asociación a corrida.</w:t>
            </w:r>
          </w:p>
        </w:tc>
        <w:tc>
          <w:tcPr>
            <w:tcW w:type="dxa" w:w="2592"/>
            <w:shd w:fill="F8FAFC"/>
            <w:tcMar>
              <w:top w:w="90" w:type="dxa"/>
              <w:bottom w:w="90" w:type="dxa"/>
              <w:left w:w="130" w:type="dxa"/>
              <w:right w:w="130" w:type="dxa"/>
            </w:tcMar>
          </w:tcPr>
          <w:p>
            <w:pPr>
              <w:jc w:val="left"/>
            </w:pPr>
            <w:r>
              <w:rPr>
                <w:color w:val="1E293B"/>
                <w:sz w:val="18"/>
              </w:rPr>
              <w:t>Defect creado con severidad, histórico de estados.</w:t>
            </w:r>
          </w:p>
        </w:tc>
        <w:tc>
          <w:tcPr>
            <w:tcW w:type="dxa" w:w="1296"/>
            <w:shd w:fill="F8FAFC"/>
            <w:tcMar>
              <w:top w:w="90" w:type="dxa"/>
              <w:bottom w:w="90" w:type="dxa"/>
              <w:left w:w="130" w:type="dxa"/>
              <w:right w:w="130" w:type="dxa"/>
            </w:tcMar>
          </w:tcPr>
          <w:p>
            <w:pPr>
              <w:jc w:val="left"/>
            </w:pPr>
            <w:r>
              <w:rPr>
                <w:color w:val="1E293B"/>
                <w:sz w:val="18"/>
              </w:rPr>
              <w:t>✅ 100% PASSED</w:t>
            </w:r>
          </w:p>
        </w:tc>
      </w:tr>
    </w:tbl>
    <w:p>
      <w:pPr>
        <w:spacing w:before="80" w:after="80"/>
      </w:pPr>
    </w:p>
    <w:p>
      <w:pPr>
        <w:keepNext/>
        <w:spacing w:before="240" w:after="120"/>
      </w:pPr>
      <w:r>
        <w:rPr>
          <w:b/>
          <w:color w:val="1E40AF"/>
          <w:sz w:val="26"/>
        </w:rPr>
        <w:t>6.2 Pruebas de Rendimiento y Carga (k6)</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81"/>
        <w:gridCol w:w="1881"/>
        <w:gridCol w:w="1881"/>
        <w:gridCol w:w="1881"/>
        <w:gridCol w:w="1881"/>
      </w:tblGrid>
      <w:tr>
        <w:tc>
          <w:tcPr>
            <w:tcW w:type="dxa" w:w="2592"/>
            <w:shd w:fill="1E3A8A"/>
            <w:tcMar>
              <w:top w:w="120" w:type="dxa"/>
              <w:bottom w:w="120" w:type="dxa"/>
              <w:left w:w="140" w:type="dxa"/>
              <w:right w:w="140" w:type="dxa"/>
            </w:tcMar>
          </w:tcPr>
          <w:p>
            <w:pPr>
              <w:jc w:val="left"/>
            </w:pPr>
            <w:r>
              <w:rPr>
                <w:b/>
                <w:color w:val="FFFFFF"/>
                <w:sz w:val="19"/>
              </w:rPr>
              <w:t>Endpoint Evaluado</w:t>
            </w:r>
          </w:p>
        </w:tc>
        <w:tc>
          <w:tcPr>
            <w:tcW w:type="dxa" w:w="1728"/>
            <w:shd w:fill="1E3A8A"/>
            <w:tcMar>
              <w:top w:w="120" w:type="dxa"/>
              <w:bottom w:w="120" w:type="dxa"/>
              <w:left w:w="140" w:type="dxa"/>
              <w:right w:w="140" w:type="dxa"/>
            </w:tcMar>
          </w:tcPr>
          <w:p>
            <w:pPr>
              <w:jc w:val="left"/>
            </w:pPr>
            <w:r>
              <w:rPr>
                <w:b/>
                <w:color w:val="FFFFFF"/>
                <w:sz w:val="19"/>
              </w:rPr>
              <w:t>Peticiones Totales</w:t>
            </w:r>
          </w:p>
        </w:tc>
        <w:tc>
          <w:tcPr>
            <w:tcW w:type="dxa" w:w="1584"/>
            <w:shd w:fill="1E3A8A"/>
            <w:tcMar>
              <w:top w:w="120" w:type="dxa"/>
              <w:bottom w:w="120" w:type="dxa"/>
              <w:left w:w="140" w:type="dxa"/>
              <w:right w:w="140" w:type="dxa"/>
            </w:tcMar>
          </w:tcPr>
          <w:p>
            <w:pPr>
              <w:jc w:val="left"/>
            </w:pPr>
            <w:r>
              <w:rPr>
                <w:b/>
                <w:color w:val="FFFFFF"/>
                <w:sz w:val="19"/>
              </w:rPr>
              <w:t>Latencia P50 (Mediana)</w:t>
            </w:r>
          </w:p>
        </w:tc>
        <w:tc>
          <w:tcPr>
            <w:tcW w:type="dxa" w:w="1584"/>
            <w:shd w:fill="1E3A8A"/>
            <w:tcMar>
              <w:top w:w="120" w:type="dxa"/>
              <w:bottom w:w="120" w:type="dxa"/>
              <w:left w:w="140" w:type="dxa"/>
              <w:right w:w="140" w:type="dxa"/>
            </w:tcMar>
          </w:tcPr>
          <w:p>
            <w:pPr>
              <w:jc w:val="left"/>
            </w:pPr>
            <w:r>
              <w:rPr>
                <w:b/>
                <w:color w:val="FFFFFF"/>
                <w:sz w:val="19"/>
              </w:rPr>
              <w:t>Latencia P95</w:t>
            </w:r>
          </w:p>
        </w:tc>
        <w:tc>
          <w:tcPr>
            <w:tcW w:type="dxa" w:w="1584"/>
            <w:shd w:fill="1E3A8A"/>
            <w:tcMar>
              <w:top w:w="120" w:type="dxa"/>
              <w:bottom w:w="120" w:type="dxa"/>
              <w:left w:w="140" w:type="dxa"/>
              <w:right w:w="140" w:type="dxa"/>
            </w:tcMar>
          </w:tcPr>
          <w:p>
            <w:pPr>
              <w:jc w:val="left"/>
            </w:pPr>
            <w:r>
              <w:rPr>
                <w:b/>
                <w:color w:val="FFFFFF"/>
                <w:sz w:val="19"/>
              </w:rPr>
              <w:t>Tasa de Error HTTP</w:t>
            </w:r>
          </w:p>
        </w:tc>
      </w:tr>
      <w:tr>
        <w:tc>
          <w:tcPr>
            <w:tcW w:type="dxa" w:w="2592"/>
            <w:shd w:fill="FFFFFF"/>
            <w:tcMar>
              <w:top w:w="90" w:type="dxa"/>
              <w:bottom w:w="90" w:type="dxa"/>
              <w:left w:w="130" w:type="dxa"/>
              <w:right w:w="130" w:type="dxa"/>
            </w:tcMar>
          </w:tcPr>
          <w:p>
            <w:pPr>
              <w:jc w:val="left"/>
            </w:pPr>
            <w:r>
              <w:rPr>
                <w:color w:val="1E293B"/>
                <w:sz w:val="18"/>
              </w:rPr>
              <w:t>GET /api/dashboard</w:t>
            </w:r>
          </w:p>
        </w:tc>
        <w:tc>
          <w:tcPr>
            <w:tcW w:type="dxa" w:w="1728"/>
            <w:shd w:fill="FFFFFF"/>
            <w:tcMar>
              <w:top w:w="90" w:type="dxa"/>
              <w:bottom w:w="90" w:type="dxa"/>
              <w:left w:w="130" w:type="dxa"/>
              <w:right w:w="130" w:type="dxa"/>
            </w:tcMar>
          </w:tcPr>
          <w:p>
            <w:pPr>
              <w:jc w:val="left"/>
            </w:pPr>
            <w:r>
              <w:rPr>
                <w:color w:val="1E293B"/>
                <w:sz w:val="18"/>
              </w:rPr>
              <w:t>18,450 reqs</w:t>
            </w:r>
          </w:p>
        </w:tc>
        <w:tc>
          <w:tcPr>
            <w:tcW w:type="dxa" w:w="1584"/>
            <w:shd w:fill="FFFFFF"/>
            <w:tcMar>
              <w:top w:w="90" w:type="dxa"/>
              <w:bottom w:w="90" w:type="dxa"/>
              <w:left w:w="130" w:type="dxa"/>
              <w:right w:w="130" w:type="dxa"/>
            </w:tcMar>
          </w:tcPr>
          <w:p>
            <w:pPr>
              <w:jc w:val="left"/>
            </w:pPr>
            <w:r>
              <w:rPr>
                <w:color w:val="1E293B"/>
                <w:sz w:val="18"/>
              </w:rPr>
              <w:t>38 ms</w:t>
            </w:r>
          </w:p>
        </w:tc>
        <w:tc>
          <w:tcPr>
            <w:tcW w:type="dxa" w:w="1584"/>
            <w:shd w:fill="FFFFFF"/>
            <w:tcMar>
              <w:top w:w="90" w:type="dxa"/>
              <w:bottom w:w="90" w:type="dxa"/>
              <w:left w:w="130" w:type="dxa"/>
              <w:right w:w="130" w:type="dxa"/>
            </w:tcMar>
          </w:tcPr>
          <w:p>
            <w:pPr>
              <w:jc w:val="left"/>
            </w:pPr>
            <w:r>
              <w:rPr>
                <w:color w:val="1E293B"/>
                <w:sz w:val="18"/>
              </w:rPr>
              <w:t>110 ms</w:t>
            </w:r>
          </w:p>
        </w:tc>
        <w:tc>
          <w:tcPr>
            <w:tcW w:type="dxa" w:w="1584"/>
            <w:shd w:fill="FFFFFF"/>
            <w:tcMar>
              <w:top w:w="90" w:type="dxa"/>
              <w:bottom w:w="90" w:type="dxa"/>
              <w:left w:w="130" w:type="dxa"/>
              <w:right w:w="130" w:type="dxa"/>
            </w:tcMar>
          </w:tcPr>
          <w:p>
            <w:pPr>
              <w:jc w:val="left"/>
            </w:pPr>
            <w:r>
              <w:rPr>
                <w:color w:val="1E293B"/>
                <w:sz w:val="18"/>
              </w:rPr>
              <w:t>0.00%</w:t>
            </w:r>
          </w:p>
        </w:tc>
      </w:tr>
      <w:tr>
        <w:tc>
          <w:tcPr>
            <w:tcW w:type="dxa" w:w="2592"/>
            <w:shd w:fill="F8FAFC"/>
            <w:tcMar>
              <w:top w:w="90" w:type="dxa"/>
              <w:bottom w:w="90" w:type="dxa"/>
              <w:left w:w="130" w:type="dxa"/>
              <w:right w:w="130" w:type="dxa"/>
            </w:tcMar>
          </w:tcPr>
          <w:p>
            <w:pPr>
              <w:jc w:val="left"/>
            </w:pPr>
            <w:r>
              <w:rPr>
                <w:color w:val="1E293B"/>
                <w:sz w:val="18"/>
              </w:rPr>
              <w:t>GET /api/projects</w:t>
            </w:r>
          </w:p>
        </w:tc>
        <w:tc>
          <w:tcPr>
            <w:tcW w:type="dxa" w:w="1728"/>
            <w:shd w:fill="F8FAFC"/>
            <w:tcMar>
              <w:top w:w="90" w:type="dxa"/>
              <w:bottom w:w="90" w:type="dxa"/>
              <w:left w:w="130" w:type="dxa"/>
              <w:right w:w="130" w:type="dxa"/>
            </w:tcMar>
          </w:tcPr>
          <w:p>
            <w:pPr>
              <w:jc w:val="left"/>
            </w:pPr>
            <w:r>
              <w:rPr>
                <w:color w:val="1E293B"/>
                <w:sz w:val="18"/>
              </w:rPr>
              <w:t>24,120 reqs</w:t>
            </w:r>
          </w:p>
        </w:tc>
        <w:tc>
          <w:tcPr>
            <w:tcW w:type="dxa" w:w="1584"/>
            <w:shd w:fill="F8FAFC"/>
            <w:tcMar>
              <w:top w:w="90" w:type="dxa"/>
              <w:bottom w:w="90" w:type="dxa"/>
              <w:left w:w="130" w:type="dxa"/>
              <w:right w:w="130" w:type="dxa"/>
            </w:tcMar>
          </w:tcPr>
          <w:p>
            <w:pPr>
              <w:jc w:val="left"/>
            </w:pPr>
            <w:r>
              <w:rPr>
                <w:color w:val="1E293B"/>
                <w:sz w:val="18"/>
              </w:rPr>
              <w:t>25 ms</w:t>
            </w:r>
          </w:p>
        </w:tc>
        <w:tc>
          <w:tcPr>
            <w:tcW w:type="dxa" w:w="1584"/>
            <w:shd w:fill="F8FAFC"/>
            <w:tcMar>
              <w:top w:w="90" w:type="dxa"/>
              <w:bottom w:w="90" w:type="dxa"/>
              <w:left w:w="130" w:type="dxa"/>
              <w:right w:w="130" w:type="dxa"/>
            </w:tcMar>
          </w:tcPr>
          <w:p>
            <w:pPr>
              <w:jc w:val="left"/>
            </w:pPr>
            <w:r>
              <w:rPr>
                <w:color w:val="1E293B"/>
                <w:sz w:val="18"/>
              </w:rPr>
              <w:t>85 ms</w:t>
            </w:r>
          </w:p>
        </w:tc>
        <w:tc>
          <w:tcPr>
            <w:tcW w:type="dxa" w:w="1584"/>
            <w:shd w:fill="F8FAFC"/>
            <w:tcMar>
              <w:top w:w="90" w:type="dxa"/>
              <w:bottom w:w="90" w:type="dxa"/>
              <w:left w:w="130" w:type="dxa"/>
              <w:right w:w="130" w:type="dxa"/>
            </w:tcMar>
          </w:tcPr>
          <w:p>
            <w:pPr>
              <w:jc w:val="left"/>
            </w:pPr>
            <w:r>
              <w:rPr>
                <w:color w:val="1E293B"/>
                <w:sz w:val="18"/>
              </w:rPr>
              <w:t>0.00%</w:t>
            </w:r>
          </w:p>
        </w:tc>
      </w:tr>
      <w:tr>
        <w:tc>
          <w:tcPr>
            <w:tcW w:type="dxa" w:w="2592"/>
            <w:shd w:fill="FFFFFF"/>
            <w:tcMar>
              <w:top w:w="90" w:type="dxa"/>
              <w:bottom w:w="90" w:type="dxa"/>
              <w:left w:w="130" w:type="dxa"/>
              <w:right w:w="130" w:type="dxa"/>
            </w:tcMar>
          </w:tcPr>
          <w:p>
            <w:pPr>
              <w:jc w:val="left"/>
            </w:pPr>
            <w:r>
              <w:rPr>
                <w:color w:val="1E293B"/>
                <w:sz w:val="18"/>
              </w:rPr>
              <w:t>POST /api/testexecutions</w:t>
            </w:r>
          </w:p>
        </w:tc>
        <w:tc>
          <w:tcPr>
            <w:tcW w:type="dxa" w:w="1728"/>
            <w:shd w:fill="FFFFFF"/>
            <w:tcMar>
              <w:top w:w="90" w:type="dxa"/>
              <w:bottom w:w="90" w:type="dxa"/>
              <w:left w:w="130" w:type="dxa"/>
              <w:right w:w="130" w:type="dxa"/>
            </w:tcMar>
          </w:tcPr>
          <w:p>
            <w:pPr>
              <w:jc w:val="left"/>
            </w:pPr>
            <w:r>
              <w:rPr>
                <w:color w:val="1E293B"/>
                <w:sz w:val="18"/>
              </w:rPr>
              <w:t>8,300 reqs</w:t>
            </w:r>
          </w:p>
        </w:tc>
        <w:tc>
          <w:tcPr>
            <w:tcW w:type="dxa" w:w="1584"/>
            <w:shd w:fill="FFFFFF"/>
            <w:tcMar>
              <w:top w:w="90" w:type="dxa"/>
              <w:bottom w:w="90" w:type="dxa"/>
              <w:left w:w="130" w:type="dxa"/>
              <w:right w:w="130" w:type="dxa"/>
            </w:tcMar>
          </w:tcPr>
          <w:p>
            <w:pPr>
              <w:jc w:val="left"/>
            </w:pPr>
            <w:r>
              <w:rPr>
                <w:color w:val="1E293B"/>
                <w:sz w:val="18"/>
              </w:rPr>
              <w:t>62 ms</w:t>
            </w:r>
          </w:p>
        </w:tc>
        <w:tc>
          <w:tcPr>
            <w:tcW w:type="dxa" w:w="1584"/>
            <w:shd w:fill="FFFFFF"/>
            <w:tcMar>
              <w:top w:w="90" w:type="dxa"/>
              <w:bottom w:w="90" w:type="dxa"/>
              <w:left w:w="130" w:type="dxa"/>
              <w:right w:w="130" w:type="dxa"/>
            </w:tcMar>
          </w:tcPr>
          <w:p>
            <w:pPr>
              <w:jc w:val="left"/>
            </w:pPr>
            <w:r>
              <w:rPr>
                <w:color w:val="1E293B"/>
                <w:sz w:val="18"/>
              </w:rPr>
              <w:t>180 ms</w:t>
            </w:r>
          </w:p>
        </w:tc>
        <w:tc>
          <w:tcPr>
            <w:tcW w:type="dxa" w:w="1584"/>
            <w:shd w:fill="FFFFFF"/>
            <w:tcMar>
              <w:top w:w="90" w:type="dxa"/>
              <w:bottom w:w="90" w:type="dxa"/>
              <w:left w:w="130" w:type="dxa"/>
              <w:right w:w="130" w:type="dxa"/>
            </w:tcMar>
          </w:tcPr>
          <w:p>
            <w:pPr>
              <w:jc w:val="left"/>
            </w:pPr>
            <w:r>
              <w:rPr>
                <w:color w:val="1E293B"/>
                <w:sz w:val="18"/>
              </w:rPr>
              <w:t>0.00%</w:t>
            </w:r>
          </w:p>
        </w:tc>
      </w:tr>
      <w:tr>
        <w:tc>
          <w:tcPr>
            <w:tcW w:type="dxa" w:w="2592"/>
            <w:shd w:fill="F8FAFC"/>
            <w:tcMar>
              <w:top w:w="90" w:type="dxa"/>
              <w:bottom w:w="90" w:type="dxa"/>
              <w:left w:w="130" w:type="dxa"/>
              <w:right w:w="130" w:type="dxa"/>
            </w:tcMar>
          </w:tcPr>
          <w:p>
            <w:pPr>
              <w:jc w:val="left"/>
            </w:pPr>
            <w:r>
              <w:rPr>
                <w:color w:val="1E293B"/>
                <w:sz w:val="18"/>
              </w:rPr>
              <w:t>GET /api/requirements/rtm</w:t>
            </w:r>
          </w:p>
        </w:tc>
        <w:tc>
          <w:tcPr>
            <w:tcW w:type="dxa" w:w="1728"/>
            <w:shd w:fill="F8FAFC"/>
            <w:tcMar>
              <w:top w:w="90" w:type="dxa"/>
              <w:bottom w:w="90" w:type="dxa"/>
              <w:left w:w="130" w:type="dxa"/>
              <w:right w:w="130" w:type="dxa"/>
            </w:tcMar>
          </w:tcPr>
          <w:p>
            <w:pPr>
              <w:jc w:val="left"/>
            </w:pPr>
            <w:r>
              <w:rPr>
                <w:color w:val="1E293B"/>
                <w:sz w:val="18"/>
              </w:rPr>
              <w:t>12,900 reqs</w:t>
            </w:r>
          </w:p>
        </w:tc>
        <w:tc>
          <w:tcPr>
            <w:tcW w:type="dxa" w:w="1584"/>
            <w:shd w:fill="F8FAFC"/>
            <w:tcMar>
              <w:top w:w="90" w:type="dxa"/>
              <w:bottom w:w="90" w:type="dxa"/>
              <w:left w:w="130" w:type="dxa"/>
              <w:right w:w="130" w:type="dxa"/>
            </w:tcMar>
          </w:tcPr>
          <w:p>
            <w:pPr>
              <w:jc w:val="left"/>
            </w:pPr>
            <w:r>
              <w:rPr>
                <w:color w:val="1E293B"/>
                <w:sz w:val="18"/>
              </w:rPr>
              <w:t>45 ms</w:t>
            </w:r>
          </w:p>
        </w:tc>
        <w:tc>
          <w:tcPr>
            <w:tcW w:type="dxa" w:w="1584"/>
            <w:shd w:fill="F8FAFC"/>
            <w:tcMar>
              <w:top w:w="90" w:type="dxa"/>
              <w:bottom w:w="90" w:type="dxa"/>
              <w:left w:w="130" w:type="dxa"/>
              <w:right w:w="130" w:type="dxa"/>
            </w:tcMar>
          </w:tcPr>
          <w:p>
            <w:pPr>
              <w:jc w:val="left"/>
            </w:pPr>
            <w:r>
              <w:rPr>
                <w:color w:val="1E293B"/>
                <w:sz w:val="18"/>
              </w:rPr>
              <w:t>130 ms</w:t>
            </w:r>
          </w:p>
        </w:tc>
        <w:tc>
          <w:tcPr>
            <w:tcW w:type="dxa" w:w="1584"/>
            <w:shd w:fill="F8FAFC"/>
            <w:tcMar>
              <w:top w:w="90" w:type="dxa"/>
              <w:bottom w:w="90" w:type="dxa"/>
              <w:left w:w="130" w:type="dxa"/>
              <w:right w:w="130" w:type="dxa"/>
            </w:tcMar>
          </w:tcPr>
          <w:p>
            <w:pPr>
              <w:jc w:val="left"/>
            </w:pPr>
            <w:r>
              <w:rPr>
                <w:color w:val="1E293B"/>
                <w:sz w:val="18"/>
              </w:rPr>
              <w:t>0.00%</w:t>
            </w:r>
          </w:p>
        </w:tc>
      </w:tr>
      <w:tr>
        <w:tc>
          <w:tcPr>
            <w:tcW w:type="dxa" w:w="2592"/>
            <w:shd w:fill="FFFFFF"/>
            <w:tcMar>
              <w:top w:w="90" w:type="dxa"/>
              <w:bottom w:w="90" w:type="dxa"/>
              <w:left w:w="130" w:type="dxa"/>
              <w:right w:w="130" w:type="dxa"/>
            </w:tcMar>
          </w:tcPr>
          <w:p>
            <w:pPr>
              <w:jc w:val="left"/>
            </w:pPr>
            <w:r>
              <w:rPr>
                <w:color w:val="1E293B"/>
                <w:sz w:val="18"/>
              </w:rPr>
              <w:t>GET /api/users</w:t>
            </w:r>
          </w:p>
        </w:tc>
        <w:tc>
          <w:tcPr>
            <w:tcW w:type="dxa" w:w="1728"/>
            <w:shd w:fill="FFFFFF"/>
            <w:tcMar>
              <w:top w:w="90" w:type="dxa"/>
              <w:bottom w:w="90" w:type="dxa"/>
              <w:left w:w="130" w:type="dxa"/>
              <w:right w:w="130" w:type="dxa"/>
            </w:tcMar>
          </w:tcPr>
          <w:p>
            <w:pPr>
              <w:jc w:val="left"/>
            </w:pPr>
            <w:r>
              <w:rPr>
                <w:color w:val="1E293B"/>
                <w:sz w:val="18"/>
              </w:rPr>
              <w:t>15,800 reqs</w:t>
            </w:r>
          </w:p>
        </w:tc>
        <w:tc>
          <w:tcPr>
            <w:tcW w:type="dxa" w:w="1584"/>
            <w:shd w:fill="FFFFFF"/>
            <w:tcMar>
              <w:top w:w="90" w:type="dxa"/>
              <w:bottom w:w="90" w:type="dxa"/>
              <w:left w:w="130" w:type="dxa"/>
              <w:right w:w="130" w:type="dxa"/>
            </w:tcMar>
          </w:tcPr>
          <w:p>
            <w:pPr>
              <w:jc w:val="left"/>
            </w:pPr>
            <w:r>
              <w:rPr>
                <w:color w:val="1E293B"/>
                <w:sz w:val="18"/>
              </w:rPr>
              <w:t>20 ms</w:t>
            </w:r>
          </w:p>
        </w:tc>
        <w:tc>
          <w:tcPr>
            <w:tcW w:type="dxa" w:w="1584"/>
            <w:shd w:fill="FFFFFF"/>
            <w:tcMar>
              <w:top w:w="90" w:type="dxa"/>
              <w:bottom w:w="90" w:type="dxa"/>
              <w:left w:w="130" w:type="dxa"/>
              <w:right w:w="130" w:type="dxa"/>
            </w:tcMar>
          </w:tcPr>
          <w:p>
            <w:pPr>
              <w:jc w:val="left"/>
            </w:pPr>
            <w:r>
              <w:rPr>
                <w:color w:val="1E293B"/>
                <w:sz w:val="18"/>
              </w:rPr>
              <w:t>75 ms</w:t>
            </w:r>
          </w:p>
        </w:tc>
        <w:tc>
          <w:tcPr>
            <w:tcW w:type="dxa" w:w="1584"/>
            <w:shd w:fill="FFFFFF"/>
            <w:tcMar>
              <w:top w:w="90" w:type="dxa"/>
              <w:bottom w:w="90" w:type="dxa"/>
              <w:left w:w="130" w:type="dxa"/>
              <w:right w:w="130" w:type="dxa"/>
            </w:tcMar>
          </w:tcPr>
          <w:p>
            <w:pPr>
              <w:jc w:val="left"/>
            </w:pPr>
            <w:r>
              <w:rPr>
                <w:color w:val="1E293B"/>
                <w:sz w:val="18"/>
              </w:rPr>
              <w:t>0.00%</w:t>
            </w:r>
          </w:p>
        </w:tc>
      </w:tr>
    </w:tbl>
    <w:p>
      <w:pPr>
        <w:spacing w:before="80" w:after="80"/>
      </w:pPr>
    </w:p>
    <w:p>
      <w:pPr>
        <w:keepNext/>
        <w:spacing w:before="240" w:after="120"/>
      </w:pPr>
      <w:r>
        <w:rPr>
          <w:b/>
          <w:color w:val="1E40AF"/>
          <w:sz w:val="26"/>
        </w:rPr>
        <w:t>6.3 Matriz de Conformidad ISTQB CTFL v4.0 (100% de Cobertura)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51"/>
        <w:gridCol w:w="2351"/>
        <w:gridCol w:w="2351"/>
        <w:gridCol w:w="2351"/>
      </w:tblGrid>
      <w:tr>
        <w:tc>
          <w:tcPr>
            <w:tcW w:type="dxa" w:w="2016"/>
            <w:shd w:fill="1E3A8A"/>
            <w:tcMar>
              <w:top w:w="120" w:type="dxa"/>
              <w:bottom w:w="120" w:type="dxa"/>
              <w:left w:w="140" w:type="dxa"/>
              <w:right w:w="140" w:type="dxa"/>
            </w:tcMar>
          </w:tcPr>
          <w:p>
            <w:pPr>
              <w:jc w:val="left"/>
            </w:pPr>
            <w:r>
              <w:rPr>
                <w:b/>
                <w:color w:val="FFFFFF"/>
                <w:sz w:val="19"/>
              </w:rPr>
              <w:t>Capítulo ISTQB CTFL v4.0</w:t>
            </w:r>
          </w:p>
        </w:tc>
        <w:tc>
          <w:tcPr>
            <w:tcW w:type="dxa" w:w="2592"/>
            <w:shd w:fill="1E3A8A"/>
            <w:tcMar>
              <w:top w:w="120" w:type="dxa"/>
              <w:bottom w:w="120" w:type="dxa"/>
              <w:left w:w="140" w:type="dxa"/>
              <w:right w:w="140" w:type="dxa"/>
            </w:tcMar>
          </w:tcPr>
          <w:p>
            <w:pPr>
              <w:jc w:val="left"/>
            </w:pPr>
            <w:r>
              <w:rPr>
                <w:b/>
                <w:color w:val="FFFFFF"/>
                <w:sz w:val="19"/>
              </w:rPr>
              <w:t>Requerimiento Normativo</w:t>
            </w:r>
          </w:p>
        </w:tc>
        <w:tc>
          <w:tcPr>
            <w:tcW w:type="dxa" w:w="3168"/>
            <w:shd w:fill="1E3A8A"/>
            <w:tcMar>
              <w:top w:w="120" w:type="dxa"/>
              <w:bottom w:w="120" w:type="dxa"/>
              <w:left w:w="140" w:type="dxa"/>
              <w:right w:w="140" w:type="dxa"/>
            </w:tcMar>
          </w:tcPr>
          <w:p>
            <w:pPr>
              <w:jc w:val="left"/>
            </w:pPr>
            <w:r>
              <w:rPr>
                <w:b/>
                <w:color w:val="FFFFFF"/>
                <w:sz w:val="19"/>
              </w:rPr>
              <w:t>Implementación Técnica en QAMS</w:t>
            </w:r>
          </w:p>
        </w:tc>
        <w:tc>
          <w:tcPr>
            <w:tcW w:type="dxa" w:w="1584"/>
            <w:shd w:fill="1E3A8A"/>
            <w:tcMar>
              <w:top w:w="120" w:type="dxa"/>
              <w:bottom w:w="120" w:type="dxa"/>
              <w:left w:w="140" w:type="dxa"/>
              <w:right w:w="140" w:type="dxa"/>
            </w:tcMar>
          </w:tcPr>
          <w:p>
            <w:pPr>
              <w:jc w:val="left"/>
            </w:pPr>
            <w:r>
              <w:rPr>
                <w:b/>
                <w:color w:val="FFFFFF"/>
                <w:sz w:val="19"/>
              </w:rPr>
              <w:t>Estado de Conformidad</w:t>
            </w:r>
          </w:p>
        </w:tc>
      </w:tr>
      <w:tr>
        <w:tc>
          <w:tcPr>
            <w:tcW w:type="dxa" w:w="2016"/>
            <w:shd w:fill="FFFFFF"/>
            <w:tcMar>
              <w:top w:w="90" w:type="dxa"/>
              <w:bottom w:w="90" w:type="dxa"/>
              <w:left w:w="130" w:type="dxa"/>
              <w:right w:w="130" w:type="dxa"/>
            </w:tcMar>
          </w:tcPr>
          <w:p>
            <w:pPr>
              <w:jc w:val="left"/>
            </w:pPr>
            <w:r>
              <w:rPr>
                <w:color w:val="1E293B"/>
                <w:sz w:val="18"/>
              </w:rPr>
              <w:t>Capítulo 1: Fundamentos</w:t>
            </w:r>
          </w:p>
        </w:tc>
        <w:tc>
          <w:tcPr>
            <w:tcW w:type="dxa" w:w="2592"/>
            <w:shd w:fill="FFFFFF"/>
            <w:tcMar>
              <w:top w:w="90" w:type="dxa"/>
              <w:bottom w:w="90" w:type="dxa"/>
              <w:left w:w="130" w:type="dxa"/>
              <w:right w:w="130" w:type="dxa"/>
            </w:tcMar>
          </w:tcPr>
          <w:p>
            <w:pPr>
              <w:jc w:val="left"/>
            </w:pPr>
            <w:r>
              <w:rPr>
                <w:color w:val="1E293B"/>
                <w:sz w:val="18"/>
              </w:rPr>
              <w:t>Objetivos de pruebas, distinción error-defecto-fallo, 7 principios del testing.</w:t>
            </w:r>
          </w:p>
        </w:tc>
        <w:tc>
          <w:tcPr>
            <w:tcW w:type="dxa" w:w="3168"/>
            <w:shd w:fill="FFFFFF"/>
            <w:tcMar>
              <w:top w:w="90" w:type="dxa"/>
              <w:bottom w:w="90" w:type="dxa"/>
              <w:left w:w="130" w:type="dxa"/>
              <w:right w:w="130" w:type="dxa"/>
            </w:tcMar>
          </w:tcPr>
          <w:p>
            <w:pPr>
              <w:jc w:val="left"/>
            </w:pPr>
            <w:r>
              <w:rPr>
                <w:color w:val="1E293B"/>
                <w:sz w:val="18"/>
              </w:rPr>
              <w:t>Entidades separadas TestExecution y Defect; trazabilidad RTM; roles RBAC.</w:t>
            </w:r>
          </w:p>
        </w:tc>
        <w:tc>
          <w:tcPr>
            <w:tcW w:type="dxa" w:w="1584"/>
            <w:shd w:fill="FFFFFF"/>
            <w:tcMar>
              <w:top w:w="90" w:type="dxa"/>
              <w:bottom w:w="90" w:type="dxa"/>
              <w:left w:w="130" w:type="dxa"/>
              <w:right w:w="130" w:type="dxa"/>
            </w:tcMar>
          </w:tcPr>
          <w:p>
            <w:pPr>
              <w:jc w:val="left"/>
            </w:pPr>
            <w:r>
              <w:rPr>
                <w:color w:val="1E293B"/>
                <w:sz w:val="18"/>
              </w:rPr>
              <w:t>✅ 100% CUMPLE</w:t>
            </w:r>
          </w:p>
        </w:tc>
      </w:tr>
      <w:tr>
        <w:tc>
          <w:tcPr>
            <w:tcW w:type="dxa" w:w="2016"/>
            <w:shd w:fill="F8FAFC"/>
            <w:tcMar>
              <w:top w:w="90" w:type="dxa"/>
              <w:bottom w:w="90" w:type="dxa"/>
              <w:left w:w="130" w:type="dxa"/>
              <w:right w:w="130" w:type="dxa"/>
            </w:tcMar>
          </w:tcPr>
          <w:p>
            <w:pPr>
              <w:jc w:val="left"/>
            </w:pPr>
            <w:r>
              <w:rPr>
                <w:color w:val="1E293B"/>
                <w:sz w:val="18"/>
              </w:rPr>
              <w:t>Capítulo 2: Ciclo de Vida</w:t>
            </w:r>
          </w:p>
        </w:tc>
        <w:tc>
          <w:tcPr>
            <w:tcW w:type="dxa" w:w="2592"/>
            <w:shd w:fill="F8FAFC"/>
            <w:tcMar>
              <w:top w:w="90" w:type="dxa"/>
              <w:bottom w:w="90" w:type="dxa"/>
              <w:left w:w="130" w:type="dxa"/>
              <w:right w:w="130" w:type="dxa"/>
            </w:tcMar>
          </w:tcPr>
          <w:p>
            <w:pPr>
              <w:jc w:val="left"/>
            </w:pPr>
            <w:r>
              <w:rPr>
                <w:color w:val="1E293B"/>
                <w:sz w:val="18"/>
              </w:rPr>
              <w:t>Niveles de prueba, tipos de prueba, pruebas de confirmación y regresión.</w:t>
            </w:r>
          </w:p>
        </w:tc>
        <w:tc>
          <w:tcPr>
            <w:tcW w:type="dxa" w:w="3168"/>
            <w:shd w:fill="F8FAFC"/>
            <w:tcMar>
              <w:top w:w="90" w:type="dxa"/>
              <w:bottom w:w="90" w:type="dxa"/>
              <w:left w:w="130" w:type="dxa"/>
              <w:right w:w="130" w:type="dxa"/>
            </w:tcMar>
          </w:tcPr>
          <w:p>
            <w:pPr>
              <w:jc w:val="left"/>
            </w:pPr>
            <w:r>
              <w:rPr>
                <w:color w:val="1E293B"/>
                <w:sz w:val="18"/>
              </w:rPr>
              <w:t>Catálogos TestType y DesignTechnique; historial de ejecuciones por versión.</w:t>
            </w:r>
          </w:p>
        </w:tc>
        <w:tc>
          <w:tcPr>
            <w:tcW w:type="dxa" w:w="1584"/>
            <w:shd w:fill="F8FAFC"/>
            <w:tcMar>
              <w:top w:w="90" w:type="dxa"/>
              <w:bottom w:w="90" w:type="dxa"/>
              <w:left w:w="130" w:type="dxa"/>
              <w:right w:w="130" w:type="dxa"/>
            </w:tcMar>
          </w:tcPr>
          <w:p>
            <w:pPr>
              <w:jc w:val="left"/>
            </w:pPr>
            <w:r>
              <w:rPr>
                <w:color w:val="1E293B"/>
                <w:sz w:val="18"/>
              </w:rPr>
              <w:t>✅ 100% CUMPLE</w:t>
            </w:r>
          </w:p>
        </w:tc>
      </w:tr>
      <w:tr>
        <w:tc>
          <w:tcPr>
            <w:tcW w:type="dxa" w:w="2016"/>
            <w:shd w:fill="FFFFFF"/>
            <w:tcMar>
              <w:top w:w="90" w:type="dxa"/>
              <w:bottom w:w="90" w:type="dxa"/>
              <w:left w:w="130" w:type="dxa"/>
              <w:right w:w="130" w:type="dxa"/>
            </w:tcMar>
          </w:tcPr>
          <w:p>
            <w:pPr>
              <w:jc w:val="left"/>
            </w:pPr>
            <w:r>
              <w:rPr>
                <w:color w:val="1E293B"/>
                <w:sz w:val="18"/>
              </w:rPr>
              <w:t>Capítulo 3: Pruebas Estáticas</w:t>
            </w:r>
          </w:p>
        </w:tc>
        <w:tc>
          <w:tcPr>
            <w:tcW w:type="dxa" w:w="2592"/>
            <w:shd w:fill="FFFFFF"/>
            <w:tcMar>
              <w:top w:w="90" w:type="dxa"/>
              <w:bottom w:w="90" w:type="dxa"/>
              <w:left w:w="130" w:type="dxa"/>
              <w:right w:w="130" w:type="dxa"/>
            </w:tcMar>
          </w:tcPr>
          <w:p>
            <w:pPr>
              <w:jc w:val="left"/>
            </w:pPr>
            <w:r>
              <w:rPr>
                <w:color w:val="1E293B"/>
                <w:sz w:val="18"/>
              </w:rPr>
              <w:t>Revisiones informales, walkthroughs, revisiones técnicas e inspecciones.</w:t>
            </w:r>
          </w:p>
        </w:tc>
        <w:tc>
          <w:tcPr>
            <w:tcW w:type="dxa" w:w="3168"/>
            <w:shd w:fill="FFFFFF"/>
            <w:tcMar>
              <w:top w:w="90" w:type="dxa"/>
              <w:bottom w:w="90" w:type="dxa"/>
              <w:left w:w="130" w:type="dxa"/>
              <w:right w:w="130" w:type="dxa"/>
            </w:tcMar>
          </w:tcPr>
          <w:p>
            <w:pPr>
              <w:jc w:val="left"/>
            </w:pPr>
            <w:r>
              <w:rPr>
                <w:color w:val="1E293B"/>
                <w:sz w:val="18"/>
              </w:rPr>
              <w:t>Módulo formal ReviewSession con roles (Moderador, Autor) y hallazgos.</w:t>
            </w:r>
          </w:p>
        </w:tc>
        <w:tc>
          <w:tcPr>
            <w:tcW w:type="dxa" w:w="1584"/>
            <w:shd w:fill="FFFFFF"/>
            <w:tcMar>
              <w:top w:w="90" w:type="dxa"/>
              <w:bottom w:w="90" w:type="dxa"/>
              <w:left w:w="130" w:type="dxa"/>
              <w:right w:w="130" w:type="dxa"/>
            </w:tcMar>
          </w:tcPr>
          <w:p>
            <w:pPr>
              <w:jc w:val="left"/>
            </w:pPr>
            <w:r>
              <w:rPr>
                <w:color w:val="1E293B"/>
                <w:sz w:val="18"/>
              </w:rPr>
              <w:t>✅ 100% CUMPLE ⭐</w:t>
            </w:r>
          </w:p>
        </w:tc>
      </w:tr>
      <w:tr>
        <w:tc>
          <w:tcPr>
            <w:tcW w:type="dxa" w:w="2016"/>
            <w:shd w:fill="F8FAFC"/>
            <w:tcMar>
              <w:top w:w="90" w:type="dxa"/>
              <w:bottom w:w="90" w:type="dxa"/>
              <w:left w:w="130" w:type="dxa"/>
              <w:right w:w="130" w:type="dxa"/>
            </w:tcMar>
          </w:tcPr>
          <w:p>
            <w:pPr>
              <w:jc w:val="left"/>
            </w:pPr>
            <w:r>
              <w:rPr>
                <w:color w:val="1E293B"/>
                <w:sz w:val="18"/>
              </w:rPr>
              <w:t>Capítulo 4: Diseño de Pruebas</w:t>
            </w:r>
          </w:p>
        </w:tc>
        <w:tc>
          <w:tcPr>
            <w:tcW w:type="dxa" w:w="2592"/>
            <w:shd w:fill="F8FAFC"/>
            <w:tcMar>
              <w:top w:w="90" w:type="dxa"/>
              <w:bottom w:w="90" w:type="dxa"/>
              <w:left w:w="130" w:type="dxa"/>
              <w:right w:w="130" w:type="dxa"/>
            </w:tcMar>
          </w:tcPr>
          <w:p>
            <w:pPr>
              <w:jc w:val="left"/>
            </w:pPr>
            <w:r>
              <w:rPr>
                <w:color w:val="1E293B"/>
                <w:sz w:val="18"/>
              </w:rPr>
              <w:t>Técnicas de caja negra (EP, BVA), caja blanca, basadas en experiencia y BDD.</w:t>
            </w:r>
          </w:p>
        </w:tc>
        <w:tc>
          <w:tcPr>
            <w:tcW w:type="dxa" w:w="3168"/>
            <w:shd w:fill="F8FAFC"/>
            <w:tcMar>
              <w:top w:w="90" w:type="dxa"/>
              <w:bottom w:w="90" w:type="dxa"/>
              <w:left w:w="130" w:type="dxa"/>
              <w:right w:w="130" w:type="dxa"/>
            </w:tcMar>
          </w:tcPr>
          <w:p>
            <w:pPr>
              <w:jc w:val="left"/>
            </w:pPr>
            <w:r>
              <w:rPr>
                <w:color w:val="1E293B"/>
                <w:sz w:val="18"/>
              </w:rPr>
              <w:t>Editor BDD Gherkin; sesiones SBTM ExploratorySession con cartas (Charters).</w:t>
            </w:r>
          </w:p>
        </w:tc>
        <w:tc>
          <w:tcPr>
            <w:tcW w:type="dxa" w:w="1584"/>
            <w:shd w:fill="F8FAFC"/>
            <w:tcMar>
              <w:top w:w="90" w:type="dxa"/>
              <w:bottom w:w="90" w:type="dxa"/>
              <w:left w:w="130" w:type="dxa"/>
              <w:right w:w="130" w:type="dxa"/>
            </w:tcMar>
          </w:tcPr>
          <w:p>
            <w:pPr>
              <w:jc w:val="left"/>
            </w:pPr>
            <w:r>
              <w:rPr>
                <w:color w:val="1E293B"/>
                <w:sz w:val="18"/>
              </w:rPr>
              <w:t>✅ 100% CUMPLE</w:t>
            </w:r>
          </w:p>
        </w:tc>
      </w:tr>
      <w:tr>
        <w:tc>
          <w:tcPr>
            <w:tcW w:type="dxa" w:w="2016"/>
            <w:shd w:fill="FFFFFF"/>
            <w:tcMar>
              <w:top w:w="90" w:type="dxa"/>
              <w:bottom w:w="90" w:type="dxa"/>
              <w:left w:w="130" w:type="dxa"/>
              <w:right w:w="130" w:type="dxa"/>
            </w:tcMar>
          </w:tcPr>
          <w:p>
            <w:pPr>
              <w:jc w:val="left"/>
            </w:pPr>
            <w:r>
              <w:rPr>
                <w:color w:val="1E293B"/>
                <w:sz w:val="18"/>
              </w:rPr>
              <w:t>Capítulo 5: Gestión de Pruebas</w:t>
            </w:r>
          </w:p>
        </w:tc>
        <w:tc>
          <w:tcPr>
            <w:tcW w:type="dxa" w:w="2592"/>
            <w:shd w:fill="FFFFFF"/>
            <w:tcMar>
              <w:top w:w="90" w:type="dxa"/>
              <w:bottom w:w="90" w:type="dxa"/>
              <w:left w:w="130" w:type="dxa"/>
              <w:right w:w="130" w:type="dxa"/>
            </w:tcMar>
          </w:tcPr>
          <w:p>
            <w:pPr>
              <w:jc w:val="left"/>
            </w:pPr>
            <w:r>
              <w:rPr>
                <w:color w:val="1E293B"/>
                <w:sz w:val="18"/>
              </w:rPr>
              <w:t>Planes de prueba (IEEE 829), RBT, métricas (DDP, DRE), Quality Gates y defectos.</w:t>
            </w:r>
          </w:p>
        </w:tc>
        <w:tc>
          <w:tcPr>
            <w:tcW w:type="dxa" w:w="3168"/>
            <w:shd w:fill="FFFFFF"/>
            <w:tcMar>
              <w:top w:w="90" w:type="dxa"/>
              <w:bottom w:w="90" w:type="dxa"/>
              <w:left w:w="130" w:type="dxa"/>
              <w:right w:w="130" w:type="dxa"/>
            </w:tcMar>
          </w:tcPr>
          <w:p>
            <w:pPr>
              <w:jc w:val="left"/>
            </w:pPr>
            <w:r>
              <w:rPr>
                <w:color w:val="1E293B"/>
                <w:sz w:val="18"/>
              </w:rPr>
              <w:t>Entidad TestPlan completa; Quality Gates con semáforo; ciclo del defecto.</w:t>
            </w:r>
          </w:p>
        </w:tc>
        <w:tc>
          <w:tcPr>
            <w:tcW w:type="dxa" w:w="1584"/>
            <w:shd w:fill="FFFFFF"/>
            <w:tcMar>
              <w:top w:w="90" w:type="dxa"/>
              <w:bottom w:w="90" w:type="dxa"/>
              <w:left w:w="130" w:type="dxa"/>
              <w:right w:w="130" w:type="dxa"/>
            </w:tcMar>
          </w:tcPr>
          <w:p>
            <w:pPr>
              <w:jc w:val="left"/>
            </w:pPr>
            <w:r>
              <w:rPr>
                <w:color w:val="1E293B"/>
                <w:sz w:val="18"/>
              </w:rPr>
              <w:t>✅ 100% CUMPLE ⭐</w:t>
            </w:r>
          </w:p>
        </w:tc>
      </w:tr>
      <w:tr>
        <w:tc>
          <w:tcPr>
            <w:tcW w:type="dxa" w:w="2016"/>
            <w:shd w:fill="F8FAFC"/>
            <w:tcMar>
              <w:top w:w="90" w:type="dxa"/>
              <w:bottom w:w="90" w:type="dxa"/>
              <w:left w:w="130" w:type="dxa"/>
              <w:right w:w="130" w:type="dxa"/>
            </w:tcMar>
          </w:tcPr>
          <w:p>
            <w:pPr>
              <w:jc w:val="left"/>
            </w:pPr>
            <w:r>
              <w:rPr>
                <w:color w:val="1E293B"/>
                <w:sz w:val="18"/>
              </w:rPr>
              <w:t>Capítulo 6: Soporte de Herramientas</w:t>
            </w:r>
          </w:p>
        </w:tc>
        <w:tc>
          <w:tcPr>
            <w:tcW w:type="dxa" w:w="2592"/>
            <w:shd w:fill="F8FAFC"/>
            <w:tcMar>
              <w:top w:w="90" w:type="dxa"/>
              <w:bottom w:w="90" w:type="dxa"/>
              <w:left w:w="130" w:type="dxa"/>
              <w:right w:w="130" w:type="dxa"/>
            </w:tcMar>
          </w:tcPr>
          <w:p>
            <w:pPr>
              <w:jc w:val="left"/>
            </w:pPr>
            <w:r>
              <w:rPr>
                <w:color w:val="1E293B"/>
                <w:sz w:val="18"/>
              </w:rPr>
              <w:t>Herramientas de gestión de pruebas, trazabilidad, ejecución y métricas.</w:t>
            </w:r>
          </w:p>
        </w:tc>
        <w:tc>
          <w:tcPr>
            <w:tcW w:type="dxa" w:w="3168"/>
            <w:shd w:fill="F8FAFC"/>
            <w:tcMar>
              <w:top w:w="90" w:type="dxa"/>
              <w:bottom w:w="90" w:type="dxa"/>
              <w:left w:w="130" w:type="dxa"/>
              <w:right w:w="130" w:type="dxa"/>
            </w:tcMar>
          </w:tcPr>
          <w:p>
            <w:pPr>
              <w:jc w:val="left"/>
            </w:pPr>
            <w:r>
              <w:rPr>
                <w:color w:val="1E293B"/>
                <w:sz w:val="18"/>
              </w:rPr>
              <w:t>Plataforma QAMS fullstack completa, extensible y desplegable en Docker.</w:t>
            </w:r>
          </w:p>
        </w:tc>
        <w:tc>
          <w:tcPr>
            <w:tcW w:type="dxa" w:w="1584"/>
            <w:shd w:fill="F8FAFC"/>
            <w:tcMar>
              <w:top w:w="90" w:type="dxa"/>
              <w:bottom w:w="90" w:type="dxa"/>
              <w:left w:w="130" w:type="dxa"/>
              <w:right w:w="130" w:type="dxa"/>
            </w:tcMar>
          </w:tcPr>
          <w:p>
            <w:pPr>
              <w:jc w:val="left"/>
            </w:pPr>
            <w:r>
              <w:rPr>
                <w:color w:val="1E293B"/>
                <w:sz w:val="18"/>
              </w:rPr>
              <w:t>✅ 100% CUMPLE</w:t>
            </w:r>
          </w:p>
        </w:tc>
      </w:tr>
    </w:tbl>
    <w:p>
      <w:pPr>
        <w:spacing w:before="80" w:after="80"/>
      </w:pPr>
    </w:p>
    <w:p>
      <w:r>
        <w:br w:type="page"/>
      </w:r>
    </w:p>
    <w:p>
      <w:pPr>
        <w:keepNext/>
        <w:spacing w:before="320" w:after="160"/>
      </w:pPr>
      <w:r>
        <w:rPr>
          <w:b/>
          <w:color w:val="1E3A8A"/>
          <w:sz w:val="32"/>
        </w:rPr>
        <w:t>Capítulo 7.- CONCLUSIONES Y RECOMENDACIONES</w:t>
      </w:r>
    </w:p>
    <w:p>
      <w:pPr>
        <w:keepNext/>
        <w:spacing w:before="240" w:after="120"/>
      </w:pPr>
      <w:r>
        <w:rPr>
          <w:b/>
          <w:color w:val="1E40AF"/>
          <w:sz w:val="26"/>
        </w:rPr>
        <w:t>7.1 Conclusiones</w:t>
      </w:r>
    </w:p>
    <w:p>
      <w:pPr>
        <w:pStyle w:val="ListBullet"/>
        <w:spacing w:after="60"/>
      </w:pPr>
      <w:r>
        <w:rPr>
          <w:sz w:val="21"/>
        </w:rPr>
        <w:t>1. Se demostró la viabilidad técnica y eficiencia operativa de implementar una plataforma fullstack de gestión de pruebas (QAMS) basada en Monolito Modular con Clean Architecture (.NET 9 + Angular 19), logrando un desacoplamiento riguroso, alta mantenibilidad y tiempos de respuesta promedio inferiores a 50ms.</w:t>
      </w:r>
    </w:p>
    <w:p>
      <w:pPr>
        <w:pStyle w:val="ListBullet"/>
        <w:spacing w:after="60"/>
      </w:pPr>
      <w:r>
        <w:rPr>
          <w:sz w:val="21"/>
        </w:rPr>
        <w:t>2. La estandarización basada en ISTQB CTFL v4.0 e ISO/IEC/IEEE 29119 resolvió integralmente la problemática de fragmentación de información y ausencia de trazabilidad, permitiendo la generación automatizada de la Matriz de Trazabilidad de Requisitos (RTM) con cobertura bidireccional de extremo a extremo.</w:t>
      </w:r>
    </w:p>
    <w:p>
      <w:pPr>
        <w:pStyle w:val="ListBullet"/>
        <w:spacing w:after="60"/>
      </w:pPr>
      <w:r>
        <w:rPr>
          <w:sz w:val="21"/>
        </w:rPr>
        <w:t>3. El estudio benchmark multicriterio confirmó que QAMS supera a herramientas como TestRail y Zephyr en cobertura metodológica (incluyendo Pruebas Estáticas e Inspecciones de Fagan) y reduce el Costo Total de Propiedad (TCO) en más del 93% a 5 años.</w:t>
      </w:r>
    </w:p>
    <w:p>
      <w:pPr>
        <w:pStyle w:val="ListBullet"/>
        <w:spacing w:after="60"/>
      </w:pPr>
      <w:r>
        <w:rPr>
          <w:sz w:val="21"/>
        </w:rPr>
        <w:t>4. El uso de Angular Signals en el frontend eliminó la sobrecarga de detección de cambios de Zone.js, proporcionando una experiencia de usuario fluida, reactiva y altamente productiva en la ejecución de pruebas mediante el Fast Runner.</w:t>
      </w:r>
    </w:p>
    <w:p>
      <w:pPr>
        <w:pStyle w:val="ListBullet"/>
        <w:spacing w:after="60"/>
      </w:pPr>
      <w:r>
        <w:rPr>
          <w:sz w:val="21"/>
        </w:rPr>
        <w:t>5. El marco de Gobernanza de Datos y mitigación de vulnerabilidades OWASP Top 10 aplicado sobre PostgreSQL 16 y .NET 9 garantiza la integridad, inmutabilidad y seguridad exigida en proyectos de misión crítica.</w:t>
      </w:r>
    </w:p>
    <w:p>
      <w:pPr>
        <w:keepNext/>
        <w:spacing w:before="240" w:after="120"/>
      </w:pPr>
      <w:r>
        <w:rPr>
          <w:b/>
          <w:color w:val="1E40AF"/>
          <w:sz w:val="26"/>
        </w:rPr>
        <w:t>7.2 Recomendaciones</w:t>
      </w:r>
    </w:p>
    <w:p>
      <w:pPr>
        <w:pStyle w:val="ListBullet"/>
        <w:spacing w:after="60"/>
      </w:pPr>
      <w:r>
        <w:rPr>
          <w:sz w:val="21"/>
        </w:rPr>
        <w:t>1. Integración Continua (CI/CD): Implementar webhooks bidireccionales y plugins para GitHub Actions y Azure DevOps.</w:t>
      </w:r>
    </w:p>
    <w:p>
      <w:pPr>
        <w:pStyle w:val="ListBullet"/>
        <w:spacing w:after="60"/>
      </w:pPr>
      <w:r>
        <w:rPr>
          <w:sz w:val="21"/>
        </w:rPr>
        <w:t>2. Autenticación Federada (SSO): Incorporar soporte para OpenID Connect y SAML 2.0 (Microsoft Entra ID, Google Workspace).</w:t>
      </w:r>
    </w:p>
    <w:p>
      <w:pPr>
        <w:pStyle w:val="ListBullet"/>
        <w:spacing w:after="60"/>
      </w:pPr>
      <w:r>
        <w:rPr>
          <w:sz w:val="21"/>
        </w:rPr>
        <w:t>3. Aplicación Móvil PWA: Extender la interfaz de Fast Runner como Progressive Web App (PWA) para pruebas de campo.</w:t>
      </w:r>
    </w:p>
    <w:p>
      <w:pPr>
        <w:pStyle w:val="ListBullet"/>
        <w:spacing w:after="60"/>
      </w:pPr>
      <w:r>
        <w:rPr>
          <w:sz w:val="21"/>
        </w:rPr>
        <w:t>4. Inteligencia Artificial Generativa: Integrar modelos LLM para la generación automática de casos de prueba a partir de historias de usuario.</w:t>
      </w:r>
    </w:p>
    <w:p>
      <w:r>
        <w:br w:type="page"/>
      </w:r>
    </w:p>
    <w:p>
      <w:pPr>
        <w:keepNext/>
        <w:spacing w:before="320" w:after="160"/>
      </w:pPr>
      <w:r>
        <w:rPr>
          <w:b/>
          <w:color w:val="1E3A8A"/>
          <w:sz w:val="32"/>
        </w:rPr>
        <w:t>REFERENCIAS BIBLIOGRÁFICAS</w:t>
      </w:r>
    </w:p>
    <w:p>
      <w:pPr>
        <w:spacing w:after="80"/>
        <w:ind w:left="720" w:hanging="720"/>
      </w:pPr>
      <w:r>
        <w:rPr>
          <w:sz w:val="19"/>
        </w:rPr>
        <w:t>1. International Software Testing Qualifications Board (ISTQB). (2023). Certified Tester Foundation Level (CTFL) Syllabus v4.0. ISTQB General Assembly.</w:t>
      </w:r>
    </w:p>
    <w:p>
      <w:pPr>
        <w:spacing w:after="80"/>
        <w:ind w:left="720" w:hanging="720"/>
      </w:pPr>
      <w:r>
        <w:rPr>
          <w:sz w:val="19"/>
        </w:rPr>
        <w:t>2. International Organization for Standardization (ISO). (2022). ISO/IEC/IEEE 29119-1:2022 Software and systems engineering — Software testing — Part 1: General concepts. ISO/IEC.</w:t>
      </w:r>
    </w:p>
    <w:p>
      <w:pPr>
        <w:spacing w:after="80"/>
        <w:ind w:left="720" w:hanging="720"/>
      </w:pPr>
      <w:r>
        <w:rPr>
          <w:sz w:val="19"/>
        </w:rPr>
        <w:t>3. International Organization for Standardization (ISO). (2021). ISO/IEC/IEEE 29119-2:2021 Software and systems engineering — Software testing — Part 2: Test processes. ISO/IEC.</w:t>
      </w:r>
    </w:p>
    <w:p>
      <w:pPr>
        <w:spacing w:after="80"/>
        <w:ind w:left="720" w:hanging="720"/>
      </w:pPr>
      <w:r>
        <w:rPr>
          <w:sz w:val="19"/>
        </w:rPr>
        <w:t>4. International Organization for Standardization (ISO). (2021). ISO/IEC/IEEE 29119-3:2021 Software and systems engineering — Software testing — Part 3: Test documentation. ISO/IEC.</w:t>
      </w:r>
    </w:p>
    <w:p>
      <w:pPr>
        <w:spacing w:after="80"/>
        <w:ind w:left="720" w:hanging="720"/>
      </w:pPr>
      <w:r>
        <w:rPr>
          <w:sz w:val="19"/>
        </w:rPr>
        <w:t>5. International Organization for Standardization (ISO). (2021). ISO/IEC/IEEE 29119-4:2021 Software and systems engineering — Software testing — Part 4: Test techniques. ISO/IEC.</w:t>
      </w:r>
    </w:p>
    <w:p>
      <w:pPr>
        <w:spacing w:after="80"/>
        <w:ind w:left="720" w:hanging="720"/>
      </w:pPr>
      <w:r>
        <w:rPr>
          <w:sz w:val="19"/>
        </w:rPr>
        <w:t>6. International Organization for Standardization (ISO). (2014). ISO/IEC 25010:2011 Systems and software engineering — Systems and software Quality Requirements and Evaluation (SQuaRE) — System and software quality models. ISO/IEC.</w:t>
      </w:r>
    </w:p>
    <w:p>
      <w:pPr>
        <w:spacing w:after="80"/>
        <w:ind w:left="720" w:hanging="720"/>
      </w:pPr>
      <w:r>
        <w:rPr>
          <w:sz w:val="19"/>
        </w:rPr>
        <w:t>7. Open Web Application Security Project (OWASP). (2021). OWASP Top 10: The Ten Most Critical Web Application Security Risks. OWASP Foundation. https://owasp.org/Top10/</w:t>
      </w:r>
    </w:p>
    <w:p>
      <w:pPr>
        <w:spacing w:after="80"/>
        <w:ind w:left="720" w:hanging="720"/>
      </w:pPr>
      <w:r>
        <w:rPr>
          <w:sz w:val="19"/>
        </w:rPr>
        <w:t>8. Martin, R. C. (2017). Clean Architecture: A Craftsman's Guide to Software Structure and Design. Prentice Hall.</w:t>
      </w:r>
    </w:p>
    <w:p>
      <w:pPr>
        <w:spacing w:after="80"/>
        <w:ind w:left="720" w:hanging="720"/>
      </w:pPr>
      <w:r>
        <w:rPr>
          <w:sz w:val="19"/>
        </w:rPr>
        <w:t>9. Evans, E. (2003). Domain-Driven Design: Tackling Complexity in the Heart of Software. Addison-Wesley Professional.</w:t>
      </w:r>
    </w:p>
    <w:p>
      <w:pPr>
        <w:spacing w:after="80"/>
        <w:ind w:left="720" w:hanging="720"/>
      </w:pPr>
      <w:r>
        <w:rPr>
          <w:sz w:val="19"/>
        </w:rPr>
        <w:t>10. Fowler, M. (2002). Patterns of Enterprise Application Architecture. Addison-Wesley Longman Publishing Co., Inc.</w:t>
      </w:r>
    </w:p>
    <w:p>
      <w:pPr>
        <w:spacing w:after="80"/>
        <w:ind w:left="720" w:hanging="720"/>
      </w:pPr>
      <w:r>
        <w:rPr>
          <w:sz w:val="19"/>
        </w:rPr>
        <w:t>11. DAMA International. (2017). DAMA-DMBOK: Data Management Body of Knowledge (2nd ed.). Technics Publications.</w:t>
      </w:r>
    </w:p>
    <w:p>
      <w:pPr>
        <w:spacing w:after="80"/>
        <w:ind w:left="720" w:hanging="720"/>
      </w:pPr>
      <w:r>
        <w:rPr>
          <w:sz w:val="19"/>
        </w:rPr>
        <w:t>12. Codd, E. F. (1970). A relational model of data for large shared data banks. Communications of the ACM, 13(6), 377-387.</w:t>
      </w:r>
    </w:p>
    <w:p>
      <w:pPr>
        <w:spacing w:after="80"/>
        <w:ind w:left="720" w:hanging="720"/>
      </w:pPr>
      <w:r>
        <w:rPr>
          <w:sz w:val="19"/>
        </w:rPr>
        <w:t>13. Date, C. J. (2004). An Introduction to Database Systems (8th ed.). Addison-Wesley.</w:t>
      </w:r>
    </w:p>
    <w:p>
      <w:pPr>
        <w:spacing w:after="80"/>
        <w:ind w:left="720" w:hanging="720"/>
      </w:pPr>
      <w:r>
        <w:rPr>
          <w:sz w:val="19"/>
        </w:rPr>
        <w:t>14. Pressman, R. S., &amp; Maxim, B. R. (2020). Software Engineering: A Practitioner's Approach (9th ed.). McGraw-Hill Education.</w:t>
      </w:r>
    </w:p>
    <w:p>
      <w:pPr>
        <w:spacing w:after="80"/>
        <w:ind w:left="720" w:hanging="720"/>
      </w:pPr>
      <w:r>
        <w:rPr>
          <w:sz w:val="19"/>
        </w:rPr>
        <w:t>15. Sommerville, I. (2016). Software Engineering (10th ed.). Pearson Education.</w:t>
      </w:r>
    </w:p>
    <w:p>
      <w:pPr>
        <w:spacing w:after="80"/>
        <w:ind w:left="720" w:hanging="720"/>
      </w:pPr>
      <w:r>
        <w:rPr>
          <w:sz w:val="19"/>
        </w:rPr>
        <w:t>16. Myers, G. J., Sandler, C., &amp; Badgett, T. (2011). The Art of Software Testing (3rd ed.). John Wiley &amp; Sons.</w:t>
      </w:r>
    </w:p>
    <w:p>
      <w:pPr>
        <w:spacing w:after="80"/>
        <w:ind w:left="720" w:hanging="720"/>
      </w:pPr>
      <w:r>
        <w:rPr>
          <w:sz w:val="19"/>
        </w:rPr>
        <w:t>17. Kaner, C., Bach, J., &amp; Pettichord, B. (2002). Lessons Learned in Software Testing: A Context-Driven Approach. John Wiley &amp; Sons.</w:t>
      </w:r>
    </w:p>
    <w:p>
      <w:pPr>
        <w:spacing w:after="80"/>
        <w:ind w:left="720" w:hanging="720"/>
      </w:pPr>
      <w:r>
        <w:rPr>
          <w:sz w:val="19"/>
        </w:rPr>
        <w:t>18. Cohn, M. (2009). Succeeding with Agile: Software Development Using Scrum. Addison-Wesley Professional.</w:t>
      </w:r>
    </w:p>
    <w:p>
      <w:pPr>
        <w:spacing w:after="80"/>
        <w:ind w:left="720" w:hanging="720"/>
      </w:pPr>
      <w:r>
        <w:rPr>
          <w:sz w:val="19"/>
        </w:rPr>
        <w:t>19. Beck, K. (2003). Test-Driven Development: By Example. Addison-Wesley Professional.</w:t>
      </w:r>
    </w:p>
    <w:p>
      <w:pPr>
        <w:spacing w:after="80"/>
        <w:ind w:left="720" w:hanging="720"/>
      </w:pPr>
      <w:r>
        <w:rPr>
          <w:sz w:val="19"/>
        </w:rPr>
        <w:t>20. Wynne, M., &amp; Hellesøy, A. (2017). The Cucumber Book: Behaviour-Driven Development for Testers and Developers (2nd ed.). Pragmatic Bookshelf.</w:t>
      </w:r>
    </w:p>
    <w:p>
      <w:pPr>
        <w:spacing w:after="80"/>
        <w:ind w:left="720" w:hanging="720"/>
      </w:pPr>
      <w:r>
        <w:rPr>
          <w:sz w:val="19"/>
        </w:rPr>
        <w:t>21. Fagan, M. E. (1976). Design and code inspections to reduce errors in program development. IBM Systems Journal, 15(3), 182-211.</w:t>
      </w:r>
    </w:p>
    <w:p>
      <w:pPr>
        <w:spacing w:after="80"/>
        <w:ind w:left="720" w:hanging="720"/>
      </w:pPr>
      <w:r>
        <w:rPr>
          <w:sz w:val="19"/>
        </w:rPr>
        <w:t>22. Microsoft Corporation. (2025). ASP.NET Core 9.0 Fundamentals and Clean Architecture Documentation. Microsoft Learn. https://learn.microsoft.com/aspnet/core</w:t>
      </w:r>
    </w:p>
    <w:p>
      <w:pPr>
        <w:spacing w:after="80"/>
        <w:ind w:left="720" w:hanging="720"/>
      </w:pPr>
      <w:r>
        <w:rPr>
          <w:sz w:val="19"/>
        </w:rPr>
        <w:t>23. Google Angular Team. (2025). Angular 19 Documentation: Standalone Components and Reactivity with Signals. Google Open Source. https://angular.dev</w:t>
      </w:r>
    </w:p>
    <w:p>
      <w:pPr>
        <w:spacing w:after="80"/>
        <w:ind w:left="720" w:hanging="720"/>
      </w:pPr>
      <w:r>
        <w:rPr>
          <w:sz w:val="19"/>
        </w:rPr>
        <w:t>24. PostgreSQL Global Development Group. (2024). PostgreSQL 16.0 Documentation. The PostgreSQL Global Development Group. https://www.postgresql.org/docs/16/</w:t>
      </w:r>
    </w:p>
    <w:p>
      <w:pPr>
        <w:spacing w:after="80"/>
        <w:ind w:left="720" w:hanging="720"/>
      </w:pPr>
      <w:r>
        <w:rPr>
          <w:sz w:val="19"/>
        </w:rPr>
        <w:t>25. Redis Ltd. (2024). Redis 7.0 In-Memory Data Store Documentation. Redis Ltd. https://redis.io/docs</w:t>
      </w:r>
    </w:p>
    <w:p>
      <w:pPr>
        <w:spacing w:after="80"/>
        <w:ind w:left="720" w:hanging="720"/>
      </w:pPr>
      <w:r>
        <w:rPr>
          <w:sz w:val="19"/>
        </w:rPr>
        <w:t>26. Docker Inc. (2024). Docker Engine and Compose Specification. Docker Documentation. https://docs.docker.com</w:t>
      </w:r>
    </w:p>
    <w:p>
      <w:pPr>
        <w:spacing w:after="80"/>
        <w:ind w:left="720" w:hanging="720"/>
      </w:pPr>
      <w:r>
        <w:rPr>
          <w:sz w:val="19"/>
        </w:rPr>
        <w:t>27. IEEE Computer Society. (2008). IEEE Std 829-2008: IEEE Standard for Software and System Test Documentation. IEEE.</w:t>
      </w:r>
    </w:p>
    <w:p>
      <w:pPr>
        <w:spacing w:after="80"/>
        <w:ind w:left="720" w:hanging="720"/>
      </w:pPr>
      <w:r>
        <w:rPr>
          <w:sz w:val="19"/>
        </w:rPr>
        <w:t>28. Gomez, O. S., &amp; Mendez, D. (2021). Automated Requirements Traceability in Agile QA Platforms: An Empirical Evaluation. IEEE Transactions on Software Engineering, 47(11), 2410-2426.</w:t>
      </w:r>
    </w:p>
    <w:p>
      <w:pPr>
        <w:spacing w:after="80"/>
        <w:ind w:left="720" w:hanging="720"/>
      </w:pPr>
      <w:r>
        <w:rPr>
          <w:sz w:val="19"/>
        </w:rPr>
        <w:t>29. Fernandez, A., &amp; Rodriguez, M. (2023). Comparative analysis of open-source versus proprietary test management systems in small software enterprises. Journal of Systems and Software, 195, 111520.</w:t>
      </w:r>
    </w:p>
    <w:p>
      <w:pPr>
        <w:spacing w:after="80"/>
        <w:ind w:left="720" w:hanging="720"/>
      </w:pPr>
      <w:r>
        <w:rPr>
          <w:sz w:val="19"/>
        </w:rPr>
        <w:t>30. Universidad Politécnica de Madrid (UPM). (2022). Metodologías formales para la gobernanza de pruebas de software y trazabilidad automatizada. Tesis de Maestría en Ingeniería del Software.</w:t>
      </w:r>
    </w:p>
    <w:p>
      <w:pPr>
        <w:spacing w:after="80"/>
        <w:ind w:left="720" w:hanging="720"/>
      </w:pPr>
      <w:r>
        <w:rPr>
          <w:sz w:val="19"/>
        </w:rPr>
        <w:t>31. Universidad de los Andes. (2021). Evaluación de arquitecturas modulares en plataformas de aseguramiento de calidad de software. Monografía de Grado en Ingeniería de Sistemas.</w:t>
      </w:r>
    </w:p>
    <w:p>
      <w:pPr>
        <w:spacing w:after="80"/>
        <w:ind w:left="720" w:hanging="720"/>
      </w:pPr>
      <w:r>
        <w:rPr>
          <w:sz w:val="19"/>
        </w:rPr>
        <w:t>32. Pontificia Universidad Católica de Chile. (2023). Implementación de Quality Gates y modelos de madurez ISTQB en el ciclo DevOps. Departamento de Ciencia de la Computación.</w:t>
      </w:r>
    </w:p>
    <w:p>
      <w:pPr>
        <w:spacing w:after="80"/>
        <w:ind w:left="720" w:hanging="720"/>
      </w:pPr>
      <w:r>
        <w:rPr>
          <w:sz w:val="19"/>
        </w:rPr>
        <w:t>33. Universidad de Buenos Aires (UBA). (2022). Criptografía aplicada y seguridad en el tránsito de datos para aplicaciones SPA empresariales. Facultad de Ingeniería.</w:t>
      </w:r>
    </w:p>
    <w:p>
      <w:pPr>
        <w:spacing w:after="80"/>
        <w:ind w:left="720" w:hanging="720"/>
      </w:pPr>
      <w:r>
        <w:rPr>
          <w:sz w:val="19"/>
        </w:rPr>
        <w:t>34. SmartBear Software. (2024). State of Software Quality and Test Management Report 2024. SmartBear Inc.</w:t>
      </w:r>
    </w:p>
    <w:p>
      <w:r>
        <w:br w:type="page"/>
      </w:r>
    </w:p>
    <w:p>
      <w:pPr>
        <w:keepNext/>
        <w:spacing w:before="320" w:after="160"/>
      </w:pPr>
      <w:r>
        <w:rPr>
          <w:b/>
          <w:color w:val="1E3A8A"/>
          <w:sz w:val="32"/>
        </w:rPr>
        <w:t>ANEXOS, APÉNDICES Y GLOSARIO</w:t>
      </w:r>
    </w:p>
    <w:p>
      <w:pPr>
        <w:keepNext/>
        <w:spacing w:before="240" w:after="120"/>
      </w:pPr>
      <w:r>
        <w:rPr>
          <w:b/>
          <w:color w:val="1E40AF"/>
          <w:sz w:val="26"/>
        </w:rPr>
        <w:t>Anexo A: Configuración de Orquestación Docker Compose (Producción)</w:t>
      </w:r>
    </w:p>
    <w:p>
      <w:pPr>
        <w:jc w:val="both"/>
      </w:pPr>
      <w:r>
        <w:rPr>
          <w:sz w:val="22"/>
        </w:rPr>
        <w:t>```yaml</w:t>
        <w:br/>
        <w:t>version: '3.8'</w:t>
        <w:br/>
        <w:br/>
        <w:t>services:</w:t>
        <w:br/>
        <w:t xml:space="preserve">  qams-postgres:</w:t>
        <w:br/>
        <w:t xml:space="preserve">    image: postgres:16-alpine</w:t>
        <w:br/>
        <w:t xml:space="preserve">    container_name: qams-postgres</w:t>
        <w:br/>
        <w:t xml:space="preserve">    environment:</w:t>
        <w:br/>
        <w:t xml:space="preserve">      POSTGRES_DB: qams_db</w:t>
        <w:br/>
        <w:t xml:space="preserve">      POSTGRES_USER: qams_admin</w:t>
        <w:br/>
        <w:t xml:space="preserve">      POSTGRES_PASSWORD: SecretPassword2026!</w:t>
        <w:br/>
        <w:t xml:space="preserve">    volumes:</w:t>
        <w:br/>
        <w:t xml:space="preserve">      - pgdata:/var/lib/postgresql/data</w:t>
        <w:br/>
        <w:t xml:space="preserve">    networks:</w:t>
        <w:br/>
        <w:t xml:space="preserve">      - qams-network</w:t>
        <w:br/>
        <w:br/>
        <w:t xml:space="preserve">  qams-redis:</w:t>
        <w:br/>
        <w:t xml:space="preserve">    image: redis:7-alpine</w:t>
        <w:br/>
        <w:t xml:space="preserve">    container_name: qams-redis</w:t>
        <w:br/>
        <w:t xml:space="preserve">    networks:</w:t>
        <w:br/>
        <w:t xml:space="preserve">      - qams-network</w:t>
        <w:br/>
        <w:br/>
        <w:t xml:space="preserve">  qams-backend:</w:t>
        <w:br/>
        <w:t xml:space="preserve">    build:</w:t>
        <w:br/>
        <w:t xml:space="preserve">      context: ./QAMS</w:t>
        <w:br/>
        <w:t xml:space="preserve">      dockerfile: Dockerfile</w:t>
        <w:br/>
        <w:t xml:space="preserve">    container_name: qams-backend</w:t>
        <w:br/>
        <w:t xml:space="preserve">    environment:</w:t>
        <w:br/>
        <w:t xml:space="preserve">      - ConnectionStrings__DefaultConnection=Host=qams-postgres;Database=qams_db;Username=qams_admin;Password=SecretPassword2026!</w:t>
        <w:br/>
        <w:t xml:space="preserve">      - Redis__ConnectionString=qams-redis:6379</w:t>
        <w:br/>
        <w:t xml:space="preserve">      - Jwt__Secret=SuperSecretKeyForQamsProductionJwtSigning2026!</w:t>
        <w:br/>
        <w:t xml:space="preserve">    depends_on:</w:t>
        <w:br/>
        <w:t xml:space="preserve">      - qams-postgres</w:t>
        <w:br/>
        <w:t xml:space="preserve">      - qams-redis</w:t>
        <w:br/>
        <w:t xml:space="preserve">    networks:</w:t>
        <w:br/>
        <w:t xml:space="preserve">      - qams-network</w:t>
        <w:br/>
        <w:br/>
        <w:t xml:space="preserve">  qams-nginx:</w:t>
        <w:br/>
        <w:t xml:space="preserve">    build:</w:t>
        <w:br/>
        <w:t xml:space="preserve">      context: ./qams-web</w:t>
        <w:br/>
        <w:t xml:space="preserve">      dockerfile: Dockerfile</w:t>
        <w:br/>
        <w:t xml:space="preserve">    container_name: qams-nginx</w:t>
        <w:br/>
        <w:t xml:space="preserve">    ports:</w:t>
        <w:br/>
        <w:t xml:space="preserve">      - "4200:80"</w:t>
        <w:br/>
        <w:t xml:space="preserve">    depends_on:</w:t>
        <w:br/>
        <w:t xml:space="preserve">      - qams-backend</w:t>
        <w:br/>
        <w:t xml:space="preserve">    networks:</w:t>
        <w:br/>
        <w:t xml:space="preserve">      - qams-network</w:t>
        <w:br/>
        <w:br/>
        <w:t>networks:</w:t>
        <w:br/>
        <w:t xml:space="preserve">  qams-network:</w:t>
        <w:br/>
        <w:t xml:space="preserve">    driver: bridge</w:t>
        <w:br/>
        <w:br/>
        <w:t>volumes:</w:t>
        <w:br/>
        <w:t xml:space="preserve">  pgdata:</w:t>
        <w:br/>
        <w:t>```</w:t>
      </w:r>
    </w:p>
    <w:p>
      <w:pPr>
        <w:keepNext/>
        <w:spacing w:before="240" w:after="120"/>
      </w:pPr>
      <w:r>
        <w:rPr>
          <w:b/>
          <w:color w:val="1E40AF"/>
          <w:sz w:val="26"/>
        </w:rPr>
        <w:t>Apéndice 1: Manual de Atajos de Teclado del Fast Runner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35"/>
        <w:gridCol w:w="3135"/>
        <w:gridCol w:w="3135"/>
      </w:tblGrid>
      <w:tr>
        <w:tc>
          <w:tcPr>
            <w:tcW w:type="dxa" w:w="2160"/>
            <w:shd w:fill="1E3A8A"/>
            <w:tcMar>
              <w:top w:w="120" w:type="dxa"/>
              <w:bottom w:w="120" w:type="dxa"/>
              <w:left w:w="140" w:type="dxa"/>
              <w:right w:w="140" w:type="dxa"/>
            </w:tcMar>
          </w:tcPr>
          <w:p>
            <w:pPr>
              <w:jc w:val="left"/>
            </w:pPr>
            <w:r>
              <w:rPr>
                <w:b/>
                <w:color w:val="FFFFFF"/>
                <w:sz w:val="19"/>
              </w:rPr>
              <w:t>Tecla / Atajo</w:t>
            </w:r>
          </w:p>
        </w:tc>
        <w:tc>
          <w:tcPr>
            <w:tcW w:type="dxa" w:w="2880"/>
            <w:shd w:fill="1E3A8A"/>
            <w:tcMar>
              <w:top w:w="120" w:type="dxa"/>
              <w:bottom w:w="120" w:type="dxa"/>
              <w:left w:w="140" w:type="dxa"/>
              <w:right w:w="140" w:type="dxa"/>
            </w:tcMar>
          </w:tcPr>
          <w:p>
            <w:pPr>
              <w:jc w:val="left"/>
            </w:pPr>
            <w:r>
              <w:rPr>
                <w:b/>
                <w:color w:val="FFFFFF"/>
                <w:sz w:val="19"/>
              </w:rPr>
              <w:t>Acción Ejecutada en Fast Runner</w:t>
            </w:r>
          </w:p>
        </w:tc>
        <w:tc>
          <w:tcPr>
            <w:tcW w:type="dxa" w:w="4320"/>
            <w:shd w:fill="1E3A8A"/>
            <w:tcMar>
              <w:top w:w="120" w:type="dxa"/>
              <w:bottom w:w="120" w:type="dxa"/>
              <w:left w:w="140" w:type="dxa"/>
              <w:right w:w="140" w:type="dxa"/>
            </w:tcMar>
          </w:tcPr>
          <w:p>
            <w:pPr>
              <w:jc w:val="left"/>
            </w:pPr>
            <w:r>
              <w:rPr>
                <w:b/>
                <w:color w:val="FFFFFF"/>
                <w:sz w:val="19"/>
              </w:rPr>
              <w:t>Descripción</w:t>
            </w:r>
          </w:p>
        </w:tc>
      </w:tr>
      <w:tr>
        <w:tc>
          <w:tcPr>
            <w:tcW w:type="dxa" w:w="2160"/>
            <w:shd w:fill="FFFFFF"/>
            <w:tcMar>
              <w:top w:w="90" w:type="dxa"/>
              <w:bottom w:w="90" w:type="dxa"/>
              <w:left w:w="130" w:type="dxa"/>
              <w:right w:w="130" w:type="dxa"/>
            </w:tcMar>
          </w:tcPr>
          <w:p>
            <w:pPr>
              <w:jc w:val="left"/>
            </w:pPr>
            <w:r>
              <w:rPr>
                <w:color w:val="1E293B"/>
                <w:sz w:val="18"/>
              </w:rPr>
              <w:t>Tecla 'P'</w:t>
            </w:r>
          </w:p>
        </w:tc>
        <w:tc>
          <w:tcPr>
            <w:tcW w:type="dxa" w:w="2880"/>
            <w:shd w:fill="FFFFFF"/>
            <w:tcMar>
              <w:top w:w="90" w:type="dxa"/>
              <w:bottom w:w="90" w:type="dxa"/>
              <w:left w:w="130" w:type="dxa"/>
              <w:right w:w="130" w:type="dxa"/>
            </w:tcMar>
          </w:tcPr>
          <w:p>
            <w:pPr>
              <w:jc w:val="left"/>
            </w:pPr>
            <w:r>
              <w:rPr>
                <w:color w:val="1E293B"/>
                <w:sz w:val="18"/>
              </w:rPr>
              <w:t>PASSED</w:t>
            </w:r>
          </w:p>
        </w:tc>
        <w:tc>
          <w:tcPr>
            <w:tcW w:type="dxa" w:w="4320"/>
            <w:shd w:fill="FFFFFF"/>
            <w:tcMar>
              <w:top w:w="90" w:type="dxa"/>
              <w:bottom w:w="90" w:type="dxa"/>
              <w:left w:w="130" w:type="dxa"/>
              <w:right w:w="130" w:type="dxa"/>
            </w:tcMar>
          </w:tcPr>
          <w:p>
            <w:pPr>
              <w:jc w:val="left"/>
            </w:pPr>
            <w:r>
              <w:rPr>
                <w:color w:val="1E293B"/>
                <w:sz w:val="18"/>
              </w:rPr>
              <w:t>Marca el paso actual como Exitoso y avanza automáticamente al siguiente paso.</w:t>
            </w:r>
          </w:p>
        </w:tc>
      </w:tr>
      <w:tr>
        <w:tc>
          <w:tcPr>
            <w:tcW w:type="dxa" w:w="2160"/>
            <w:shd w:fill="F8FAFC"/>
            <w:tcMar>
              <w:top w:w="90" w:type="dxa"/>
              <w:bottom w:w="90" w:type="dxa"/>
              <w:left w:w="130" w:type="dxa"/>
              <w:right w:w="130" w:type="dxa"/>
            </w:tcMar>
          </w:tcPr>
          <w:p>
            <w:pPr>
              <w:jc w:val="left"/>
            </w:pPr>
            <w:r>
              <w:rPr>
                <w:color w:val="1E293B"/>
                <w:sz w:val="18"/>
              </w:rPr>
              <w:t>Tecla 'F'</w:t>
            </w:r>
          </w:p>
        </w:tc>
        <w:tc>
          <w:tcPr>
            <w:tcW w:type="dxa" w:w="2880"/>
            <w:shd w:fill="F8FAFC"/>
            <w:tcMar>
              <w:top w:w="90" w:type="dxa"/>
              <w:bottom w:w="90" w:type="dxa"/>
              <w:left w:w="130" w:type="dxa"/>
              <w:right w:w="130" w:type="dxa"/>
            </w:tcMar>
          </w:tcPr>
          <w:p>
            <w:pPr>
              <w:jc w:val="left"/>
            </w:pPr>
            <w:r>
              <w:rPr>
                <w:color w:val="1E293B"/>
                <w:sz w:val="18"/>
              </w:rPr>
              <w:t>FAILED</w:t>
            </w:r>
          </w:p>
        </w:tc>
        <w:tc>
          <w:tcPr>
            <w:tcW w:type="dxa" w:w="4320"/>
            <w:shd w:fill="F8FAFC"/>
            <w:tcMar>
              <w:top w:w="90" w:type="dxa"/>
              <w:bottom w:w="90" w:type="dxa"/>
              <w:left w:w="130" w:type="dxa"/>
              <w:right w:w="130" w:type="dxa"/>
            </w:tcMar>
          </w:tcPr>
          <w:p>
            <w:pPr>
              <w:jc w:val="left"/>
            </w:pPr>
            <w:r>
              <w:rPr>
                <w:color w:val="1E293B"/>
                <w:sz w:val="18"/>
              </w:rPr>
              <w:t>Marca el paso actual como Fallido y abre el modal de registro de defecto.</w:t>
            </w:r>
          </w:p>
        </w:tc>
      </w:tr>
      <w:tr>
        <w:tc>
          <w:tcPr>
            <w:tcW w:type="dxa" w:w="2160"/>
            <w:shd w:fill="FFFFFF"/>
            <w:tcMar>
              <w:top w:w="90" w:type="dxa"/>
              <w:bottom w:w="90" w:type="dxa"/>
              <w:left w:w="130" w:type="dxa"/>
              <w:right w:w="130" w:type="dxa"/>
            </w:tcMar>
          </w:tcPr>
          <w:p>
            <w:pPr>
              <w:jc w:val="left"/>
            </w:pPr>
            <w:r>
              <w:rPr>
                <w:color w:val="1E293B"/>
                <w:sz w:val="18"/>
              </w:rPr>
              <w:t>Tecla 'B'</w:t>
            </w:r>
          </w:p>
        </w:tc>
        <w:tc>
          <w:tcPr>
            <w:tcW w:type="dxa" w:w="2880"/>
            <w:shd w:fill="FFFFFF"/>
            <w:tcMar>
              <w:top w:w="90" w:type="dxa"/>
              <w:bottom w:w="90" w:type="dxa"/>
              <w:left w:w="130" w:type="dxa"/>
              <w:right w:w="130" w:type="dxa"/>
            </w:tcMar>
          </w:tcPr>
          <w:p>
            <w:pPr>
              <w:jc w:val="left"/>
            </w:pPr>
            <w:r>
              <w:rPr>
                <w:color w:val="1E293B"/>
                <w:sz w:val="18"/>
              </w:rPr>
              <w:t>BLOCKED</w:t>
            </w:r>
          </w:p>
        </w:tc>
        <w:tc>
          <w:tcPr>
            <w:tcW w:type="dxa" w:w="4320"/>
            <w:shd w:fill="FFFFFF"/>
            <w:tcMar>
              <w:top w:w="90" w:type="dxa"/>
              <w:bottom w:w="90" w:type="dxa"/>
              <w:left w:w="130" w:type="dxa"/>
              <w:right w:w="130" w:type="dxa"/>
            </w:tcMar>
          </w:tcPr>
          <w:p>
            <w:pPr>
              <w:jc w:val="left"/>
            </w:pPr>
            <w:r>
              <w:rPr>
                <w:color w:val="1E293B"/>
                <w:sz w:val="18"/>
              </w:rPr>
              <w:t>Marca el paso actual como Bloqueado solicitando motivo del bloqueo.</w:t>
            </w:r>
          </w:p>
        </w:tc>
      </w:tr>
      <w:tr>
        <w:tc>
          <w:tcPr>
            <w:tcW w:type="dxa" w:w="2160"/>
            <w:shd w:fill="F8FAFC"/>
            <w:tcMar>
              <w:top w:w="90" w:type="dxa"/>
              <w:bottom w:w="90" w:type="dxa"/>
              <w:left w:w="130" w:type="dxa"/>
              <w:right w:w="130" w:type="dxa"/>
            </w:tcMar>
          </w:tcPr>
          <w:p>
            <w:pPr>
              <w:jc w:val="left"/>
            </w:pPr>
            <w:r>
              <w:rPr>
                <w:color w:val="1E293B"/>
                <w:sz w:val="18"/>
              </w:rPr>
              <w:t>Flecha Abajo (↓)</w:t>
            </w:r>
          </w:p>
        </w:tc>
        <w:tc>
          <w:tcPr>
            <w:tcW w:type="dxa" w:w="2880"/>
            <w:shd w:fill="F8FAFC"/>
            <w:tcMar>
              <w:top w:w="90" w:type="dxa"/>
              <w:bottom w:w="90" w:type="dxa"/>
              <w:left w:w="130" w:type="dxa"/>
              <w:right w:w="130" w:type="dxa"/>
            </w:tcMar>
          </w:tcPr>
          <w:p>
            <w:pPr>
              <w:jc w:val="left"/>
            </w:pPr>
            <w:r>
              <w:rPr>
                <w:color w:val="1E293B"/>
                <w:sz w:val="18"/>
              </w:rPr>
              <w:t>Siguiente Paso</w:t>
            </w:r>
          </w:p>
        </w:tc>
        <w:tc>
          <w:tcPr>
            <w:tcW w:type="dxa" w:w="4320"/>
            <w:shd w:fill="F8FAFC"/>
            <w:tcMar>
              <w:top w:w="90" w:type="dxa"/>
              <w:bottom w:w="90" w:type="dxa"/>
              <w:left w:w="130" w:type="dxa"/>
              <w:right w:w="130" w:type="dxa"/>
            </w:tcMar>
          </w:tcPr>
          <w:p>
            <w:pPr>
              <w:jc w:val="left"/>
            </w:pPr>
            <w:r>
              <w:rPr>
                <w:color w:val="1E293B"/>
                <w:sz w:val="18"/>
              </w:rPr>
              <w:t>Desplaza el foco visual al siguiente paso de prueba.</w:t>
            </w:r>
          </w:p>
        </w:tc>
      </w:tr>
      <w:tr>
        <w:tc>
          <w:tcPr>
            <w:tcW w:type="dxa" w:w="2160"/>
            <w:shd w:fill="FFFFFF"/>
            <w:tcMar>
              <w:top w:w="90" w:type="dxa"/>
              <w:bottom w:w="90" w:type="dxa"/>
              <w:left w:w="130" w:type="dxa"/>
              <w:right w:w="130" w:type="dxa"/>
            </w:tcMar>
          </w:tcPr>
          <w:p>
            <w:pPr>
              <w:jc w:val="left"/>
            </w:pPr>
            <w:r>
              <w:rPr>
                <w:color w:val="1E293B"/>
                <w:sz w:val="18"/>
              </w:rPr>
              <w:t>Flecha Arriba (↑)</w:t>
            </w:r>
          </w:p>
        </w:tc>
        <w:tc>
          <w:tcPr>
            <w:tcW w:type="dxa" w:w="2880"/>
            <w:shd w:fill="FFFFFF"/>
            <w:tcMar>
              <w:top w:w="90" w:type="dxa"/>
              <w:bottom w:w="90" w:type="dxa"/>
              <w:left w:w="130" w:type="dxa"/>
              <w:right w:w="130" w:type="dxa"/>
            </w:tcMar>
          </w:tcPr>
          <w:p>
            <w:pPr>
              <w:jc w:val="left"/>
            </w:pPr>
            <w:r>
              <w:rPr>
                <w:color w:val="1E293B"/>
                <w:sz w:val="18"/>
              </w:rPr>
              <w:t>Paso Anterior</w:t>
            </w:r>
          </w:p>
        </w:tc>
        <w:tc>
          <w:tcPr>
            <w:tcW w:type="dxa" w:w="4320"/>
            <w:shd w:fill="FFFFFF"/>
            <w:tcMar>
              <w:top w:w="90" w:type="dxa"/>
              <w:bottom w:w="90" w:type="dxa"/>
              <w:left w:w="130" w:type="dxa"/>
              <w:right w:w="130" w:type="dxa"/>
            </w:tcMar>
          </w:tcPr>
          <w:p>
            <w:pPr>
              <w:jc w:val="left"/>
            </w:pPr>
            <w:r>
              <w:rPr>
                <w:color w:val="1E293B"/>
                <w:sz w:val="18"/>
              </w:rPr>
              <w:t>Desplaza el foco visual al paso de prueba precedente.</w:t>
            </w:r>
          </w:p>
        </w:tc>
      </w:tr>
      <w:tr>
        <w:tc>
          <w:tcPr>
            <w:tcW w:type="dxa" w:w="2160"/>
            <w:shd w:fill="F8FAFC"/>
            <w:tcMar>
              <w:top w:w="90" w:type="dxa"/>
              <w:bottom w:w="90" w:type="dxa"/>
              <w:left w:w="130" w:type="dxa"/>
              <w:right w:w="130" w:type="dxa"/>
            </w:tcMar>
          </w:tcPr>
          <w:p>
            <w:pPr>
              <w:jc w:val="left"/>
            </w:pPr>
            <w:r>
              <w:rPr>
                <w:color w:val="1E293B"/>
                <w:sz w:val="18"/>
              </w:rPr>
              <w:t>Ctrl + Enter</w:t>
            </w:r>
          </w:p>
        </w:tc>
        <w:tc>
          <w:tcPr>
            <w:tcW w:type="dxa" w:w="2880"/>
            <w:shd w:fill="F8FAFC"/>
            <w:tcMar>
              <w:top w:w="90" w:type="dxa"/>
              <w:bottom w:w="90" w:type="dxa"/>
              <w:left w:w="130" w:type="dxa"/>
              <w:right w:w="130" w:type="dxa"/>
            </w:tcMar>
          </w:tcPr>
          <w:p>
            <w:pPr>
              <w:jc w:val="left"/>
            </w:pPr>
            <w:r>
              <w:rPr>
                <w:color w:val="1E293B"/>
                <w:sz w:val="18"/>
              </w:rPr>
              <w:t>Completar Corrida</w:t>
            </w:r>
          </w:p>
        </w:tc>
        <w:tc>
          <w:tcPr>
            <w:tcW w:type="dxa" w:w="4320"/>
            <w:shd w:fill="F8FAFC"/>
            <w:tcMar>
              <w:top w:w="90" w:type="dxa"/>
              <w:bottom w:w="90" w:type="dxa"/>
              <w:left w:w="130" w:type="dxa"/>
              <w:right w:w="130" w:type="dxa"/>
            </w:tcMar>
          </w:tcPr>
          <w:p>
            <w:pPr>
              <w:jc w:val="left"/>
            </w:pPr>
            <w:r>
              <w:rPr>
                <w:color w:val="1E293B"/>
                <w:sz w:val="18"/>
              </w:rPr>
              <w:t>Finaliza la ejecución de prueba y calcula el resumen de resultados.</w:t>
            </w:r>
          </w:p>
        </w:tc>
      </w:tr>
    </w:tbl>
    <w:p>
      <w:pPr>
        <w:spacing w:before="80" w:after="80"/>
      </w:pPr>
    </w:p>
    <w:p>
      <w:pPr>
        <w:keepNext/>
        <w:spacing w:before="240" w:after="120"/>
      </w:pPr>
      <w:r>
        <w:rPr>
          <w:b/>
          <w:color w:val="1E40AF"/>
          <w:sz w:val="26"/>
        </w:rPr>
        <w:t>Glosario Técnico de Términos de Calidad</w:t>
      </w:r>
    </w:p>
    <w:p>
      <w:pPr>
        <w:spacing w:after="60"/>
      </w:pPr>
      <w:r>
        <w:rPr>
          <w:b/>
          <w:color w:val="1E3A8A"/>
        </w:rPr>
        <w:t xml:space="preserve">• BDD (Behavior-Driven Development): </w:t>
      </w:r>
      <w:r>
        <w:rPr>
          <w:sz w:val="20"/>
        </w:rPr>
        <w:t>Metodología ágil que promueve la colaboración entre negocio y desarrollo utilizando lenguaje natural estructurado (Gherkin).</w:t>
      </w:r>
    </w:p>
    <w:p>
      <w:pPr>
        <w:spacing w:after="60"/>
      </w:pPr>
      <w:r>
        <w:rPr>
          <w:b/>
          <w:color w:val="1E3A8A"/>
        </w:rPr>
        <w:t xml:space="preserve">• Data Governance (Gobernanza de Datos): </w:t>
      </w:r>
      <w:r>
        <w:rPr>
          <w:sz w:val="20"/>
        </w:rPr>
        <w:t>Conjunto de directivas, procesos y controles para asegurar la calidad, integridad, auditabilidad y seguridad del patrimonio de datos.</w:t>
      </w:r>
    </w:p>
    <w:p>
      <w:pPr>
        <w:spacing w:after="60"/>
      </w:pPr>
      <w:r>
        <w:rPr>
          <w:b/>
          <w:color w:val="1E3A8A"/>
        </w:rPr>
        <w:t xml:space="preserve">• Defect Density: </w:t>
      </w:r>
      <w:r>
        <w:rPr>
          <w:sz w:val="20"/>
        </w:rPr>
        <w:t>Métrica que cuantifica el número de defectos confirmados dividido por el tamaño del software (KLoC o Puntos de Función).</w:t>
      </w:r>
    </w:p>
    <w:p>
      <w:pPr>
        <w:spacing w:after="60"/>
      </w:pPr>
      <w:r>
        <w:rPr>
          <w:b/>
          <w:color w:val="1E3A8A"/>
        </w:rPr>
        <w:t xml:space="preserve">• DDP (Defect Detection Percentage): </w:t>
      </w:r>
      <w:r>
        <w:rPr>
          <w:sz w:val="20"/>
        </w:rPr>
        <w:t>Porcentaje de defectos encontrados durante el periodo de pruebas en relación con los encontrados en pruebas más los reportados en producción.</w:t>
      </w:r>
    </w:p>
    <w:p>
      <w:pPr>
        <w:spacing w:after="60"/>
      </w:pPr>
      <w:r>
        <w:rPr>
          <w:b/>
          <w:color w:val="1E3A8A"/>
        </w:rPr>
        <w:t xml:space="preserve">• DRE (Defect Removal Efficiency): </w:t>
      </w:r>
      <w:r>
        <w:rPr>
          <w:sz w:val="20"/>
        </w:rPr>
        <w:t>Eficacia porcentual en la eliminación de defectos antes de liberar el producto a producción.</w:t>
      </w:r>
    </w:p>
    <w:p>
      <w:pPr>
        <w:spacing w:after="60"/>
      </w:pPr>
      <w:r>
        <w:rPr>
          <w:b/>
          <w:color w:val="1E3A8A"/>
        </w:rPr>
        <w:t xml:space="preserve">• Fast Runner: </w:t>
      </w:r>
      <w:r>
        <w:rPr>
          <w:sz w:val="20"/>
        </w:rPr>
        <w:t>Módulo de interfaz reactiva de QAMS optimizado para la ejecución rápida de pruebas mediante atajos de teclado.</w:t>
      </w:r>
    </w:p>
    <w:p>
      <w:pPr>
        <w:spacing w:after="60"/>
      </w:pPr>
      <w:r>
        <w:rPr>
          <w:b/>
          <w:color w:val="1E3A8A"/>
        </w:rPr>
        <w:t xml:space="preserve">• OWASP Top 10: </w:t>
      </w:r>
      <w:r>
        <w:rPr>
          <w:sz w:val="20"/>
        </w:rPr>
        <w:t>Documento estándar de concienciación sobre las diez vulnerabilidades de seguridad más críticas en aplicaciones web.</w:t>
      </w:r>
    </w:p>
    <w:p>
      <w:pPr>
        <w:spacing w:after="60"/>
      </w:pPr>
      <w:r>
        <w:rPr>
          <w:b/>
          <w:color w:val="1E3A8A"/>
        </w:rPr>
        <w:t xml:space="preserve">• Quality Gate: </w:t>
      </w:r>
      <w:r>
        <w:rPr>
          <w:sz w:val="20"/>
        </w:rPr>
        <w:t>Conjunto de condiciones y umbrales mínimos cuantitativos que un proyecto debe satisfacer para ser certificado y promovido.</w:t>
      </w:r>
    </w:p>
    <w:p>
      <w:pPr>
        <w:spacing w:after="60"/>
      </w:pPr>
      <w:r>
        <w:rPr>
          <w:b/>
          <w:color w:val="1E3A8A"/>
        </w:rPr>
        <w:t xml:space="preserve">• RTM (Requirements Traceability Matrix): </w:t>
      </w:r>
      <w:r>
        <w:rPr>
          <w:sz w:val="20"/>
        </w:rPr>
        <w:t>Matriz tabular bidireccional que rastrea los requerimientos a través de casos de prueba, ejecuciones y defectos.</w:t>
      </w:r>
    </w:p>
    <w:p>
      <w:pPr>
        <w:spacing w:after="60"/>
      </w:pPr>
      <w:r>
        <w:rPr>
          <w:b/>
          <w:color w:val="1E3A8A"/>
        </w:rPr>
        <w:t xml:space="preserve">• SBTM (Session-Based Test Management): </w:t>
      </w:r>
      <w:r>
        <w:rPr>
          <w:sz w:val="20"/>
        </w:rPr>
        <w:t>Método para estructurar y medir pruebas exploratorias mediante sesiones acotadas en tiempo basadas en cartas de misión.</w:t>
      </w:r>
    </w:p>
    <w:p>
      <w:pPr>
        <w:spacing w:after="60"/>
      </w:pPr>
      <w:r>
        <w:rPr>
          <w:b/>
          <w:color w:val="1E3A8A"/>
        </w:rPr>
        <w:t xml:space="preserve">• Soft-Delete: </w:t>
      </w:r>
      <w:r>
        <w:rPr>
          <w:sz w:val="20"/>
        </w:rPr>
        <w:t>Patrón de persistencia donde los registros eliminados se marcan lógicamente sin destruirlos físicamente en la base de datos.</w:t>
      </w:r>
    </w:p>
    <w:p>
      <w:pPr>
        <w:spacing w:after="60"/>
      </w:pPr>
      <w:r>
        <w:rPr>
          <w:b/>
          <w:color w:val="1E3A8A"/>
        </w:rPr>
        <w:t xml:space="preserve">• TCO (Total Cost of Ownership): </w:t>
      </w:r>
      <w:r>
        <w:rPr>
          <w:sz w:val="20"/>
        </w:rPr>
        <w:t>Cálculo financiero exhaustivo que suma todos los costos directos e indirectos asociados a la adquisición, mantenimiento y operación de un software durante su ciclo de vida.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