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224000" cy="751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ea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751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b/>
          <w:sz w:val="22"/>
        </w:rPr>
        <w:t>Anexo VI da IN nº 47/2025</w:t>
      </w:r>
    </w:p>
    <w:p>
      <w:pPr>
        <w:spacing w:after="0"/>
        <w:jc w:val="center"/>
      </w:pPr>
      <w:r>
        <w:rPr>
          <w:sz w:val="21"/>
        </w:rPr>
        <w:t>Termo de Justificativa para as Inconformidades</w:t>
      </w:r>
    </w:p>
    <w:p>
      <w:pPr>
        <w:spacing w:after="120"/>
        <w:jc w:val="center"/>
      </w:pPr>
      <w:r>
        <w:rPr>
          <w:sz w:val="21"/>
        </w:rPr>
        <w:t>Referência: {{REFERENCE}}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"/>
        <w:gridCol w:w="9070"/>
      </w:tblGrid>
      <w:tr>
        <w:trPr>
          <w:trHeight w:val="245" w:hRule="atLeast"/>
        </w:trPr>
        <w:tc>
          <w:tcPr>
            <w:tcW w:type="dxa" w:w="369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{{MARK_ANEXO1}}</w:t>
            </w:r>
          </w:p>
        </w:tc>
        <w:tc>
          <w:tcPr>
            <w:tcW w:type="dxa" w:w="9071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Anexo I – Listagem das Contas Bancárias Ativas</w:t>
            </w:r>
          </w:p>
        </w:tc>
      </w:tr>
      <w:tr>
        <w:trPr>
          <w:trHeight w:val="245" w:hRule="atLeast"/>
        </w:trPr>
        <w:tc>
          <w:tcPr>
            <w:tcW w:type="dxa" w:w="369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{{MARK_ANEXO2}}</w:t>
            </w:r>
          </w:p>
        </w:tc>
        <w:tc>
          <w:tcPr>
            <w:tcW w:type="dxa" w:w="9071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Anexo II – Declaração de Responsabilidade e de Ciência do Conteúdo dos Documentos Enviados</w:t>
            </w:r>
          </w:p>
        </w:tc>
      </w:tr>
      <w:tr>
        <w:trPr>
          <w:trHeight w:val="245" w:hRule="atLeast"/>
        </w:trPr>
        <w:tc>
          <w:tcPr>
            <w:tcW w:type="dxa" w:w="369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{{MARK_ANEXO3}}</w:t>
            </w:r>
          </w:p>
        </w:tc>
        <w:tc>
          <w:tcPr>
            <w:tcW w:type="dxa" w:w="9071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Anexo III – Grade de Conciliação e Extratos Bancários</w:t>
            </w:r>
          </w:p>
        </w:tc>
      </w:tr>
      <w:tr>
        <w:trPr>
          <w:trHeight w:val="245" w:hRule="atLeast"/>
        </w:trPr>
        <w:tc>
          <w:tcPr>
            <w:tcW w:type="dxa" w:w="369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{{MARK_ANEXO4}}</w:t>
            </w:r>
          </w:p>
        </w:tc>
        <w:tc>
          <w:tcPr>
            <w:tcW w:type="dxa" w:w="9071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Anexo IV – Relatório de Acompanhamento de Órgãos Arrecadadores</w:t>
            </w:r>
          </w:p>
        </w:tc>
      </w:tr>
      <w:tr>
        <w:trPr>
          <w:trHeight w:val="245" w:hRule="atLeast"/>
        </w:trPr>
        <w:tc>
          <w:tcPr>
            <w:tcW w:type="dxa" w:w="369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{{MARK_REL1}}</w:t>
            </w:r>
          </w:p>
        </w:tc>
        <w:tc>
          <w:tcPr>
            <w:tcW w:type="dxa" w:w="9071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Relatório I – Listagem das Ordens Bancárias Geradas sem Retorno Bancário</w:t>
            </w:r>
          </w:p>
        </w:tc>
      </w:tr>
      <w:tr>
        <w:trPr>
          <w:trHeight w:val="245" w:hRule="atLeast"/>
        </w:trPr>
        <w:tc>
          <w:tcPr>
            <w:tcW w:type="dxa" w:w="369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{{MARK_REL2}}</w:t>
            </w:r>
          </w:p>
        </w:tc>
        <w:tc>
          <w:tcPr>
            <w:tcW w:type="dxa" w:w="9071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Relatório II – Listagem de Contas Contábeis a Regularizar</w:t>
            </w:r>
          </w:p>
        </w:tc>
      </w:tr>
      <w:tr>
        <w:trPr>
          <w:trHeight w:val="245" w:hRule="atLeast"/>
        </w:trPr>
        <w:tc>
          <w:tcPr>
            <w:tcW w:type="dxa" w:w="369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{{MARK_REL3}}</w:t>
            </w:r>
          </w:p>
        </w:tc>
        <w:tc>
          <w:tcPr>
            <w:tcW w:type="dxa" w:w="9071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Relatório III – Listagem dos Lançamentos de Receitas Orçamentárias</w:t>
            </w:r>
          </w:p>
        </w:tc>
      </w:tr>
      <w:tr>
        <w:trPr>
          <w:trHeight w:val="245" w:hRule="atLeast"/>
        </w:trPr>
        <w:tc>
          <w:tcPr>
            <w:tcW w:type="dxa" w:w="369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{{MARK_REL4}}</w:t>
            </w:r>
          </w:p>
        </w:tc>
        <w:tc>
          <w:tcPr>
            <w:tcW w:type="dxa" w:w="9071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Relatório IV – Listagem Prévia da Quebra de Sequencialidade de Pagamentos</w:t>
            </w:r>
          </w:p>
        </w:tc>
      </w:tr>
      <w:tr>
        <w:trPr>
          <w:trHeight w:val="245" w:hRule="atLeast"/>
        </w:trPr>
        <w:tc>
          <w:tcPr>
            <w:tcW w:type="dxa" w:w="369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{{MARK_REL5}}</w:t>
            </w:r>
          </w:p>
        </w:tc>
        <w:tc>
          <w:tcPr>
            <w:tcW w:type="dxa" w:w="9071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Relatório V – Listagem das Ordens Bancárias de Pagamentos da Folha</w:t>
            </w:r>
          </w:p>
        </w:tc>
      </w:tr>
      <w:tr>
        <w:trPr>
          <w:trHeight w:val="245" w:hRule="atLeast"/>
        </w:trPr>
        <w:tc>
          <w:tcPr>
            <w:tcW w:type="dxa" w:w="369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{{MARK_REL6}}</w:t>
            </w:r>
          </w:p>
        </w:tc>
        <w:tc>
          <w:tcPr>
            <w:tcW w:type="dxa" w:w="9071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Relatório VI – Disponibilidade por Fonte - Comparativo Contábil x Financeiro</w:t>
            </w:r>
          </w:p>
        </w:tc>
      </w:tr>
      <w:tr>
        <w:trPr>
          <w:trHeight w:val="245" w:hRule="atLeast"/>
        </w:trPr>
        <w:tc>
          <w:tcPr>
            <w:tcW w:type="dxa" w:w="369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{{MARK_REL7}}</w:t>
            </w:r>
          </w:p>
        </w:tc>
        <w:tc>
          <w:tcPr>
            <w:tcW w:type="dxa" w:w="9071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Relatório VII – Saldos dos Bens Patrimoniais - Comparativo SIAFE x Sistema de Patrimônio</w:t>
            </w:r>
          </w:p>
        </w:tc>
      </w:tr>
      <w:tr>
        <w:trPr>
          <w:trHeight w:val="245" w:hRule="atLeast"/>
        </w:trPr>
        <w:tc>
          <w:tcPr>
            <w:tcW w:type="dxa" w:w="369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{{MARK_REL8}}</w:t>
            </w:r>
          </w:p>
        </w:tc>
        <w:tc>
          <w:tcPr>
            <w:tcW w:type="dxa" w:w="9071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Relatório VIII – Listagem de Consignações Intempestivas</w:t>
            </w:r>
          </w:p>
        </w:tc>
      </w:tr>
      <w:tr>
        <w:trPr>
          <w:trHeight w:val="245" w:hRule="atLeast"/>
        </w:trPr>
        <w:tc>
          <w:tcPr>
            <w:tcW w:type="dxa" w:w="369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{{MARK_REL9}}</w:t>
            </w:r>
          </w:p>
        </w:tc>
        <w:tc>
          <w:tcPr>
            <w:tcW w:type="dxa" w:w="9071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Relatório IX – Listagem de Suprimento de Fundos com Prestação de Contas Atrasada</w:t>
            </w:r>
          </w:p>
        </w:tc>
      </w:tr>
      <w:tr>
        <w:trPr>
          <w:trHeight w:val="245" w:hRule="atLeast"/>
        </w:trPr>
        <w:tc>
          <w:tcPr>
            <w:tcW w:type="dxa" w:w="369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{{MARK_REL10}}</w:t>
            </w:r>
          </w:p>
        </w:tc>
        <w:tc>
          <w:tcPr>
            <w:tcW w:type="dxa" w:w="9071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Relatório X – Comparativo de DEA’s reconhecidos x DEA’s executados</w:t>
            </w:r>
          </w:p>
        </w:tc>
      </w:tr>
      <w:tr>
        <w:trPr>
          <w:trHeight w:val="245" w:hRule="atLeast"/>
        </w:trPr>
        <w:tc>
          <w:tcPr>
            <w:tcW w:type="dxa" w:w="369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{{MARK_REL11}}</w:t>
            </w:r>
          </w:p>
        </w:tc>
        <w:tc>
          <w:tcPr>
            <w:tcW w:type="dxa" w:w="9071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Relatório XI – Listagem de Pagamentos de Convênios SICONV</w:t>
            </w:r>
          </w:p>
        </w:tc>
      </w:tr>
      <w:tr>
        <w:trPr>
          <w:trHeight w:val="245" w:hRule="atLeast"/>
        </w:trPr>
        <w:tc>
          <w:tcPr>
            <w:tcW w:type="dxa" w:w="369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{{MARK_BALANCETE}}</w:t>
            </w:r>
          </w:p>
        </w:tc>
        <w:tc>
          <w:tcPr>
            <w:tcW w:type="dxa" w:w="9071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Balancete Mensal</w:t>
            </w:r>
          </w:p>
        </w:tc>
      </w:tr>
      <w:tr>
        <w:trPr>
          <w:trHeight w:val="245" w:hRule="atLeast"/>
        </w:trPr>
        <w:tc>
          <w:tcPr>
            <w:tcW w:type="dxa" w:w="369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{{MARK_FISCAL}}</w:t>
            </w:r>
          </w:p>
        </w:tc>
        <w:tc>
          <w:tcPr>
            <w:tcW w:type="dxa" w:w="9071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Relatório de Situação Fiscal</w:t>
            </w:r>
          </w:p>
        </w:tc>
      </w:tr>
      <w:tr>
        <w:trPr>
          <w:trHeight w:val="245" w:hRule="atLeast"/>
        </w:trPr>
        <w:tc>
          <w:tcPr>
            <w:tcW w:type="dxa" w:w="369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{{MARK_OUTRO}}</w:t>
            </w:r>
          </w:p>
        </w:tc>
        <w:tc>
          <w:tcPr>
            <w:tcW w:type="dxa" w:w="9071"/>
            <w:vAlign w:val="center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Outro documento complementar</w:t>
            </w:r>
          </w:p>
        </w:tc>
      </w:tr>
    </w:tbl>
    <w:p>
      <w:pPr>
        <w:spacing w:before="20" w:after="100"/>
      </w:pPr>
      <w:r>
        <w:rPr>
          <w:sz w:val="16"/>
        </w:rPr>
        <w:t>Obs.: Marcar com “X” uma única opção em cada termo de justificativa.</w:t>
      </w:r>
    </w:p>
    <w:p>
      <w:pPr>
        <w:spacing w:after="100" w:line="240" w:lineRule="auto"/>
        <w:ind w:firstLine="567"/>
        <w:jc w:val="both"/>
      </w:pPr>
      <w:r>
        <w:rPr>
          <w:rFonts w:ascii="Times New Roman" w:hAnsi="Times New Roman" w:eastAsia="Times New Roman"/>
          <w:sz w:val="19"/>
        </w:rPr>
        <w:t xml:space="preserve">Eu, </w:t>
      </w:r>
      <w:r>
        <w:rPr>
          <w:rFonts w:ascii="Times New Roman" w:hAnsi="Times New Roman" w:eastAsia="Times New Roman"/>
          <w:b/>
          <w:sz w:val="19"/>
        </w:rPr>
        <w:t>{{PERSON_NAME}}</w:t>
      </w:r>
      <w:r>
        <w:rPr>
          <w:rFonts w:ascii="Times New Roman" w:hAnsi="Times New Roman" w:eastAsia="Times New Roman"/>
          <w:sz w:val="19"/>
        </w:rPr>
        <w:t xml:space="preserve">, {{PERSON_ROLE}}, </w:t>
      </w:r>
      <w:r>
        <w:rPr>
          <w:rFonts w:ascii="Times New Roman" w:hAnsi="Times New Roman" w:eastAsia="Times New Roman"/>
          <w:b/>
          <w:sz w:val="19"/>
        </w:rPr>
        <w:t>{{REGISTRATION}}</w:t>
      </w:r>
      <w:r>
        <w:rPr>
          <w:rFonts w:ascii="Times New Roman" w:hAnsi="Times New Roman" w:eastAsia="Times New Roman"/>
          <w:sz w:val="19"/>
        </w:rPr>
        <w:t xml:space="preserve">, CPF </w:t>
      </w:r>
      <w:r>
        <w:rPr>
          <w:rFonts w:ascii="Times New Roman" w:hAnsi="Times New Roman" w:eastAsia="Times New Roman"/>
          <w:b/>
          <w:sz w:val="19"/>
        </w:rPr>
        <w:t>{{CPF}}</w:t>
      </w:r>
      <w:r>
        <w:rPr>
          <w:rFonts w:ascii="Times New Roman" w:hAnsi="Times New Roman" w:eastAsia="Times New Roman"/>
          <w:sz w:val="19"/>
        </w:rPr>
        <w:t xml:space="preserve">, lotado(a) na </w:t>
      </w:r>
      <w:r>
        <w:rPr>
          <w:rFonts w:ascii="Times New Roman" w:hAnsi="Times New Roman" w:eastAsia="Times New Roman"/>
          <w:b/>
          <w:sz w:val="19"/>
        </w:rPr>
        <w:t>UG {{UG_BLOCK}}</w:t>
      </w:r>
      <w:r>
        <w:rPr>
          <w:rFonts w:ascii="Times New Roman" w:hAnsi="Times New Roman" w:eastAsia="Times New Roman"/>
          <w:sz w:val="19"/>
        </w:rPr>
        <w:t>, apresento para os devidos fins a(s) justificativa(s) para a(s) inconformidade(s) constatada(s) no documento marcado acima.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9"/>
      </w:tblGrid>
      <w:tr>
        <w:trPr>
          <w:trHeight w:val="220" w:hRule="atLeast"/>
        </w:trPr>
        <w:tc>
          <w:tcPr>
            <w:tcW w:type="dxa" w:w="9866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6"/>
              </w:rPr>
              <w:t>Justificativa(s) para a(s) Inconformidade(s) Constatada(s):</w:t>
            </w:r>
          </w:p>
        </w:tc>
      </w:tr>
      <w:tr>
        <w:trPr>
          <w:trHeight w:val="700" w:hRule="atLeast"/>
        </w:trPr>
        <w:tc>
          <w:tcPr>
            <w:tcW w:type="dxa" w:w="9866"/>
            <w:vAlign w:val="top"/>
          </w:tcPr>
          <w:p>
            <w:pPr>
              <w:spacing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17"/>
              </w:rPr>
              <w:t>{{JUSTIFICATION}}</w:t>
            </w:r>
          </w:p>
        </w:tc>
      </w:tr>
    </w:tbl>
    <w:p>
      <w:pPr>
        <w:spacing w:before="20" w:after="120"/>
      </w:pPr>
      <w:r>
        <w:rPr>
          <w:sz w:val="19"/>
        </w:rPr>
        <w:t>{{LOCATION}}, {{DATE_LONG}}.</w:t>
      </w:r>
    </w:p>
    <w:p>
      <w:pPr>
        <w:spacing w:after="0"/>
        <w:jc w:val="center"/>
      </w:pPr>
      <w:r>
        <w:rPr>
          <w:b/>
          <w:sz w:val="20"/>
        </w:rPr>
        <w:t>{{PERSON_NAME}}</w:t>
      </w:r>
    </w:p>
    <w:p>
      <w:pPr>
        <w:spacing w:before="0"/>
        <w:jc w:val="center"/>
      </w:pPr>
      <w:r>
        <w:rPr>
          <w:b/>
          <w:sz w:val="20"/>
        </w:rPr>
        <w:t>{{SIGNATURE_ROLE}}</w:t>
      </w:r>
    </w:p>
    <w:sectPr w:rsidR="00FC693F" w:rsidRPr="0006063C" w:rsidSect="00034616">
      <w:pgSz w:w="11906" w:h="16838"/>
      <w:pgMar w:top="425" w:right="1020" w:bottom="42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