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1.7    /    COMPANION WORKBOOK</w:t>
      </w:r>
    </w:p>
    <w:p>
      <w:pPr>
        <w:spacing w:after="160" w:before="80"/>
      </w:pPr>
      <w:r>
        <w:rPr>
          <w:rFonts w:ascii="Arial" w:cs="Arial" w:eastAsia="Arial" w:hAnsi="Arial"/>
          <w:b/>
          <w:bCs/>
          <w:color w:val="193448"/>
          <w:sz w:val="60"/>
          <w:szCs w:val="60"/>
        </w:rPr>
        <w:t xml:space="preserve">Addressing and tiered administration</w:t>
      </w:r>
    </w:p>
    <w:p>
      <w:pPr>
        <w:spacing w:after="360" w:before="0" w:line="288" w:lineRule="auto"/>
      </w:pPr>
      <w:r>
        <w:rPr>
          <w:rFonts w:ascii="Arial" w:cs="Arial" w:eastAsia="Arial" w:hAnsi="Arial"/>
          <w:b/>
          <w:bCs/>
          <w:color w:val="20647C"/>
          <w:sz w:val="30"/>
          <w:szCs w:val="30"/>
        </w:rPr>
        <w:t xml:space="preserve">DHCP, admin seats &amp; where privilege may sign in</w:t>
      </w:r>
    </w:p>
    <w:p>
      <w:pPr>
        <w:spacing w:after="600" w:before="0" w:line="288" w:lineRule="auto"/>
      </w:pPr>
      <w:r>
        <w:rPr>
          <w:rFonts w:ascii="Arial" w:cs="Arial" w:eastAsia="Arial" w:hAnsi="Arial"/>
          <w:color w:val="526B7E"/>
          <w:sz w:val="21"/>
          <w:szCs w:val="21"/>
        </w:rPr>
        <w:t xml:space="preserve">Build the control plane before the fleet: DHCP with its core relay for the workstation VLAN, three dedicated administration systems in VLAN 60, and directory-enforced tier restrictions proven by both successful in-tier sessions and logged out-of-tier denials.</w:t>
      </w:r>
    </w:p>
    <w:p>
      <w:pPr>
        <w:spacing w:after="80" w:before="0" w:line="288" w:lineRule="auto"/>
      </w:pPr>
      <w:r>
        <w:rPr>
          <w:rFonts w:ascii="Arial" w:cs="Arial" w:eastAsia="Arial" w:hAnsi="Arial"/>
          <w:color w:val="20647C"/>
          <w:sz w:val="16"/>
          <w:szCs w:val="16"/>
        </w:rPr>
        <w:t xml:space="preserve">MATERIALS EDITION 1.0    /    COURSE 1.7</w:t>
      </w:r>
    </w:p>
    <w:p>
      <w:pPr>
        <w:spacing w:after="80" w:before="0" w:line="288" w:lineRule="auto"/>
      </w:pPr>
      <w:r>
        <w:rPr>
          <w:rFonts w:ascii="Arial" w:cs="Arial" w:eastAsia="Arial" w:hAnsi="Arial"/>
          <w:color w:val="526B7E"/>
          <w:sz w:val="16"/>
          <w:szCs w:val="16"/>
        </w:rPr>
        <w:t xml:space="preserve">Updated 7 October 2026  ·  sbd-tiered-admin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iered-admi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tiers and the address plan</w:t>
        </w:r>
      </w:hyperlink>
    </w:p>
    <w:p>
      <w:pPr>
        <w:spacing w:after="90" w:before="0" w:line="288" w:lineRule="auto"/>
      </w:pPr>
      <w:hyperlink w:history="1" w:anchor="lesson-dhcp">
        <w:r>
          <w:rPr>
            <w:rFonts w:ascii="Arial" w:cs="Arial" w:eastAsia="Arial" w:hAnsi="Arial"/>
            <w:color w:val="20647C"/>
            <w:sz w:val="21"/>
            <w:szCs w:val="21"/>
          </w:rPr>
          <w:t xml:space="preserve">02  Build SBD-DHCP01 and the relay</w:t>
        </w:r>
      </w:hyperlink>
    </w:p>
    <w:p>
      <w:pPr>
        <w:spacing w:after="90" w:before="0" w:line="288" w:lineRule="auto"/>
      </w:pPr>
      <w:hyperlink w:history="1" w:anchor="lesson-admin-hosts">
        <w:r>
          <w:rPr>
            <w:rFonts w:ascii="Arial" w:cs="Arial" w:eastAsia="Arial" w:hAnsi="Arial"/>
            <w:color w:val="20647C"/>
            <w:sz w:val="21"/>
            <w:szCs w:val="21"/>
          </w:rPr>
          <w:t xml:space="preserve">03  Build the administration systems</w:t>
        </w:r>
      </w:hyperlink>
    </w:p>
    <w:p>
      <w:pPr>
        <w:spacing w:after="90" w:before="0" w:line="288" w:lineRule="auto"/>
      </w:pPr>
      <w:hyperlink w:history="1" w:anchor="lesson-logon-restrictions">
        <w:r>
          <w:rPr>
            <w:rFonts w:ascii="Arial" w:cs="Arial" w:eastAsia="Arial" w:hAnsi="Arial"/>
            <w:color w:val="20647C"/>
            <w:sz w:val="21"/>
            <w:szCs w:val="21"/>
          </w:rPr>
          <w:t xml:space="preserve">04  Restrict where privilege can sign in</w:t>
        </w:r>
      </w:hyperlink>
    </w:p>
    <w:p>
      <w:pPr>
        <w:spacing w:after="90" w:before="0" w:line="288" w:lineRule="auto"/>
      </w:pPr>
      <w:hyperlink w:history="1" w:anchor="lesson-prove">
        <w:r>
          <w:rPr>
            <w:rFonts w:ascii="Arial" w:cs="Arial" w:eastAsia="Arial" w:hAnsi="Arial"/>
            <w:color w:val="20647C"/>
            <w:sz w:val="21"/>
            <w:szCs w:val="21"/>
          </w:rPr>
          <w:t xml:space="preserve">05  Prove the tiers and the addressing</w:t>
        </w:r>
      </w:hyperlink>
    </w:p>
    <w:p>
      <w:pPr>
        <w:spacing w:after="90" w:before="0" w:line="288" w:lineRule="auto"/>
      </w:pPr>
      <w:hyperlink w:history="1" w:anchor="lesson-scan">
        <w:r>
          <w:rPr>
            <w:rFonts w:ascii="Arial" w:cs="Arial" w:eastAsia="Arial" w:hAnsi="Arial"/>
            <w:color w:val="20647C"/>
            <w:sz w:val="21"/>
            <w:szCs w:val="21"/>
          </w:rPr>
          <w:t xml:space="preserve">06  Delta 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1.7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control plane before the fleet exists: DHCP for the workstation VLAN, and a tiered administration model where privileged sessions only ever start from dedicated hosts. The model's rule is strict — the jump systems administer; they browse nothing, read no mail, and accept no inbound sessions from user space.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1.5: the routed network with its ACL register, and course 1.3's OU structure with the Admin OU in place.</w:t>
      </w:r>
    </w:p>
    <w:p>
      <w:pPr>
        <w:pStyle w:val="ListParagraph"/>
        <w:numPr>
          <w:ilvl w:val="0"/>
          <w:numId w:val="2"/>
        </w:numPr>
        <w:spacing w:after="120" w:before="0" w:line="288" w:lineRule="auto"/>
      </w:pPr>
      <w:r>
        <w:rPr>
          <w:rFonts w:ascii="Arial" w:cs="Arial" w:eastAsia="Arial" w:hAnsi="Arial"/>
          <w:color w:val="526B7E"/>
          <w:sz w:val="21"/>
          <w:szCs w:val="21"/>
        </w:rPr>
        <w:t xml:space="preserve">Provision Windows Server 2025 hosts for SBD-DHCP01 (10.0.20.10) and the three administration systems in VLAN 60: AdminJumpBox01 (.10), SBD-ADMIN-SRV01 (.20), SBD-ADMIN-PC01 (.30).</w:t>
      </w:r>
    </w:p>
    <w:p>
      <w:pPr>
        <w:pStyle w:val="ListParagraph"/>
        <w:numPr>
          <w:ilvl w:val="0"/>
          <w:numId w:val="2"/>
        </w:numPr>
        <w:spacing w:after="120" w:before="0" w:line="288" w:lineRule="auto"/>
      </w:pPr>
      <w:r>
        <w:rPr>
          <w:rFonts w:ascii="Arial" w:cs="Arial" w:eastAsia="Arial" w:hAnsi="Arial"/>
          <w:color w:val="526B7E"/>
          <w:sz w:val="21"/>
          <w:szCs w:val="21"/>
        </w:rPr>
        <w:t xml:space="preserve">Decide the privileged accounts: separate admin identities per tier, never daily-driver accounts with admin rights.</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Serve the workstation VLAN through an authorized DHCP server and core relay.</w:t>
      </w:r>
    </w:p>
    <w:p>
      <w:pPr>
        <w:pStyle w:val="ListParagraph"/>
        <w:numPr>
          <w:ilvl w:val="0"/>
          <w:numId w:val="3"/>
        </w:numPr>
        <w:spacing w:after="120" w:before="0" w:line="288" w:lineRule="auto"/>
      </w:pPr>
      <w:r>
        <w:rPr>
          <w:rFonts w:ascii="Arial" w:cs="Arial" w:eastAsia="Arial" w:hAnsi="Arial"/>
          <w:color w:val="526B7E"/>
          <w:sz w:val="21"/>
          <w:szCs w:val="21"/>
        </w:rPr>
        <w:t xml:space="preserve">Stand up single-purpose administration hosts for each tier in the Admin OU.</w:t>
      </w:r>
    </w:p>
    <w:p>
      <w:pPr>
        <w:pStyle w:val="ListParagraph"/>
        <w:numPr>
          <w:ilvl w:val="0"/>
          <w:numId w:val="3"/>
        </w:numPr>
        <w:spacing w:after="120" w:before="0" w:line="288" w:lineRule="auto"/>
      </w:pPr>
      <w:r>
        <w:rPr>
          <w:rFonts w:ascii="Arial" w:cs="Arial" w:eastAsia="Arial" w:hAnsi="Arial"/>
          <w:color w:val="526B7E"/>
          <w:sz w:val="21"/>
          <w:szCs w:val="21"/>
        </w:rPr>
        <w:t xml:space="preserve">Enforce and prove per-tier sign-in restrictions with captured denial evidence.</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AdminJumpBox01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SBD-ADMIN-SRV01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SBD-ADMIN-PC01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the tiers and the address plan</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Tiering is one sentence with teeth: credentials that control a tier never touch a less-trusted one. Write that policy against the OU structure, then plan the DHCP scope the fleet will live in — both before any host is built.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tiers and map each to systems, OUs, and admin accounts.</w:t>
      </w:r>
    </w:p>
    <w:p>
      <w:pPr>
        <w:pStyle w:val="ListParagraph"/>
        <w:numPr>
          <w:ilvl w:val="0"/>
          <w:numId w:val="3"/>
        </w:numPr>
        <w:spacing w:after="120" w:before="0" w:line="288" w:lineRule="auto"/>
      </w:pPr>
      <w:r>
        <w:rPr>
          <w:rFonts w:ascii="Arial" w:cs="Arial" w:eastAsia="Arial" w:hAnsi="Arial"/>
          <w:color w:val="526B7E"/>
          <w:sz w:val="21"/>
          <w:szCs w:val="21"/>
        </w:rPr>
        <w:t xml:space="preserve">Write the credential rule each tier enforces.</w:t>
      </w:r>
    </w:p>
    <w:p>
      <w:pPr>
        <w:pStyle w:val="ListParagraph"/>
        <w:numPr>
          <w:ilvl w:val="0"/>
          <w:numId w:val="3"/>
        </w:numPr>
        <w:spacing w:after="120" w:before="0" w:line="288" w:lineRule="auto"/>
      </w:pPr>
      <w:r>
        <w:rPr>
          <w:rFonts w:ascii="Arial" w:cs="Arial" w:eastAsia="Arial" w:hAnsi="Arial"/>
          <w:color w:val="526B7E"/>
          <w:sz w:val="21"/>
          <w:szCs w:val="21"/>
        </w:rPr>
        <w:t xml:space="preserve">Plan the VLAN 80 DHCP scope, options, and relay.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Define three tiers against what exists: Tier 0 is the identity and trust fabric (DCs, both CAs, PKI-MGMT01), Tier 1 the member servers, Tier 2 the user endpoints. Map each tier to its OU from course 1.3 and to the admin system that will manage it.</w:t>
      </w:r>
    </w:p>
    <w:p>
      <w:pPr>
        <w:pStyle w:val="ListParagraph"/>
        <w:numPr>
          <w:ilvl w:val="0"/>
          <w:numId w:val="4"/>
        </w:numPr>
        <w:spacing w:after="120" w:before="0" w:line="288" w:lineRule="auto"/>
      </w:pPr>
      <w:r>
        <w:rPr>
          <w:rFonts w:ascii="Arial" w:cs="Arial" w:eastAsia="Arial" w:hAnsi="Arial"/>
          <w:color w:val="526B7E"/>
          <w:sz w:val="21"/>
          <w:szCs w:val="21"/>
        </w:rPr>
        <w:t xml:space="preserve">Write the credential rule per tier: a Tier 0 account signs in only on Tier 0 systems and AdminJumpBox01; Tier 1 admins work from SBD-ADMIN-SRV01; Tier 2 from SBD-ADMIN-PC01. Each administrator gets separate per-tier accounts — the daily account holds no admin rights anywhere.</w:t>
      </w:r>
    </w:p>
    <w:p>
      <w:pPr>
        <w:pStyle w:val="ListParagraph"/>
        <w:numPr>
          <w:ilvl w:val="0"/>
          <w:numId w:val="4"/>
        </w:numPr>
        <w:spacing w:after="120" w:before="0" w:line="288" w:lineRule="auto"/>
      </w:pPr>
      <w:r>
        <w:rPr>
          <w:rFonts w:ascii="Arial" w:cs="Arial" w:eastAsia="Arial" w:hAnsi="Arial"/>
          <w:color w:val="526B7E"/>
          <w:sz w:val="21"/>
          <w:szCs w:val="21"/>
        </w:rPr>
        <w:t xml:space="preserve">Plan the DHCP design: scope 10.0.80.100–149 for the workstation VLAN, options for router 10.0.80.1, the two DCs as DNS, and the sbd.test domain; the core router relays VLAN 80 broadcasts to SBD-DHCP01; everything else stays static.</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this course needs: VLAN 60 to each tier's management ports, DHCP relay from the core to SBD-DHCP01, and explicit denies from VLAN 80 into VLAN 60 — user space never initiates toward the admin plane.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design inputs: OU targets and current account separation.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 Select-Object Name, DistinguishedName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Get-ADGroupMember 'Domain Admins' | Select-Object Name, SamAccountName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tier map names systems, OUs, admin hosts, and accounts for every tier; the DHCP plan is written; and the register has the new permit and deny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access matrix, the per-administrator account plan, the DHCP scope design, and the updated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one-sentence tiering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tiers, each with its systems, OU, admin host, and accounts.  The credential rule is written before any host enforces it.  DHCP scope, options, relay, and register rows are planned.</w:t>
      </w:r>
    </w:p>
    <w:p>
      <w:pPr>
        <w:spacing w:after="60" w:before="0" w:line="288" w:lineRule="auto"/>
      </w:pPr>
      <w:hyperlink w:history="1" r:id="rIdnsy5s0xeuzpxbaanxaqsg">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urr1_yekf2ylm62wy8ch9">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j56mwkfzxaazicckbcecd">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dhcp" w:id="4"/>
      <w:r>
        <w:rPr>
          <w:rFonts w:ascii="Arial" w:cs="Arial" w:eastAsia="Arial" w:hAnsi="Arial"/>
          <w:b/>
          <w:bCs/>
          <w:color w:val="193448"/>
          <w:sz w:val="40"/>
          <w:szCs w:val="40"/>
        </w:rPr>
        <w:t xml:space="preserve">Build SBD-DHCP01 and the relay</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Addressing is the first service fifty machines will ask for. Build the DHCP server, authorize it in the directory so rogue servers stand out, and relay VLAN 80's broadcasts through the core.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and authorize the DHCP role on SBD-DHCP01.</w:t>
      </w:r>
    </w:p>
    <w:p>
      <w:pPr>
        <w:pStyle w:val="ListParagraph"/>
        <w:numPr>
          <w:ilvl w:val="0"/>
          <w:numId w:val="3"/>
        </w:numPr>
        <w:spacing w:after="120" w:before="0" w:line="288" w:lineRule="auto"/>
      </w:pPr>
      <w:r>
        <w:rPr>
          <w:rFonts w:ascii="Arial" w:cs="Arial" w:eastAsia="Arial" w:hAnsi="Arial"/>
          <w:color w:val="526B7E"/>
          <w:sz w:val="21"/>
          <w:szCs w:val="21"/>
        </w:rPr>
        <w:t xml:space="preserve">Create the VLAN 80 scope with the planned options.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core relay and prove a lease end to end.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DHCP role on SBD-DHCP01 in the Servers OU and complete directory authorization — an unauthorized Windows DHCP server refuses to serve domain networks, which is the built-in rogue check worth explaining on camera.</w:t>
      </w:r>
    </w:p>
    <w:p>
      <w:pPr>
        <w:pStyle w:val="ListParagraph"/>
        <w:numPr>
          <w:ilvl w:val="0"/>
          <w:numId w:val="5"/>
        </w:numPr>
        <w:spacing w:after="120" w:before="0" w:line="288" w:lineRule="auto"/>
      </w:pPr>
      <w:r>
        <w:rPr>
          <w:rFonts w:ascii="Arial" w:cs="Arial" w:eastAsia="Arial" w:hAnsi="Arial"/>
          <w:color w:val="526B7E"/>
          <w:sz w:val="21"/>
          <w:szCs w:val="21"/>
        </w:rPr>
        <w:t xml:space="preserve">Create the IPv4 scope 10.0.80.100–149 with the planned options: router 10.0.80.1, DNS 10.0.10.10 and 10.0.10.11, domain sbd.test. Leave every other VLAN static as designed.</w:t>
      </w:r>
    </w:p>
    <w:p>
      <w:pPr>
        <w:pStyle w:val="ListParagraph"/>
        <w:numPr>
          <w:ilvl w:val="0"/>
          <w:numId w:val="5"/>
        </w:numPr>
        <w:spacing w:after="120" w:before="0" w:line="288" w:lineRule="auto"/>
      </w:pPr>
      <w:r>
        <w:rPr>
          <w:rFonts w:ascii="Arial" w:cs="Arial" w:eastAsia="Arial" w:hAnsi="Arial"/>
          <w:color w:val="526B7E"/>
          <w:sz w:val="21"/>
          <w:szCs w:val="21"/>
        </w:rPr>
        <w:t xml:space="preserve">Configure dynamic DNS updates using a dedicated low-privilege credential so client records register securely in the sbd.test zone from course 1.2.</w:t>
      </w:r>
    </w:p>
    <w:p>
      <w:pPr>
        <w:pStyle w:val="ListParagraph"/>
        <w:numPr>
          <w:ilvl w:val="0"/>
          <w:numId w:val="5"/>
        </w:numPr>
        <w:spacing w:after="120" w:before="0" w:line="288" w:lineRule="auto"/>
      </w:pPr>
      <w:r>
        <w:rPr>
          <w:rFonts w:ascii="Arial" w:cs="Arial" w:eastAsia="Arial" w:hAnsi="Arial"/>
          <w:color w:val="526B7E"/>
          <w:sz w:val="21"/>
          <w:szCs w:val="21"/>
        </w:rPr>
        <w:t xml:space="preserve">Enable the DHCP relay on the core router's VLAN 80 interface toward 10.0.20.10, confirm the register row permits it, then pull a lease with a temporary test VM in VLAN 80 and watch its A record appear.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Get-DhcpServerInDC</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 | Select-Object ScopeId, StartRange, EndRange, 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Get-DhcpServerv4OptionValue -ScopeId 10.0.80.0 | Select-Object OptionId, Value</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sbd-test80.sbd.test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server shows as authorized, the scope serves the planned range and options through the relay, and the test client's secure dynamic DNS record exists on both DCs.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authorization output, scope and option configuration, the relay setting on the core, and the test lease with its DNS registration.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directory authorization of a DHCP server give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SBD-DHCP01 is authorized, scoped, and serving through the relay.  Options hand out the gateway, both DCs, and the domain.  A test lease proved addressing and secure DNS registration together.</w:t>
      </w:r>
    </w:p>
    <w:p>
      <w:pPr>
        <w:spacing w:after="60" w:before="0" w:line="288" w:lineRule="auto"/>
      </w:pPr>
      <w:hyperlink w:history="1" r:id="rIdnd-mv05mi8gngzvojwq02">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bgri4xmyw1akrntfneemp">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admin-hosts" w:id="5"/>
      <w:r>
        <w:rPr>
          <w:rFonts w:ascii="Arial" w:cs="Arial" w:eastAsia="Arial" w:hAnsi="Arial"/>
          <w:b/>
          <w:bCs/>
          <w:color w:val="193448"/>
          <w:sz w:val="40"/>
          <w:szCs w:val="40"/>
        </w:rPr>
        <w:t xml:space="preserve">Build the administration systems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Privileged work gets dedicated, hardened seats: one jump host for Tier 0, one workstation for server administration, one for endpoint administration — each in the Admin OU, each doing nothing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the three VLAN 60 systems into the Admin OU.</w:t>
      </w:r>
    </w:p>
    <w:p>
      <w:pPr>
        <w:pStyle w:val="ListParagraph"/>
        <w:numPr>
          <w:ilvl w:val="0"/>
          <w:numId w:val="3"/>
        </w:numPr>
        <w:spacing w:after="120" w:before="0" w:line="288" w:lineRule="auto"/>
      </w:pPr>
      <w:r>
        <w:rPr>
          <w:rFonts w:ascii="Arial" w:cs="Arial" w:eastAsia="Arial" w:hAnsi="Arial"/>
          <w:color w:val="526B7E"/>
          <w:sz w:val="21"/>
          <w:szCs w:val="21"/>
        </w:rPr>
        <w:t xml:space="preserve">Keep them single-purpose: hardened, minimal, no user-space services.</w:t>
      </w:r>
    </w:p>
    <w:p>
      <w:pPr>
        <w:pStyle w:val="ListParagraph"/>
        <w:numPr>
          <w:ilvl w:val="0"/>
          <w:numId w:val="3"/>
        </w:numPr>
        <w:spacing w:after="120" w:before="0" w:line="288" w:lineRule="auto"/>
      </w:pPr>
      <w:r>
        <w:rPr>
          <w:rFonts w:ascii="Arial" w:cs="Arial" w:eastAsia="Arial" w:hAnsi="Arial"/>
          <w:color w:val="526B7E"/>
          <w:sz w:val="21"/>
          <w:szCs w:val="21"/>
        </w:rPr>
        <w:t xml:space="preserve">Register and restrict their management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Build AdminJumpBox01, SBD-ADMIN-SRV01, and SBD-ADMIN-PC01 as clean Windows Server 2025 (or Windows 11, for the endpoint seat) installs, joined into an Admin OU sub-structure so course 1.3's hardening GPOs apply from first boot.</w:t>
      </w:r>
    </w:p>
    <w:p>
      <w:pPr>
        <w:pStyle w:val="ListParagraph"/>
        <w:numPr>
          <w:ilvl w:val="0"/>
          <w:numId w:val="6"/>
        </w:numPr>
        <w:spacing w:after="120" w:before="0" w:line="288" w:lineRule="auto"/>
      </w:pPr>
      <w:r>
        <w:rPr>
          <w:rFonts w:ascii="Arial" w:cs="Arial" w:eastAsia="Arial" w:hAnsi="Arial"/>
          <w:color w:val="526B7E"/>
          <w:sz w:val="21"/>
          <w:szCs w:val="21"/>
        </w:rPr>
        <w:t xml:space="preserve">Strip them to purpose: no browsing to anything but internal admin interfaces, no mail, no file shares hosted, and the management tools for exactly their tier — RSAT on the server seats, endpoint tooling on the PC seat.</w:t>
      </w:r>
    </w:p>
    <w:p>
      <w:pPr>
        <w:pStyle w:val="ListParagraph"/>
        <w:numPr>
          <w:ilvl w:val="0"/>
          <w:numId w:val="6"/>
        </w:numPr>
        <w:spacing w:after="120" w:before="0" w:line="288" w:lineRule="auto"/>
      </w:pPr>
      <w:r>
        <w:rPr>
          <w:rFonts w:ascii="Arial" w:cs="Arial" w:eastAsia="Arial" w:hAnsi="Arial"/>
          <w:color w:val="526B7E"/>
          <w:sz w:val="21"/>
          <w:szCs w:val="21"/>
        </w:rPr>
        <w:t xml:space="preserve">Register the management paths: VLAN 60 to Tier 0 and Tier 1 ports (remote desktop 3389, remote management 5985–5986) from the specific admin host each tier allows, and keep the VLAN 80 → VLAN 60 deny from lesson 1 in force.</w:t>
      </w:r>
    </w:p>
    <w:p>
      <w:pPr>
        <w:pStyle w:val="ListParagraph"/>
        <w:numPr>
          <w:ilvl w:val="0"/>
          <w:numId w:val="6"/>
        </w:numPr>
        <w:spacing w:after="120" w:before="0" w:line="288" w:lineRule="auto"/>
      </w:pPr>
      <w:r>
        <w:rPr>
          <w:rFonts w:ascii="Arial" w:cs="Arial" w:eastAsia="Arial" w:hAnsi="Arial"/>
          <w:color w:val="526B7E"/>
          <w:sz w:val="21"/>
          <w:szCs w:val="21"/>
        </w:rPr>
        <w:t xml:space="preserve">Require the admin hosts' own local firewalls to accept management inbound from nowhere — sessions originate here, they never terminate here.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'OU=Admin,OU=SBD,DC=sbd,DC=test' -Filter * | Select-Object Name, DNSHostName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5985</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hosts sit in the Admin OU with the hardening GPOs applied, management ports answer from the correct admin host per tier, and nothing in user space can open a session toward VLAN 60.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each host's build sheet, OU placement, gpresult output, and the register rows for its permitted management paths.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the admin hosts run nothing but administration?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single-purpose admin seats, hardened from first boot.  Management flows outward only; VLAN 60 accepts nothing inbound.  Every management path is a register row.</w:t>
      </w:r>
    </w:p>
    <w:p>
      <w:pPr>
        <w:spacing w:after="60" w:before="0" w:line="288" w:lineRule="auto"/>
      </w:pPr>
      <w:hyperlink w:history="1" r:id="rIdbpm3i2bxllvluhf7edkbz">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po9bxtzijld8fo7wzzhzs">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logon-restrictions" w:id="6"/>
      <w:r>
        <w:rPr>
          <w:rFonts w:ascii="Arial" w:cs="Arial" w:eastAsia="Arial" w:hAnsi="Arial"/>
          <w:b/>
          <w:bCs/>
          <w:color w:val="193448"/>
          <w:sz w:val="40"/>
          <w:szCs w:val="40"/>
        </w:rPr>
        <w:t xml:space="preserve">Restrict where privilege can sign in</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tier rule becomes real when the directory refuses the wrong sign-in. Deny privileged logons on lower tiers by policy, protect the highest accounts, and make the refusal something you can show in a 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Enforce per-tier sign-in restrictions with Group Policy logon rights.</w:t>
      </w:r>
    </w:p>
    <w:p>
      <w:pPr>
        <w:pStyle w:val="ListParagraph"/>
        <w:numPr>
          <w:ilvl w:val="0"/>
          <w:numId w:val="3"/>
        </w:numPr>
        <w:spacing w:after="120" w:before="0" w:line="288" w:lineRule="auto"/>
      </w:pPr>
      <w:r>
        <w:rPr>
          <w:rFonts w:ascii="Arial" w:cs="Arial" w:eastAsia="Arial" w:hAnsi="Arial"/>
          <w:color w:val="526B7E"/>
          <w:sz w:val="21"/>
          <w:szCs w:val="21"/>
        </w:rPr>
        <w:t xml:space="preserve">Add the strongest protections to Tier 0 accounts.</w:t>
      </w:r>
    </w:p>
    <w:p>
      <w:pPr>
        <w:pStyle w:val="ListParagraph"/>
        <w:numPr>
          <w:ilvl w:val="0"/>
          <w:numId w:val="3"/>
        </w:numPr>
        <w:spacing w:after="120" w:before="0" w:line="288" w:lineRule="auto"/>
      </w:pPr>
      <w:r>
        <w:rPr>
          <w:rFonts w:ascii="Arial" w:cs="Arial" w:eastAsia="Arial" w:hAnsi="Arial"/>
          <w:color w:val="526B7E"/>
          <w:sz w:val="21"/>
          <w:szCs w:val="21"/>
        </w:rPr>
        <w:t xml:space="preserve">Prove a cross-tier sign-in is denied and logged.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Create tier logon GPOs: on the Workstations and Servers OUs, deny interactive, remote desktop, and network logon to the Tier 0 admin group; on the Workstations OU, deny the Tier 1 group the same — each tier's credentials simply stop working below their tier.</w:t>
      </w:r>
    </w:p>
    <w:p>
      <w:pPr>
        <w:pStyle w:val="ListParagraph"/>
        <w:numPr>
          <w:ilvl w:val="0"/>
          <w:numId w:val="7"/>
        </w:numPr>
        <w:spacing w:after="120" w:before="0" w:line="288" w:lineRule="auto"/>
      </w:pPr>
      <w:r>
        <w:rPr>
          <w:rFonts w:ascii="Arial" w:cs="Arial" w:eastAsia="Arial" w:hAnsi="Arial"/>
          <w:color w:val="526B7E"/>
          <w:sz w:val="21"/>
          <w:szCs w:val="21"/>
        </w:rPr>
        <w:t xml:space="preserve">Add Tier 0 administrators to the Protected Users group so the domain refuses their weaker authentication paths, and note the Windows Server 2025 behavior that supports this design: RC4 ticket-granting tickets are gone and legacy remote password changes are blocked for protected accounts.</w:t>
      </w:r>
    </w:p>
    <w:p>
      <w:pPr>
        <w:pStyle w:val="ListParagraph"/>
        <w:numPr>
          <w:ilvl w:val="0"/>
          <w:numId w:val="7"/>
        </w:numPr>
        <w:spacing w:after="120" w:before="0" w:line="288" w:lineRule="auto"/>
      </w:pPr>
      <w:r>
        <w:rPr>
          <w:rFonts w:ascii="Arial" w:cs="Arial" w:eastAsia="Arial" w:hAnsi="Arial"/>
          <w:color w:val="526B7E"/>
          <w:sz w:val="21"/>
          <w:szCs w:val="21"/>
        </w:rPr>
        <w:t xml:space="preserve">Keep the built-in safety valves: one documented break-glass account, excluded from the deny policies, with its password sealed and its every use alarmed in a later logging course.</w:t>
      </w:r>
    </w:p>
    <w:p>
      <w:pPr>
        <w:pStyle w:val="ListParagraph"/>
        <w:numPr>
          <w:ilvl w:val="0"/>
          <w:numId w:val="7"/>
        </w:numPr>
        <w:spacing w:after="120" w:before="0" w:line="288" w:lineRule="auto"/>
      </w:pPr>
      <w:r>
        <w:rPr>
          <w:rFonts w:ascii="Arial" w:cs="Arial" w:eastAsia="Arial" w:hAnsi="Arial"/>
          <w:color w:val="526B7E"/>
          <w:sz w:val="21"/>
          <w:szCs w:val="21"/>
        </w:rPr>
        <w:t xml:space="preserve">Record the multifactor decision the model calls for on VLAN 60 — smart card or certificate-based sign-in for privileged accounts is the natural follow-on to course 1.6's templates; write the decision and its target date even if implementation waits.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'Protected Users' | Select-Object 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whoami /priv | Select-String 'SeDenyInteractiveLogonRight' -Quiet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 Tier 0 account's sign-in attempt on a Tier 2 test machine is refused by policy and produces the matching denial event; Protected Users contains the Tier 0 admins; the break-glass and MFA decisions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logon-rights GPO reports, the refused sign-in's event capture, the Protected Users membership, and the break-glass and MFA decision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turns the tier rule from policy into enforcement?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Lower tiers refuse higher-tier credentials by policy, with events to prove it.  Tier 0 accounts sit in Protected Users, backed by 2025's stricter defaults.  Break-glass and MFA are written decisions, not loose ends.</w:t>
      </w:r>
    </w:p>
    <w:p>
      <w:pPr>
        <w:spacing w:after="60" w:before="0" w:line="288" w:lineRule="auto"/>
      </w:pPr>
      <w:hyperlink w:history="1" r:id="rIdu4hoypq5fsvzczf7fve0f">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nxeguajycmygvazaakjps">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05  /  ABOUT 25 MIN</w:t>
      </w:r>
    </w:p>
    <w:p>
      <w:pPr>
        <w:pStyle w:val="Heading1"/>
        <w:spacing w:after="120"/>
      </w:pPr>
      <w:bookmarkStart w:name="lesson-prove" w:id="7"/>
      <w:r>
        <w:rPr>
          <w:rFonts w:ascii="Arial" w:cs="Arial" w:eastAsia="Arial" w:hAnsi="Arial"/>
          <w:b/>
          <w:bCs/>
          <w:color w:val="193448"/>
          <w:sz w:val="40"/>
          <w:szCs w:val="40"/>
        </w:rPr>
        <w:t xml:space="preserve">Prove the tiers and the addressing</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Run the matrix: every tier's administration works from its seat, every cross-tier attempt fails with an event, and the addressing service behaves exactly as registered.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each tier's management path from its designated seat.</w:t>
      </w:r>
    </w:p>
    <w:p>
      <w:pPr>
        <w:pStyle w:val="ListParagraph"/>
        <w:numPr>
          <w:ilvl w:val="0"/>
          <w:numId w:val="3"/>
        </w:numPr>
        <w:spacing w:after="120" w:before="0" w:line="288" w:lineRule="auto"/>
      </w:pPr>
      <w:r>
        <w:rPr>
          <w:rFonts w:ascii="Arial" w:cs="Arial" w:eastAsia="Arial" w:hAnsi="Arial"/>
          <w:color w:val="526B7E"/>
          <w:sz w:val="21"/>
          <w:szCs w:val="21"/>
        </w:rPr>
        <w:t xml:space="preserve">Capture the denial evidence for out-of-tier attempts.</w:t>
      </w:r>
    </w:p>
    <w:p>
      <w:pPr>
        <w:pStyle w:val="ListParagraph"/>
        <w:numPr>
          <w:ilvl w:val="0"/>
          <w:numId w:val="3"/>
        </w:numPr>
        <w:spacing w:after="120" w:before="0" w:line="288" w:lineRule="auto"/>
      </w:pPr>
      <w:r>
        <w:rPr>
          <w:rFonts w:ascii="Arial" w:cs="Arial" w:eastAsia="Arial" w:hAnsi="Arial"/>
          <w:color w:val="526B7E"/>
          <w:sz w:val="21"/>
          <w:szCs w:val="21"/>
        </w:rPr>
        <w:t xml:space="preserve">Re-prove DHCP, relay, and dynamic DNS under the finished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From AdminJumpBox01, manage a DC with a Tier 0 account; from SBD-ADMIN-SRV01, manage SBD-DHCP01 with a Tier 1 account; from SBD-ADMIN-PC01, manage the VLAN 80 test client with a Tier 2 account. Record each success with its session details.</w:t>
      </w:r>
    </w:p>
    <w:p>
      <w:pPr>
        <w:pStyle w:val="ListParagraph"/>
        <w:numPr>
          <w:ilvl w:val="0"/>
          <w:numId w:val="8"/>
        </w:numPr>
        <w:spacing w:after="120" w:before="0" w:line="288" w:lineRule="auto"/>
      </w:pPr>
      <w:r>
        <w:rPr>
          <w:rFonts w:ascii="Arial" w:cs="Arial" w:eastAsia="Arial" w:hAnsi="Arial"/>
          <w:color w:val="526B7E"/>
          <w:sz w:val="21"/>
          <w:szCs w:val="21"/>
        </w:rPr>
        <w:t xml:space="preserve">Attempt the forbidden combinations — Tier 0 credentials at the test client, a session from VLAN 80 toward VLAN 60 — and capture both the refusal the user sees and the event or deny-log entry the infrastructure writes.</w:t>
      </w:r>
    </w:p>
    <w:p>
      <w:pPr>
        <w:pStyle w:val="ListParagraph"/>
        <w:numPr>
          <w:ilvl w:val="0"/>
          <w:numId w:val="8"/>
        </w:numPr>
        <w:spacing w:after="120" w:before="0" w:line="288" w:lineRule="auto"/>
      </w:pPr>
      <w:r>
        <w:rPr>
          <w:rFonts w:ascii="Arial" w:cs="Arial" w:eastAsia="Arial" w:hAnsi="Arial"/>
          <w:color w:val="526B7E"/>
          <w:sz w:val="21"/>
          <w:szCs w:val="21"/>
        </w:rPr>
        <w:t xml:space="preserve">Renew the test client's lease and confirm options, registration, and the relay still behave with all restrictions active; the control plane must not have broken the service plane.</w:t>
      </w:r>
    </w:p>
    <w:p>
      <w:pPr>
        <w:pStyle w:val="ListParagraph"/>
        <w:numPr>
          <w:ilvl w:val="0"/>
          <w:numId w:val="8"/>
        </w:numPr>
        <w:spacing w:after="120" w:before="0" w:line="288" w:lineRule="auto"/>
      </w:pPr>
      <w:r>
        <w:rPr>
          <w:rFonts w:ascii="Arial" w:cs="Arial" w:eastAsia="Arial" w:hAnsi="Arial"/>
          <w:color w:val="526B7E"/>
          <w:sz w:val="21"/>
          <w:szCs w:val="21"/>
        </w:rPr>
        <w:t xml:space="preserve">Reconcile the tier access matrix against what you just proved and file it with the register — the two documents together are the admin plane's assessable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Enter-PSSession SBD-DHCP01.sbd.test   # from SBD-ADMIN-SRV01, Tier 1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/renew   # on the VLAN 80 test client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Security -MaxEvents 5 | Where-Object Id -in 4625,4672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in-tier path succeeds, every tested out-of-tier path fails with captured evidence, and DHCP with dynamic DNS still works end to end under the full rule set.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completed tier matrix with timestamps, the denial captures, and the post-restriction lease and registration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pairs make the denial evidence complete?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In-tier works, out-of-tier fails, and both are on record.  Addressing and registration survived the restrictions.  Matrix and register reconcile as one assessable story.</w:t>
      </w:r>
    </w:p>
    <w:p>
      <w:pPr>
        <w:spacing w:after="60" w:before="0" w:line="288" w:lineRule="auto"/>
      </w:pPr>
      <w:hyperlink w:history="1" r:id="rId165k4-hhq4kx3m07r6bgw">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ntmnikswqxq6uv5uusuty">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scan" w:id="8"/>
      <w:r>
        <w:rPr>
          <w:rFonts w:ascii="Arial" w:cs="Arial" w:eastAsia="Arial" w:hAnsi="Arial"/>
          <w:b/>
          <w:bCs/>
          <w:color w:val="193448"/>
          <w:sz w:val="40"/>
          <w:szCs w:val="40"/>
        </w:rPr>
        <w:t xml:space="preserve">Delta scan and hand off</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Four new systems joined and the directory's logon policy changed — the cadence fires again. Baseline the newcomers, rescan what changed, and hand the next course a network that can finally be watched from somewhere safe.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four new hosts and rescan the changed ones.</w:t>
      </w:r>
    </w:p>
    <w:p>
      <w:pPr>
        <w:pStyle w:val="ListParagraph"/>
        <w:numPr>
          <w:ilvl w:val="0"/>
          <w:numId w:val="3"/>
        </w:numPr>
        <w:spacing w:after="120" w:before="0" w:line="288" w:lineRule="auto"/>
      </w:pPr>
      <w:r>
        <w:rPr>
          <w:rFonts w:ascii="Arial" w:cs="Arial" w:eastAsia="Arial" w:hAnsi="Arial"/>
          <w:color w:val="526B7E"/>
          <w:sz w:val="21"/>
          <w:szCs w:val="21"/>
        </w:rPr>
        <w:t xml:space="preserve">Fold the course's decisions into the standing records.</w:t>
      </w:r>
    </w:p>
    <w:p>
      <w:pPr>
        <w:pStyle w:val="ListParagraph"/>
        <w:numPr>
          <w:ilvl w:val="0"/>
          <w:numId w:val="3"/>
        </w:numPr>
        <w:spacing w:after="120" w:before="0" w:line="288" w:lineRule="auto"/>
      </w:pPr>
      <w:r>
        <w:rPr>
          <w:rFonts w:ascii="Arial" w:cs="Arial" w:eastAsia="Arial" w:hAnsi="Arial"/>
          <w:color w:val="526B7E"/>
          <w:sz w:val="21"/>
          <w:szCs w:val="21"/>
        </w:rPr>
        <w:t xml:space="preserve">Write the handoff the logging wave builds on.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Run first baselines on SBD-DHCP01 and the three admin hosts with the standard benchmark and tool versions, and rescan the domain controllers — the logon-rights GPOs are the expected delta there.</w:t>
      </w:r>
    </w:p>
    <w:p>
      <w:pPr>
        <w:pStyle w:val="ListParagraph"/>
        <w:numPr>
          <w:ilvl w:val="0"/>
          <w:numId w:val="9"/>
        </w:numPr>
        <w:spacing w:after="120" w:before="0" w:line="288" w:lineRule="auto"/>
      </w:pPr>
      <w:r>
        <w:rPr>
          <w:rFonts w:ascii="Arial" w:cs="Arial" w:eastAsia="Arial" w:hAnsi="Arial"/>
          <w:color w:val="526B7E"/>
          <w:sz w:val="21"/>
          <w:szCs w:val="21"/>
        </w:rPr>
        <w:t xml:space="preserve">Add this course's rows to the living records: the deny-logon and Protected Users decisions into the exception record where they interact with STIG values, and the new permit and deny rows into the register with owners.</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admin hosts appear in the hardening course's quarterly cadence; privileged seats are rescanned first from now on, not last.</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administration now has a home, which means the logging course can require that SIEM consoles and collectors are managed only from VLAN 60 — say so explicitly for course 1.8.</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C:\Evidence\tiered-admin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C:\Evidence\tiered-admin\*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Four baselines and the DC rescans are filed with attributed deltas, the exception record and register carry the new rows, and the handoff names the logging course's management constraint.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scan set, updated records, the tier matrix,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systems are rescanned, not baselined, this time?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Baselines, rescans, and attributed deltas are on file.  Exception record and register absorbed the course's decisions.  The logging wave inherits a managed, addressable network.</w:t>
      </w:r>
    </w:p>
    <w:p>
      <w:pPr>
        <w:spacing w:after="60" w:before="0" w:line="288" w:lineRule="auto"/>
      </w:pPr>
      <w:hyperlink w:history="1" r:id="rIdkvlqcmqymc1-zlx6z4p9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1.7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tiers and the address plan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SBD-DHCP01 and the relay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administration systems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Restrict where privilege can sign in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tiers and the addressing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Delta 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1.7. Course 1.8 builds the logging pipeline — collect, protect, analyze — before the fleet arrives to be watched.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1.7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sy5s0xeuzpxbaanxaqsg" Type="http://schemas.openxmlformats.org/officeDocument/2006/relationships/hyperlink" Target="https://learn.microsoft.com/en-us/windows-server/networking/technologies/dhcp/dhcp-top" TargetMode="External"/><Relationship Id="rIdurr1_yekf2ylm62wy8ch9" Type="http://schemas.openxmlformats.org/officeDocument/2006/relationships/hyperlink" Target="https://learn.microsoft.com/en-us/security/privileged-access-workstations/overview" TargetMode="External"/><Relationship Id="rIdj56mwkfzxaazicckbcecd" Type="http://schemas.openxmlformats.org/officeDocument/2006/relationships/hyperlink" Target="https://csrc.nist.gov/pubs/sp/800/53/r5/upd1/final" TargetMode="External"/><Relationship Id="rIdnd-mv05mi8gngzvojwq02" Type="http://schemas.openxmlformats.org/officeDocument/2006/relationships/hyperlink" Target="https://learn.microsoft.com/en-us/windows-server/networking/technologies/dhcp/dhcp-top" TargetMode="External"/><Relationship Id="rIdbgri4xmyw1akrntfneemp" Type="http://schemas.openxmlformats.org/officeDocument/2006/relationships/hyperlink" Target="https://learn.microsoft.com/en-us/troubleshoot/windows-server/active-directory/config-firewall-for-ad-domains-and-trusts" TargetMode="External"/><Relationship Id="rIdbpm3i2bxllvluhf7edkbz" Type="http://schemas.openxmlformats.org/officeDocument/2006/relationships/hyperlink" Target="https://learn.microsoft.com/en-us/security/privileged-access-workstations/overview" TargetMode="External"/><Relationship Id="rIdpo9bxtzijld8fo7wzzhzs" Type="http://schemas.openxmlformats.org/officeDocument/2006/relationships/hyperlink" Target="https://learn.microsoft.com/en-us/troubleshoot/windows-server/active-directory/config-firewall-for-ad-domains-and-trusts" TargetMode="External"/><Relationship Id="rIdu4hoypq5fsvzczf7fve0f" Type="http://schemas.openxmlformats.org/officeDocument/2006/relationships/hyperlink" Target="https://learn.microsoft.com/en-us/security/privileged-access-workstations/overview" TargetMode="External"/><Relationship Id="rIdnxeguajycmygvazaakjps" Type="http://schemas.openxmlformats.org/officeDocument/2006/relationships/hyperlink" Target="https://learn.microsoft.com/en-us/windows-server/get-started/whats-new-windows-server-2025" TargetMode="External"/><Relationship Id="rId165k4-hhq4kx3m07r6bgw" Type="http://schemas.openxmlformats.org/officeDocument/2006/relationships/hyperlink" Target="https://learn.microsoft.com/en-us/security/privileged-access-workstations/overview" TargetMode="External"/><Relationship Id="rIdntmnikswqxq6uv5uusuty" Type="http://schemas.openxmlformats.org/officeDocument/2006/relationships/hyperlink" Target="https://learn.microsoft.com/en-us/troubleshoot/windows-server/active-directory/config-firewall-for-ad-domains-and-trusts" TargetMode="External"/><Relationship Id="rIdkvlqcmqymc1-zlx6z4p9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Addressing and tiered administration — companion workbook</dc:title>
  <dc:creator>Secure By Design</dc:creator>
  <cp:lastModifiedBy>Un-named</cp:lastModifiedBy>
  <cp:revision>1</cp:revision>
  <dcterms:created xsi:type="dcterms:W3CDTF">2026-10-07T20:25:26.044Z</dcterms:created>
  <dcterms:modified xsi:type="dcterms:W3CDTF">2026-10-07T20:25:26.044Z</dcterms:modified>
</cp:coreProperties>
</file>

<file path=docProps/custom.xml><?xml version="1.0" encoding="utf-8"?>
<Properties xmlns="http://schemas.openxmlformats.org/officeDocument/2006/custom-properties" xmlns:vt="http://schemas.openxmlformats.org/officeDocument/2006/docPropsVTypes"/>
</file>