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Addressing and tiered administration</w:t>
      </w:r>
    </w:p>
    <w:p>
      <w:pPr>
        <w:spacing w:after="360" w:before="0" w:line="288" w:lineRule="auto"/>
      </w:pPr>
      <w:r>
        <w:rPr>
          <w:rFonts w:ascii="Arial" w:cs="Arial" w:eastAsia="Arial" w:hAnsi="Arial"/>
          <w:b/>
          <w:bCs/>
          <w:color w:val="20647C"/>
          <w:sz w:val="30"/>
          <w:szCs w:val="30"/>
        </w:rPr>
        <w:t xml:space="preserve">DHCP, admin seats &amp; where privilege may sign in</w:t>
      </w:r>
    </w:p>
    <w:p>
      <w:pPr>
        <w:spacing w:after="600" w:before="0" w:line="288" w:lineRule="auto"/>
      </w:pPr>
      <w:r>
        <w:rPr>
          <w:rFonts w:ascii="Arial" w:cs="Arial" w:eastAsia="Arial" w:hAnsi="Arial"/>
          <w:color w:val="526B7E"/>
          <w:sz w:val="21"/>
          <w:szCs w:val="21"/>
        </w:rPr>
        <w:t xml:space="preserve">Build the control plane before the fleet: DHCP with its core relay for the workstation VLAN, three dedicated administration systems in VLAN 60, and directory-enforced tier restrictions proven by both successful in-tier sessions and logged out-of-tier denials.</w:t>
      </w:r>
    </w:p>
    <w:p>
      <w:pPr>
        <w:spacing w:after="80" w:before="0" w:line="288" w:lineRule="auto"/>
      </w:pPr>
      <w:r>
        <w:rPr>
          <w:rFonts w:ascii="Arial" w:cs="Arial" w:eastAsia="Arial" w:hAnsi="Arial"/>
          <w:color w:val="20647C"/>
          <w:sz w:val="16"/>
          <w:szCs w:val="16"/>
        </w:rPr>
        <w:t xml:space="preserve">MATERIALS EDITION 1.1    /    COURSE 1.7</w:t>
      </w:r>
    </w:p>
    <w:p>
      <w:pPr>
        <w:spacing w:after="80" w:before="0" w:line="288" w:lineRule="auto"/>
      </w:pPr>
      <w:r>
        <w:rPr>
          <w:rFonts w:ascii="Arial" w:cs="Arial" w:eastAsia="Arial" w:hAnsi="Arial"/>
          <w:color w:val="526B7E"/>
          <w:sz w:val="16"/>
          <w:szCs w:val="16"/>
        </w:rPr>
        <w:t xml:space="preserve">Updated 7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address plan</w:t>
        </w:r>
      </w:hyperlink>
    </w:p>
    <w:p>
      <w:pPr>
        <w:spacing w:after="90" w:before="0" w:line="288" w:lineRule="auto"/>
      </w:pPr>
      <w:hyperlink w:history="1" w:anchor="lesson-dhcp">
        <w:r>
          <w:rPr>
            <w:rFonts w:ascii="Arial" w:cs="Arial" w:eastAsia="Arial" w:hAnsi="Arial"/>
            <w:color w:val="20647C"/>
            <w:sz w:val="21"/>
            <w:szCs w:val="21"/>
          </w:rPr>
          <w:t xml:space="preserve">02  Build SBD-DHCP01 and the relay</w:t>
        </w:r>
      </w:hyperlink>
    </w:p>
    <w:p>
      <w:pPr>
        <w:spacing w:after="90" w:before="0" w:line="288" w:lineRule="auto"/>
      </w:pPr>
      <w:hyperlink w:history="1" w:anchor="lesson-admin-hosts">
        <w:r>
          <w:rPr>
            <w:rFonts w:ascii="Arial" w:cs="Arial" w:eastAsia="Arial" w:hAnsi="Arial"/>
            <w:color w:val="20647C"/>
            <w:sz w:val="21"/>
            <w:szCs w:val="21"/>
          </w:rPr>
          <w:t xml:space="preserve">03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04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05  Prove the tiers and the addressing</w:t>
        </w:r>
      </w:hyperlink>
    </w:p>
    <w:p>
      <w:pPr>
        <w:spacing w:after="90" w:before="0" w:line="288" w:lineRule="auto"/>
      </w:pPr>
      <w:hyperlink w:history="1" w:anchor="lesson-scan">
        <w:r>
          <w:rPr>
            <w:rFonts w:ascii="Arial" w:cs="Arial" w:eastAsia="Arial" w:hAnsi="Arial"/>
            <w:color w:val="20647C"/>
            <w:sz w:val="21"/>
            <w:szCs w:val="21"/>
          </w:rPr>
          <w:t xml:space="preserve">06  Delta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control plane before the fleet exists: DHCP for the workstation VLAN, and a tiered administration model where privileged sessions only ever start from dedicated hosts. The model's rule is strict — the jump systems administer; they browse nothing, read no mail, and accept no inbound sessions from user space.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1.5: the routed network with its ACL register, and course 1.3's OU structure with the Admin OU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2025 hosts for SBD-DHCP01 (10.0.20.10) and the three administration systems in VLAN 60: AdminJumpBox01 (.10), SBD-ADMIN-SRV01 (.20), SBD-ADMIN-PC01 (.30).</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the workstation VLAN through an authorized DHCP server and core relay.</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hosts for each tier in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address plan</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then plan the DHCP scope the fleet will live in — both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ListParagraph"/>
        <w:numPr>
          <w:ilvl w:val="0"/>
          <w:numId w:val="3"/>
        </w:numPr>
        <w:spacing w:after="120" w:before="0" w:line="288" w:lineRule="auto"/>
      </w:pPr>
      <w:r>
        <w:rPr>
          <w:rFonts w:ascii="Arial" w:cs="Arial" w:eastAsia="Arial" w:hAnsi="Arial"/>
          <w:color w:val="526B7E"/>
          <w:sz w:val="21"/>
          <w:szCs w:val="21"/>
        </w:rPr>
        <w:t xml:space="preserve">Plan the VLAN 80 DHCP scope, options, and relay.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 from course 1.3 and to the admin system that will manage it.</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from SBD-ADMIN-SRV01; Tier 2 from SBD-ADMIN-PC01. The audit custodian uses separate accounts and sessions on SBD-ADMIN-SRV01 that ordinary server operators cannot use. Each administrator gets separate per-tier accounts — the daily account holds no admin rights anywhere.</w:t>
      </w:r>
    </w:p>
    <w:p>
      <w:pPr>
        <w:pStyle w:val="ListParagraph"/>
        <w:numPr>
          <w:ilvl w:val="0"/>
          <w:numId w:val="4"/>
        </w:numPr>
        <w:spacing w:after="120" w:before="0" w:line="288" w:lineRule="auto"/>
      </w:pPr>
      <w:r>
        <w:rPr>
          <w:rFonts w:ascii="Arial" w:cs="Arial" w:eastAsia="Arial" w:hAnsi="Arial"/>
          <w:color w:val="526B7E"/>
          <w:sz w:val="21"/>
          <w:szCs w:val="21"/>
        </w:rPr>
        <w:t xml:space="preserve">Plan the DHCP design: scope 10.0.80.100–149 for the workstation VLAN, options for router 10.0.80.1, the two DCs as DNS, and the sbd.test domain; the core router relays VLAN 80 broadcasts to SBD-DHCP01; everything else stays static.</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DHCP relay from the core to SBD-DHCP01, and explicit denies from VLAN 80 into VLAN 60 — user space never initiates toward the admin plane.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design inputs: OU targets and current account separation.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hosts, and accounts for every tier; the DHCP plan is written;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per-administrator account plan, the DHCP scope design,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host, and accounts.  The credential rule is written before any host enforces it.  DHCP scope, options, relay, and register rows are planned.</w:t>
      </w:r>
    </w:p>
    <w:p>
      <w:pPr>
        <w:spacing w:after="60" w:before="0" w:line="288" w:lineRule="auto"/>
      </w:pPr>
      <w:hyperlink w:history="1" r:id="rIdmx4to3kjpl1ne67alkk3l">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t97uyr7cbokv0wvmwk9jb">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ypwwpwu0sfdfz3xvkwmaz">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hcp" w:id="4"/>
      <w:r>
        <w:rPr>
          <w:rFonts w:ascii="Arial" w:cs="Arial" w:eastAsia="Arial" w:hAnsi="Arial"/>
          <w:b/>
          <w:bCs/>
          <w:color w:val="193448"/>
          <w:sz w:val="40"/>
          <w:szCs w:val="40"/>
        </w:rPr>
        <w:t xml:space="preserve">Build SBD-DHCP01 and the relay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authorize it in the directory so rogue servers stand out, and relay VLAN 80's broadcasts through the core.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on SBD-DHCP01.</w:t>
      </w:r>
    </w:p>
    <w:p>
      <w:pPr>
        <w:pStyle w:val="ListParagraph"/>
        <w:numPr>
          <w:ilvl w:val="0"/>
          <w:numId w:val="3"/>
        </w:numPr>
        <w:spacing w:after="120" w:before="0" w:line="288" w:lineRule="auto"/>
      </w:pPr>
      <w:r>
        <w:rPr>
          <w:rFonts w:ascii="Arial" w:cs="Arial" w:eastAsia="Arial" w:hAnsi="Arial"/>
          <w:color w:val="526B7E"/>
          <w:sz w:val="21"/>
          <w:szCs w:val="21"/>
        </w:rPr>
        <w:t xml:space="preserve">Create the VLAN 80 scope with the planned options.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core relay and prove a lease end to end.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DHCP role on SBD-DHCP01 in the Servers OU and complete directory authorization — an unauthorized Windows DHCP server refuses to serve domain networks, which is the built-in rogue check worth explaining on camera.</w:t>
      </w:r>
    </w:p>
    <w:p>
      <w:pPr>
        <w:pStyle w:val="ListParagraph"/>
        <w:numPr>
          <w:ilvl w:val="0"/>
          <w:numId w:val="5"/>
        </w:numPr>
        <w:spacing w:after="120" w:before="0" w:line="288" w:lineRule="auto"/>
      </w:pPr>
      <w:r>
        <w:rPr>
          <w:rFonts w:ascii="Arial" w:cs="Arial" w:eastAsia="Arial" w:hAnsi="Arial"/>
          <w:color w:val="526B7E"/>
          <w:sz w:val="21"/>
          <w:szCs w:val="21"/>
        </w:rPr>
        <w:t xml:space="preserve">Create the IPv4 scope 10.0.80.100–149 with the planned options: router 10.0.80.1, DNS 10.0.10.10 and 10.0.10.11, domain sbd.test. Leave every other VLAN static as designed.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dynamic DNS updates using a dedicated low-privilege credential so client records register securely in the sbd.test zone from course 1.2.</w:t>
      </w:r>
    </w:p>
    <w:p>
      <w:pPr>
        <w:pStyle w:val="ListParagraph"/>
        <w:numPr>
          <w:ilvl w:val="0"/>
          <w:numId w:val="5"/>
        </w:numPr>
        <w:spacing w:after="120" w:before="0" w:line="288" w:lineRule="auto"/>
      </w:pPr>
      <w:r>
        <w:rPr>
          <w:rFonts w:ascii="Arial" w:cs="Arial" w:eastAsia="Arial" w:hAnsi="Arial"/>
          <w:color w:val="526B7E"/>
          <w:sz w:val="21"/>
          <w:szCs w:val="21"/>
        </w:rPr>
        <w:t xml:space="preserve">Enable the DHCP relay on the core router's VLAN 80 interface toward 10.0.20.10, confirm the register row permits it, then pull a lease with a temporary test VM in VLAN 80 and watch its A record appear.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 | Select-Object ScopeId, StartRange, EndRange,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Get-DhcpServerv4OptionValue -ScopeId 10.0.80.0 | Select-Object OptionId, Value</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sbd-test80.sbd.test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server shows as authorized, the scope serves the planned range and options through the relay, and the test client's secure dynamic DNS record exists on both DCs.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authorization output, scope and option configuration, the relay setting on the core, and the test lease with its DNS registration.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authorized, scoped, and serving through the relay.  Options hand out the gateway, both DCs, and the domain.  A test lease proved addressing and secure DNS registration together.</w:t>
      </w:r>
    </w:p>
    <w:p>
      <w:pPr>
        <w:spacing w:after="60" w:before="0" w:line="288" w:lineRule="auto"/>
      </w:pPr>
      <w:hyperlink w:history="1" r:id="rIdzalhpnjyfcet5wuzn4lku">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vjwcshpp5gx_dcc17pfne">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dmin-hosts" w:id="5"/>
      <w:r>
        <w:rPr>
          <w:rFonts w:ascii="Arial" w:cs="Arial" w:eastAsia="Arial" w:hAnsi="Arial"/>
          <w:b/>
          <w:bCs/>
          <w:color w:val="193448"/>
          <w:sz w:val="40"/>
          <w:szCs w:val="40"/>
        </w:rPr>
        <w:t xml:space="preserve">Build the administration systems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one jump host for Tier 0, one workstation for server administration, one for endpoint administration — each in the Admin OU, each doing nothing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the three VLAN 60 systems into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Keep them single-purpose: hardened, minimal, no user-space services.</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AdminJumpBox01, SBD-ADMIN-SRV01, and SBD-ADMIN-PC01 as clean Windows Server 2025 (or Windows 11, for the endpoint seat) installs, joined into an Admin OU sub-structure so course 1.3's hardening GPOs apply from first boot.</w:t>
      </w:r>
    </w:p>
    <w:p>
      <w:pPr>
        <w:pStyle w:val="ListParagraph"/>
        <w:numPr>
          <w:ilvl w:val="0"/>
          <w:numId w:val="6"/>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RSAT on the server seats, endpoint tooling on the PC seat.</w:t>
      </w:r>
    </w:p>
    <w:p>
      <w:pPr>
        <w:pStyle w:val="ListParagraph"/>
        <w:numPr>
          <w:ilvl w:val="0"/>
          <w:numId w:val="6"/>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SSH 22 for the domain-joined Linux servers) from the specific admin host each tier allows, and the router's management on VLAN 100 from AdminJumpBox01 only. Keep the VLAN 80 → VLAN 60 deny from lesson 1 in force.</w:t>
      </w:r>
    </w:p>
    <w:p>
      <w:pPr>
        <w:pStyle w:val="ListParagraph"/>
        <w:numPr>
          <w:ilvl w:val="0"/>
          <w:numId w:val="6"/>
        </w:numPr>
        <w:spacing w:after="120" w:before="0" w:line="288" w:lineRule="auto"/>
      </w:pPr>
      <w:r>
        <w:rPr>
          <w:rFonts w:ascii="Arial" w:cs="Arial" w:eastAsia="Arial" w:hAnsi="Arial"/>
          <w:color w:val="526B7E"/>
          <w:sz w:val="21"/>
          <w:szCs w:val="21"/>
        </w:rPr>
        <w:t xml:space="preserve">Require the admin hosts' own local firewalls to accept management inbound from nowhere — sessions originate here, they never terminate here.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hosts sit in the Admin OU with the hardening GPOs applied, management ports answer from the correct admin host per tier, and nothing in user space can open a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host's build sheet, OU placement, gpresult output, and the register rows for its permitted management paths.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single-purpose admin seats, hardened from first boot.  Management flows outward only; VLAN 60 accepts nothing inbound.  Every management path is a register row.</w:t>
      </w:r>
    </w:p>
    <w:p>
      <w:pPr>
        <w:spacing w:after="60" w:before="0" w:line="288" w:lineRule="auto"/>
      </w:pPr>
      <w:hyperlink w:history="1" r:id="rIdg5zvt2osdmdradkdkwuak">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qmxdufs2yczad9unv7uvf">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logon-restrictions" w:id="6"/>
      <w:r>
        <w:rPr>
          <w:rFonts w:ascii="Arial" w:cs="Arial" w:eastAsia="Arial" w:hAnsi="Arial"/>
          <w:b/>
          <w:bCs/>
          <w:color w:val="193448"/>
          <w:sz w:val="40"/>
          <w:szCs w:val="40"/>
        </w:rPr>
        <w:t xml:space="preserve">Restrict where privilege can sign in</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with Group Policy logon rights.</w:t>
      </w:r>
    </w:p>
    <w:p>
      <w:pPr>
        <w:pStyle w:val="ListParagraph"/>
        <w:numPr>
          <w:ilvl w:val="0"/>
          <w:numId w:val="3"/>
        </w:numPr>
        <w:spacing w:after="120" w:before="0" w:line="288" w:lineRule="auto"/>
      </w:pPr>
      <w:r>
        <w:rPr>
          <w:rFonts w:ascii="Arial" w:cs="Arial" w:eastAsia="Arial" w:hAnsi="Arial"/>
          <w:color w:val="526B7E"/>
          <w:sz w:val="21"/>
          <w:szCs w:val="21"/>
        </w:rPr>
        <w:t xml:space="preserve">Add the strongest protections to Tier 0 accounts.</w:t>
      </w:r>
    </w:p>
    <w:p>
      <w:pPr>
        <w:pStyle w:val="ListParagraph"/>
        <w:numPr>
          <w:ilvl w:val="0"/>
          <w:numId w:val="3"/>
        </w:numPr>
        <w:spacing w:after="120" w:before="0" w:line="288" w:lineRule="auto"/>
      </w:pPr>
      <w:r>
        <w:rPr>
          <w:rFonts w:ascii="Arial" w:cs="Arial" w:eastAsia="Arial" w:hAnsi="Arial"/>
          <w:color w:val="526B7E"/>
          <w:sz w:val="21"/>
          <w:szCs w:val="21"/>
        </w:rPr>
        <w:t xml:space="preserve">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tier logon GPOs: on the Workstations and Servers OUs, deny interactive, remote desktop, and network logon to the Tier 0 admin group; on the Workstations OU, deny the Tier 1 group the same — each tier's credentials simply stop working below their tier.</w:t>
      </w:r>
    </w:p>
    <w:p>
      <w:pPr>
        <w:pStyle w:val="ListParagraph"/>
        <w:numPr>
          <w:ilvl w:val="0"/>
          <w:numId w:val="7"/>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Windows Server 2025 behavior that supports this design: RC4 ticket-granting tickets are gone and legacy remote password changes are blocked for protected accounts.</w:t>
      </w:r>
    </w:p>
    <w:p>
      <w:pPr>
        <w:pStyle w:val="ListParagraph"/>
        <w:numPr>
          <w:ilvl w:val="0"/>
          <w:numId w:val="7"/>
        </w:numPr>
        <w:spacing w:after="120" w:before="0" w:line="288" w:lineRule="auto"/>
      </w:pPr>
      <w:r>
        <w:rPr>
          <w:rFonts w:ascii="Arial" w:cs="Arial" w:eastAsia="Arial" w:hAnsi="Arial"/>
          <w:color w:val="526B7E"/>
          <w:sz w:val="21"/>
          <w:szCs w:val="21"/>
        </w:rPr>
        <w:t xml:space="preserve">Keep the built-in safety valves: one documented break-glass account, excluded from the deny policies, with its password sealed and its every use alarmed in a later logging course.</w:t>
      </w:r>
    </w:p>
    <w:p>
      <w:pPr>
        <w:pStyle w:val="ListParagraph"/>
        <w:numPr>
          <w:ilvl w:val="0"/>
          <w:numId w:val="7"/>
        </w:numPr>
        <w:spacing w:after="120" w:before="0" w:line="288" w:lineRule="auto"/>
      </w:pPr>
      <w:r>
        <w:rPr>
          <w:rFonts w:ascii="Arial" w:cs="Arial" w:eastAsia="Arial" w:hAnsi="Arial"/>
          <w:color w:val="526B7E"/>
          <w:sz w:val="21"/>
          <w:szCs w:val="21"/>
        </w:rPr>
        <w:t xml:space="preserve">Record the multifactor decision the model calls for on VLAN 60 — smart card or certificate-based sign-in for privileged accounts is the natural follow-on to course 1.6's templates; write the decision and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whoami /priv | Select-String 'SeDenyInteractiveLogonRight' -Quiet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 Tier 0 account's sign-in attempt on a Tier 2 test machine is refused by policy and produces the matching denial event; Protected Users contains the Tier 0 admins;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logon-rights GPO reports, the refused sign-in's event capture,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Lower tiers refuse higher-tier credentials by policy, with events to prove it.  Tier 0 accounts sit in Protected Users, backed by 2025's stricter defaults.  Break-glass and MFA are written decisions, not loose ends.</w:t>
      </w:r>
    </w:p>
    <w:p>
      <w:pPr>
        <w:spacing w:after="60" w:before="0" w:line="288" w:lineRule="auto"/>
      </w:pPr>
      <w:hyperlink w:history="1" r:id="rIdoj6hrd7b2dshz4yzmjip2">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xflmdasuosplof5iovp0e">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tiers and the addressing</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the addressing service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w:t>
      </w:r>
    </w:p>
    <w:p>
      <w:pPr>
        <w:pStyle w:val="ListParagraph"/>
        <w:numPr>
          <w:ilvl w:val="0"/>
          <w:numId w:val="3"/>
        </w:numPr>
        <w:spacing w:after="120" w:before="0" w:line="288" w:lineRule="auto"/>
      </w:pPr>
      <w:r>
        <w:rPr>
          <w:rFonts w:ascii="Arial" w:cs="Arial" w:eastAsia="Arial" w:hAnsi="Arial"/>
          <w:color w:val="526B7E"/>
          <w:sz w:val="21"/>
          <w:szCs w:val="21"/>
        </w:rPr>
        <w:t xml:space="preserve">Re-prove DHCP, relay, and dynamic DNS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AdminJumpBox01, manage a DC with a Tier 0 account; from SBD-ADMIN-SRV01, manage SBD-DHCP01 with a Tier 1 account; from SBD-ADMIN-PC01, manage the VLAN 80 test client with a Tier 2 account. Record each success with its session details.</w:t>
      </w:r>
    </w:p>
    <w:p>
      <w:pPr>
        <w:pStyle w:val="ListParagraph"/>
        <w:numPr>
          <w:ilvl w:val="0"/>
          <w:numId w:val="8"/>
        </w:numPr>
        <w:spacing w:after="120" w:before="0" w:line="288" w:lineRule="auto"/>
      </w:pPr>
      <w:r>
        <w:rPr>
          <w:rFonts w:ascii="Arial" w:cs="Arial" w:eastAsia="Arial" w:hAnsi="Arial"/>
          <w:color w:val="526B7E"/>
          <w:sz w:val="21"/>
          <w:szCs w:val="21"/>
        </w:rPr>
        <w:t xml:space="preserve">Attempt the forbidden combinations — Tier 0 credentials at the test client, a session from VLAN 80 toward VLAN 60 — and capture both the refusal the user sees and the event or deny-log entry the infrastructure writes.</w:t>
      </w:r>
    </w:p>
    <w:p>
      <w:pPr>
        <w:pStyle w:val="ListParagraph"/>
        <w:numPr>
          <w:ilvl w:val="0"/>
          <w:numId w:val="8"/>
        </w:numPr>
        <w:spacing w:after="120" w:before="0" w:line="288" w:lineRule="auto"/>
      </w:pPr>
      <w:r>
        <w:rPr>
          <w:rFonts w:ascii="Arial" w:cs="Arial" w:eastAsia="Arial" w:hAnsi="Arial"/>
          <w:color w:val="526B7E"/>
          <w:sz w:val="21"/>
          <w:szCs w:val="21"/>
        </w:rPr>
        <w:t xml:space="preserve">Renew the test client's lease and confirm options, registration, and the relay still behave with all restrictions active; the control plane must not have broken the service plane.</w:t>
      </w:r>
    </w:p>
    <w:p>
      <w:pPr>
        <w:pStyle w:val="ListParagraph"/>
        <w:numPr>
          <w:ilvl w:val="0"/>
          <w:numId w:val="8"/>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Security -MaxEvents 5 | Where-Object Id -in 4625,4672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and DHCP with dynamic DNS still works end to end under the full rule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and both are on record.  Addressing and registration survived the restrictions.  Matrix and register reconcile as one assessable story.</w:t>
      </w:r>
    </w:p>
    <w:p>
      <w:pPr>
        <w:spacing w:after="60" w:before="0" w:line="288" w:lineRule="auto"/>
      </w:pPr>
      <w:hyperlink w:history="1" r:id="rIdht4d728xl3pqcsfnvxltu">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gb58lfuofdbsz0_uqi5gl">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scan" w:id="8"/>
      <w:r>
        <w:rPr>
          <w:rFonts w:ascii="Arial" w:cs="Arial" w:eastAsia="Arial" w:hAnsi="Arial"/>
          <w:b/>
          <w:bCs/>
          <w:color w:val="193448"/>
          <w:sz w:val="40"/>
          <w:szCs w:val="40"/>
        </w:rPr>
        <w:t xml:space="preserve">Delta scan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new systems joined and the directory's logon policy changed — the cadence fires again. Baseline the newcomers, rescan what changed, and hand the next course a network that can finally be watched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new hosts and rescan the changed ones.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w:t>
      </w:r>
    </w:p>
    <w:p>
      <w:pPr>
        <w:pStyle w:val="ListParagraph"/>
        <w:numPr>
          <w:ilvl w:val="0"/>
          <w:numId w:val="3"/>
        </w:numPr>
        <w:spacing w:after="120" w:before="0" w:line="288" w:lineRule="auto"/>
      </w:pPr>
      <w:r>
        <w:rPr>
          <w:rFonts w:ascii="Arial" w:cs="Arial" w:eastAsia="Arial" w:hAnsi="Arial"/>
          <w:color w:val="526B7E"/>
          <w:sz w:val="21"/>
          <w:szCs w:val="21"/>
        </w:rPr>
        <w:t xml:space="preserve">Write the handoff the logging wave builds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SBD-DHCP01 and the three admin hosts with the standard benchmark and tool versions, and rescan the domain controllers — the logon-rights GPOs are the expected delta there.</w:t>
      </w:r>
    </w:p>
    <w:p>
      <w:pPr>
        <w:pStyle w:val="ListParagraph"/>
        <w:numPr>
          <w:ilvl w:val="0"/>
          <w:numId w:val="9"/>
        </w:numPr>
        <w:spacing w:after="120" w:before="0" w:line="288" w:lineRule="auto"/>
      </w:pPr>
      <w:r>
        <w:rPr>
          <w:rFonts w:ascii="Arial" w:cs="Arial" w:eastAsia="Arial" w:hAnsi="Arial"/>
          <w:color w:val="526B7E"/>
          <w:sz w:val="21"/>
          <w:szCs w:val="21"/>
        </w:rPr>
        <w:t xml:space="preserve">Add this course's rows to the living records: the deny-logon and Protected Users decisions into the exception record where they interact with STIG values, and the new permit and deny rows into the register with owners.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the hardening course's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which means the logging course can require that SIEM consoles and collectors are managed only from VLAN 60 — with the DC-facing scopes from the Tier 0 seat and audit retention under the custodian's separate accounts — say so explicitly for course 1.8.</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Four baselines and the DC rescans are filed with attributed deltas, the exception record and register carry the new rows, and the handoff names the logging course's management constraint.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scan set,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Baselines, rescans, and attributed deltas are on file.  Exception record and register absorbed the course's decisions.  The logging wave inherits a managed, addressable network.</w:t>
      </w:r>
    </w:p>
    <w:p>
      <w:pPr>
        <w:spacing w:after="60" w:before="0" w:line="288" w:lineRule="auto"/>
      </w:pPr>
      <w:hyperlink w:history="1" r:id="rIdehtwdtsipcgihi0awxp4l">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address plan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SBD-DHCP01 and the relay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tiers and the addressing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Delta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builds the logging pipeline — collect, protect, analyze — before the fleet arrives to be watched.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x4to3kjpl1ne67alkk3l" Type="http://schemas.openxmlformats.org/officeDocument/2006/relationships/hyperlink" Target="https://learn.microsoft.com/en-us/windows-server/networking/technologies/dhcp/dhcp-top" TargetMode="External"/><Relationship Id="rIdt97uyr7cbokv0wvmwk9jb" Type="http://schemas.openxmlformats.org/officeDocument/2006/relationships/hyperlink" Target="https://learn.microsoft.com/en-us/security/privileged-access-workstations/overview" TargetMode="External"/><Relationship Id="rIdypwwpwu0sfdfz3xvkwmaz" Type="http://schemas.openxmlformats.org/officeDocument/2006/relationships/hyperlink" Target="https://csrc.nist.gov/pubs/sp/800/53/r5/upd1/final" TargetMode="External"/><Relationship Id="rIdzalhpnjyfcet5wuzn4lku" Type="http://schemas.openxmlformats.org/officeDocument/2006/relationships/hyperlink" Target="https://learn.microsoft.com/en-us/windows-server/networking/technologies/dhcp/dhcp-top" TargetMode="External"/><Relationship Id="rIdvjwcshpp5gx_dcc17pfne" Type="http://schemas.openxmlformats.org/officeDocument/2006/relationships/hyperlink" Target="https://learn.microsoft.com/en-us/troubleshoot/windows-server/active-directory/config-firewall-for-ad-domains-and-trusts" TargetMode="External"/><Relationship Id="rIdg5zvt2osdmdradkdkwuak" Type="http://schemas.openxmlformats.org/officeDocument/2006/relationships/hyperlink" Target="https://learn.microsoft.com/en-us/security/privileged-access-workstations/overview" TargetMode="External"/><Relationship Id="rIdqmxdufs2yczad9unv7uvf" Type="http://schemas.openxmlformats.org/officeDocument/2006/relationships/hyperlink" Target="https://learn.microsoft.com/en-us/troubleshoot/windows-server/active-directory/config-firewall-for-ad-domains-and-trusts" TargetMode="External"/><Relationship Id="rIdoj6hrd7b2dshz4yzmjip2" Type="http://schemas.openxmlformats.org/officeDocument/2006/relationships/hyperlink" Target="https://learn.microsoft.com/en-us/security/privileged-access-workstations/overview" TargetMode="External"/><Relationship Id="rIdxflmdasuosplof5iovp0e" Type="http://schemas.openxmlformats.org/officeDocument/2006/relationships/hyperlink" Target="https://learn.microsoft.com/en-us/windows-server/get-started/whats-new-windows-server-2025" TargetMode="External"/><Relationship Id="rIdht4d728xl3pqcsfnvxltu" Type="http://schemas.openxmlformats.org/officeDocument/2006/relationships/hyperlink" Target="https://learn.microsoft.com/en-us/security/privileged-access-workstations/overview" TargetMode="External"/><Relationship Id="rIdgb58lfuofdbsz0_uqi5gl" Type="http://schemas.openxmlformats.org/officeDocument/2006/relationships/hyperlink" Target="https://learn.microsoft.com/en-us/troubleshoot/windows-server/active-directory/config-firewall-for-ad-domains-and-trusts" TargetMode="External"/><Relationship Id="rIdehtwdtsipcgihi0awxp4l"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Addressing and tiered administration — companion workbook</dc:title>
  <dc:creator>Secure By Design</dc:creator>
  <cp:lastModifiedBy>Un-named</cp:lastModifiedBy>
  <cp:revision>1</cp:revision>
  <dcterms:created xsi:type="dcterms:W3CDTF">2026-10-08T01:57:37.427Z</dcterms:created>
  <dcterms:modified xsi:type="dcterms:W3CDTF">2026-10-08T01:57:37.427Z</dcterms:modified>
</cp:coreProperties>
</file>

<file path=docProps/custom.xml><?xml version="1.0" encoding="utf-8"?>
<Properties xmlns="http://schemas.openxmlformats.org/officeDocument/2006/custom-properties" xmlns:vt="http://schemas.openxmlformats.org/officeDocument/2006/docPropsVTypes"/>
</file>