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drawing>
          <wp:inline distT="0" distB="0" distL="0" distR="0">
            <wp:extent cx="4953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88" w:lineRule="auto"/>
      </w:pPr>
      <w:r>
        <w:rPr>
          <w:rFonts w:ascii="Arial" w:cs="Arial" w:eastAsia="Arial" w:hAnsi="Arial"/>
          <w:b/>
          <w:bCs/>
          <w:color w:val="193448"/>
          <w:sz w:val="30"/>
          <w:szCs w:val="30"/>
        </w:rPr>
        <w:t xml:space="preserve">Secure By Design</w:t>
      </w:r>
    </w:p>
    <w:p>
      <w:pPr>
        <w:spacing w:after="900" w:before="0" w:line="288" w:lineRule="auto"/>
      </w:pPr>
      <w:r>
        <w:rPr>
          <w:rFonts w:ascii="Arial" w:cs="Arial" w:eastAsia="Arial" w:hAnsi="Arial"/>
          <w:color w:val="526B7E"/>
          <w:sz w:val="13"/>
          <w:szCs w:val="13"/>
        </w:rPr>
        <w:t xml:space="preserve">EDUCATE. EMPOWER. SECURE THE FUTURE.</w:t>
      </w:r>
    </w:p>
    <w:p>
      <w:pPr>
        <w:spacing w:after="20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   /    COMPANION WORKBOOK</w:t>
      </w:r>
    </w:p>
    <w:p>
      <w:pPr>
        <w:spacing w:after="160" w:before="80"/>
      </w:pPr>
      <w:r>
        <w:rPr>
          <w:rFonts w:ascii="Arial" w:cs="Arial" w:eastAsia="Arial" w:hAnsi="Arial"/>
          <w:b/>
          <w:bCs/>
          <w:color w:val="193448"/>
          <w:sz w:val="60"/>
          <w:szCs w:val="60"/>
        </w:rPr>
        <w:t xml:space="preserve">See everything: the logging pipeline</w:t>
      </w:r>
    </w:p>
    <w:p>
      <w:pPr>
        <w:spacing w:after="360" w:before="0" w:line="288" w:lineRule="auto"/>
      </w:pPr>
      <w:r>
        <w:rPr>
          <w:rFonts w:ascii="Arial" w:cs="Arial" w:eastAsia="Arial" w:hAnsi="Arial"/>
          <w:b/>
          <w:bCs/>
          <w:color w:val="20647C"/>
          <w:sz w:val="30"/>
          <w:szCs w:val="30"/>
        </w:rPr>
        <w:t xml:space="preserve">Collect, protect &amp; analyze before the fleet arrives</w:t>
      </w:r>
    </w:p>
    <w:p>
      <w:pPr>
        <w:spacing w:after="60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model's collect → protect → analyze chain: Windows Event Forwarding and router syslog into SBD-SYSLOG01, hashed archives under a no-delete rule on SBD-AUDIT01, and working searches with one owned alert on SBD-SPLUNK01 — proven by a single event traced end to end.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20647C"/>
          <w:sz w:val="16"/>
          <w:szCs w:val="16"/>
        </w:rPr>
        <w:t xml:space="preserve">MATERIALS EDITION 1.1    /    COURSE 1.8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Updated 7 October 2026  ·  sbd-logging-pipeline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NAME  ______________________    /    DATE  ______________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START HERE / YOUR LEARNING PATH</w:t>
      </w:r>
    </w:p>
    <w:p>
      <w:pPr>
        <w:pStyle w:val="Heading1"/>
        <w:spacing w:after="120"/>
      </w:pPr>
      <w:bookmarkStart w:name="toc-logging-pipeline" w:id="1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Table of contents</w:t>
      </w:r>
      <w:bookmarkEnd w:id="1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Read each lesson alongside the interactive guide and the video. Use the record tables to write down what you actually observe — the workbook is your evidence, not the guide.</w:t>
      </w:r>
    </w:p>
    <w:p>
      <w:pPr>
        <w:spacing w:after="90" w:before="0" w:line="288" w:lineRule="auto"/>
      </w:pPr>
      <w:hyperlink w:history="1" w:anchor="befor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Before you start</w:t>
        </w:r>
      </w:hyperlink>
    </w:p>
    <w:p>
      <w:pPr>
        <w:spacing w:after="90" w:before="0" w:line="288" w:lineRule="auto"/>
      </w:pPr>
      <w:hyperlink w:history="1" w:anchor="lesson-design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01  Design collect, protect, analyze</w:t>
        </w:r>
      </w:hyperlink>
    </w:p>
    <w:p>
      <w:pPr>
        <w:spacing w:after="90" w:before="0" w:line="288" w:lineRule="auto"/>
      </w:pPr>
      <w:hyperlink w:history="1" w:anchor="lesson-auditing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02  Turn on the right auditing</w:t>
        </w:r>
      </w:hyperlink>
    </w:p>
    <w:p>
      <w:pPr>
        <w:spacing w:after="90" w:before="0" w:line="288" w:lineRule="auto"/>
      </w:pPr>
      <w:hyperlink w:history="1" w:anchor="lesson-collector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03  Build the collector</w:t>
        </w:r>
      </w:hyperlink>
    </w:p>
    <w:p>
      <w:pPr>
        <w:spacing w:after="90" w:before="0" w:line="288" w:lineRule="auto"/>
      </w:pPr>
      <w:hyperlink w:history="1" w:anchor="lesson-protect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04  Protect the record on SBD-AUDIT01</w:t>
        </w:r>
      </w:hyperlink>
    </w:p>
    <w:p>
      <w:pPr>
        <w:spacing w:after="90" w:before="0" w:line="288" w:lineRule="auto"/>
      </w:pPr>
      <w:hyperlink w:history="1" w:anchor="lesson-analyz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05  Analyze in SBD-SPLUNK01</w:t>
        </w:r>
      </w:hyperlink>
    </w:p>
    <w:p>
      <w:pPr>
        <w:spacing w:after="90" w:before="0" w:line="288" w:lineRule="auto"/>
      </w:pPr>
      <w:hyperlink w:history="1" w:anchor="lesson-prov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06  Prove the chain and delta scan</w:t>
        </w:r>
      </w:hyperlink>
    </w:p>
    <w:p>
      <w:pPr>
        <w:spacing w:after="90" w:before="0" w:line="288" w:lineRule="auto"/>
      </w:pPr>
      <w:hyperlink w:history="1" w:anchor="review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Course review and sign-off</w:t>
        </w:r>
      </w:hyperlink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HOW TO USE IT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Each lesson page has the same shape: what you will learn, the build steps, the commands that verify them, and a record table. Fill the table from your own environment — never from the sample values.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PREREQUISITES</w:t>
      </w:r>
    </w:p>
    <w:p>
      <w:pPr>
        <w:pStyle w:val="Heading1"/>
        <w:spacing w:after="120"/>
      </w:pPr>
      <w:bookmarkStart w:name="before" w:id="2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Before you start</w:t>
      </w:r>
      <w:bookmarkEnd w:id="2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This course builds the model's collect → protect → analyze chain before the fleet arrives, so every later system is observed from its first boot. Collection is configuration you can show; protection is permissions and retention you can defend; analysis is a search someone actually runs.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Complete course 1.7: the admin plane exists, and this course's systems are managed only from VLAN 60.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Provision SBD-SYSLOG01 (10.0.20.20) as Windows Server 2025, SBD-SPLUNK01 (10.0.50.10) on Linux joined to the sbd.test domain, and SBD-AUDIT01 (10.0.50.40) as Windows Server 2025 joined to the domain.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Have the course 1.5 register ready for the new rows: event forwarding to the collector, syslog from the core router, and the forwarder path into the analysis system.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What this course builds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Forward the DC, admin-plane, and router-deny records into one collector by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Protect the archive with hash catalogs, named readers, and delete-by-process-only.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Prove the chain by tracing one event from source to analyst, with an owned alert.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Systems in scope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SBD-SYSLOG01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SBD-AUDIT01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SBD-SPLUNK01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01  /  ABOUT 20 MIN</w:t>
      </w:r>
    </w:p>
    <w:p>
      <w:pPr>
        <w:pStyle w:val="Heading1"/>
        <w:spacing w:after="120"/>
      </w:pPr>
      <w:bookmarkStart w:name="lesson-design" w:id="3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Design collect, protect, analyze</w:t>
      </w:r>
      <w:bookmarkEnd w:id="3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Three systems, three distinct jobs: SBD-SYSLOG01 gathers, SBD-AUDIT01 preserves, SBD-SPLUNK01 answers questions. Decide what is collected first, how long it lives, and who may touch which stage — before a single event flows.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Assign the three roles and the first collection scope.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retention, protection, and access per stage.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Register the pipeline's network paths.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Write the role sentence for each host: the collector receives Windows events and the core router's syslog; the repository holds the protected, long-retention copy; the analysis system indexes a working copy for search and alerting. One copy to keep, one copy to question.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Scope the first collection to what already produces evidence: both DCs' Security logs, the core router's deny log from course 1.5, and the admin hosts' sign-in events — the fleet joins this scope in the next course, not now.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the AU-family answers and write them down: retention length per stage, who may read each stage, and that nobody — including administrators — writes or deletes in the repository outside the archival process (that is the AU-9 protection story).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the register rows: DC and admin-host event forwarding to the collector (WinRM 5985), router syslog UDP 514 to the collector, and the forwarder path from collector to the analysis system; all three systems are managed only from VLAN 60 per course 1.7's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Capture the before state: what the DCs currently audit and where nothing is forwarded yet.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/category:* | Select-String 'Logon|Account Management|Directory Service|Policy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Get-Service Wecsvc -ComputerName SBD-SYSLOG01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design names each stage's job, scope, retention, and readers; the repository's no-delete rule is written; and the register carries the three pipeline paths with owners.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pipeline design sheet, the retention and access table, and the new register rows.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separate the repository from the analysis system?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Collector gathers, repository preserves, analysis answers.  Scope starts with the DCs, the router denies, and the admin plane.  Retention, readers, and the no-delete rule are written; paths are registered.</w:t>
      </w:r>
    </w:p>
    <w:p>
      <w:pPr>
        <w:spacing w:after="60" w:before="0" w:line="288" w:lineRule="auto"/>
      </w:pPr>
      <w:hyperlink w:history="1" r:id="rIdauuxxod-kqcpaivu3mbbd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gtabhs1hiwzfihlwqrzth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02  /  ABOUT 25 MIN</w:t>
      </w:r>
    </w:p>
    <w:p>
      <w:pPr>
        <w:pStyle w:val="Heading1"/>
        <w:spacing w:after="120"/>
      </w:pPr>
      <w:bookmarkStart w:name="lesson-auditing" w:id="4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Turn on the right auditing</w:t>
      </w:r>
      <w:bookmarkEnd w:id="4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Forwarding garbage faster is not monitoring. Set the advanced audit policy so the events that tell the network's story — sign-ins, account changes, directory changes, policy changes — actually get written.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Apply the advanced audit policy categories the design needs.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Reconcile audit settings with the course 1.3 STIG values.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effective auditing on the DCs and admin hosts.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Review what the DISA GPOs from course 1.3 already audit — much of the advanced audit policy arrived with the STIGs. This lesson reconciles and fills gaps rather than starting over.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categories the design depends on are at least at the STIG values on the DCs: Logon/Logoff, Account Management, Directory Service Changes, and Policy Change — success and failure where the design says so.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Extend the same policy to the admin hosts' OU so privileged sessions write the sign-in trail lesson 5 of course 1.7 started capturing by hand.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Any place this course wants more auditing than the STIG sets, make it a documented addition in the GPO structure — never a local, invisible tweak — and note it in the exception/addition record.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/subcategory:'Logon','User Account Management','Directory Service Changes','Audit 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gpresult /r /scope:computer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Effective audit policy on the DCs and admin hosts covers the designed categories at or above the STIG values, applied through GPO, with any additions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auditpol output per host class, the GPO report, and the documented additions.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start from the course 1.3 GPOs instead of a fresh audit policy?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Audit policy is reconciled with the STIG baseline, not reinvented.  DCs and admin hosts write the designed event families.  Additions are GPO-visible and documented.</w:t>
      </w:r>
    </w:p>
    <w:p>
      <w:pPr>
        <w:spacing w:after="60" w:before="0" w:line="288" w:lineRule="auto"/>
      </w:pPr>
      <w:hyperlink w:history="1" r:id="rIdhba2cxu7iye3jifl-st9k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qrknbwvrqypi6jeekgzl8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Auditpol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03  /  ABOUT 30 MIN</w:t>
      </w:r>
    </w:p>
    <w:p>
      <w:pPr>
        <w:pStyle w:val="Heading1"/>
        <w:spacing w:after="120"/>
      </w:pPr>
      <w:bookmarkStart w:name="lesson-collector" w:id="5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Build the collector</w:t>
      </w:r>
      <w:bookmarkEnd w:id="5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SBD-SYSLOG01 becomes the funnel: Windows Event Forwarding brings the DC and admin-host events in by subscription, and the core router's denies arrive as syslog — one host where the network's record first lands.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Configure the Windows Event Collector service and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Point the source hosts at the collector by GPO.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Receive the router's syslog deny stream.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SBD-SYSLOG01, enable the Windows Event Collector service and create a source-initiated subscription for the designed event IDs from the DCs and admin hosts, delivered into the Forwarded Events log.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By GPO on the relevant OUs, set the subscription manager to the collector and grant the Network Service read access to the Security log — the sources push; the collector never reaches into them.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a syslog intake on the collector for UDP 514 and point the core router's deny logging at it, so course 1.5's boundary decisions land beside the Windows record.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register rows are the only paths in use: WinRM from the source OUs to the collector, syslog from the core, and nothing listening that the design didn't ask for.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es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gs SBD-ForwardedSecurity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5 | Select-Object TimeCreated, Id,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subscription is active, events from both DCs and the admin hosts appear in Forwarded Events with correct source machine names, and router deny entries arrive on the syslog intake.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subscription configuration, the GPO that enrolls sources, the first forwarded events per source, and a received router deny entry.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source-initiated subscriptions rather than the collector pulling?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Sources push by subscription; the collector reaches into nothing.  DC, admin-host, and router records land in one place.  Only registered paths carry the pipeline.</w:t>
      </w:r>
    </w:p>
    <w:p>
      <w:pPr>
        <w:spacing w:after="60" w:before="0" w:line="288" w:lineRule="auto"/>
      </w:pPr>
      <w:hyperlink w:history="1" r:id="rIdmfa76qxr9j8rl1nlwizyo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f-j3dtrp3_9ovcs7nx5z0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04  /  ABOUT 25 MIN</w:t>
      </w:r>
    </w:p>
    <w:p>
      <w:pPr>
        <w:pStyle w:val="Heading1"/>
        <w:spacing w:after="120"/>
      </w:pPr>
      <w:bookmarkStart w:name="lesson-protect" w:id="6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Protect the record on SBD-AUDIT01</w:t>
      </w:r>
      <w:bookmarkEnd w:id="6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repository is where the record outlives mistakes and attackers alike: scheduled archives from the collector, hashed on arrival, readable by few, deletable by process only.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Archive the collector's logs to the repository on schedule.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Hash and catalog every archive on arrival.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Enforce the read-few, delete-by-process-only access model.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the archival job: on schedule, the collector exports its Forwarded Events and syslog intake to dated archive files and transfers them to SBD-AUDIT01's repository share — the only inbound write path the repository allows.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arrival, hash each archive and append the hash to a catalog kept with the archives; an archive whose hash no longer matches is a finding, not a file.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Set the permissions to match lesson 1's decision: the archival process writes, a named auditors group reads, and no interactive account holds delete rights — retention-driven deletion runs as its own documented, logged process, administered only under the audit custodian's separate accounts.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Fill in the AU table with what now exists: where each stage's data lives, its retention clock, and who can touch it — this table is the artifact course 2.2 will file.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\\SBD-AUDIT01\LogArchive | Select-Object Name, Length, LastWriteTime -First 5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\\SBD-AUDIT01\LogArchive\*.evtx | Select-Object -First 3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icacls \\SBD-AUDIT01\LogArchive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Dated archives arrive on schedule with catalog hashes that verify, the permission listing matches the access model exactly, and the AU table reflects reality.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archival job definition, the hash catalog excerpt, the permissions output, and the completed AU table.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hash catalog actually protect against?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Archives land on schedule and prove their own integrity.  Readers are named; deletion is a process, not a right.  The AU table is written for the authorization path.</w:t>
      </w:r>
    </w:p>
    <w:p>
      <w:pPr>
        <w:spacing w:after="60" w:before="0" w:line="288" w:lineRule="auto"/>
      </w:pPr>
      <w:hyperlink w:history="1" r:id="rIdeo8wm6pwvj7o6whtml8ms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d3ufdul-da4-8gy9rjpjw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05  /  ABOUT 30 MIN</w:t>
      </w:r>
    </w:p>
    <w:p>
      <w:pPr>
        <w:pStyle w:val="Heading1"/>
        <w:spacing w:after="120"/>
      </w:pPr>
      <w:bookmarkStart w:name="lesson-analyze" w:id="7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Analyze in SBD-SPLUNK01</w:t>
      </w:r>
      <w:bookmarkEnd w:id="7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Analysis earns its place with three working searches and one alert: failed privileged sign-ins, the boundary's denies, and the health of time — questions this network can already answer about itself.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Index the collector's streams into the analysis system.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first three searches against real events.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one alert with a named responder.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Install the analysis platform on SBD-SPLUNK01 and bring in the collector's two streams — the forwarded Windows events and the router syslog — over the registered forwarder path; the repository stays out of this flow by design.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one: failed sign-ins (event 4625) involving the tier admin accounts, grouped by source host — the tiering course's denials now have a dashboard.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two: router denies by source VLAN and destination port — course 1.5's boundary, now trending; and search three: time-service events and offsets, so clock drift surfaces before Kerberos complains.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Turn the first search into an alert with a threshold, a named responder from the admin plane, and a written first-response step — an alert nobody owns is a log entry with extra steps. Console access to all of this: VLAN 60 only, per the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Test-NetConnection SBD-SPLUNK01.sbd.test -Port 9997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In the analysis console, confirm the three saved searches return today's events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-FilterHashtable @{LogName='Security';Id=4625} -MaxEvents 3 | Select-Object TimeCreated,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Both streams index with correct timestamps, the three searches return real current events, and the alert fires in a test with its responder and first step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input configuration, each search with a result sample, and the alert definition with its responder.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does the repository stay out of the analysis flow?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Two streams indexed; the protected record untouched.  Three searches answer real questions from day one.  One alert, one responder, one written first step.</w:t>
      </w:r>
    </w:p>
    <w:p>
      <w:pPr>
        <w:spacing w:after="60" w:before="0" w:line="288" w:lineRule="auto"/>
      </w:pPr>
      <w:hyperlink w:history="1" r:id="rIduabvxrqsbw89mjzjh-mhs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lz5sapjx9wuw6xwvu5-5w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Splunk · product documentation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06  /  ABOUT 20 MIN</w:t>
      </w:r>
    </w:p>
    <w:p>
      <w:pPr>
        <w:pStyle w:val="Heading1"/>
        <w:spacing w:after="120"/>
      </w:pPr>
      <w:bookmarkStart w:name="lesson-prove" w:id="8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Prove the chain and delta scan</w:t>
      </w:r>
      <w:bookmarkEnd w:id="8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deliberate event, followed all the way: a failed privileged sign-in should appear on the source, the collector, the repository's next archive, and the analyst's screen — then the cadence scans close the course.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Trace a test event through all three stages.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the router-deny stream the same way.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Baseline the new hosts and file the course evidence.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Generate the test event: one failed sign-in with a (disabled-password) tier account on a DC. Find it in the DC's Security log, in Forwarded Events on the collector, flag it for the next archive's verification on the repository, and watch the alert fire in analysis.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Repeat with the boundary: probe one unregistered port, then find that deny in the syslog stream and in search two — course 1.5's evidence pair now assembles itself.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Run the cadence: first baselines for SBD-SYSLOG01, SBD-AUDIT01, and SBD-SPLUNK01 (Windows hosts with the standard benchmark; SBD-SPLUNK01 runs Linux, so scan it with the DISA STIG benchmark for its distribution), plus a DC rescan for the audit-policy deltas.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File the end-to-end trace as this course's signature evidence and write the handoff: the fleet course inherits a pipeline that will see its first domain join happen.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10 | Where-Object Id -eq 4625 | Select-Object TimeCreated, MachineName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C:\Evidence\logging-pipeline -Recurse | Select-Object Name, LastWriteTime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C:\Evidence\logging-pipeline\*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test event appears at every stage with consistent timestamps, the deny trace matches, the new hosts have baselines, and the DC rescan deltas are attributed to the audit policy.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four-stage trace of the test event, the deny trace, the scan set, and the handoff note to course 1.9.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single traced event prove that stage-by-stage checks don't?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event, four stages, consistent timestamps — the chain is real.  Boundary denies assemble their own evidence now.  Baselines, rescans, and the handoff close wave 4a.</w:t>
      </w:r>
    </w:p>
    <w:p>
      <w:pPr>
        <w:spacing w:after="60" w:before="0" w:line="288" w:lineRule="auto"/>
      </w:pPr>
      <w:hyperlink w:history="1" r:id="rId0zxop_xeaxd4gp-kn451p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xhto7cfkcf1knb-lm-wwq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CLOSE OUT</w:t>
      </w:r>
    </w:p>
    <w:p>
      <w:pPr>
        <w:pStyle w:val="Heading1"/>
        <w:spacing w:after="120"/>
      </w:pPr>
      <w:bookmarkStart w:name="review" w:id="9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Course review and sign-off</w:t>
      </w:r>
      <w:bookmarkEnd w:id="9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Before moving on, confirm each lesson left evidence behind — and that what remains open is written down, not remembered.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Lesson completion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5560"/>
        <w:gridCol w:w="1800"/>
        <w:gridCol w:w="2000"/>
      </w:tblGrid>
      <w:tr>
        <w:trPr>
          <w:tblHeader/>
        </w:trPr>
        <w:tc>
          <w:tcPr>
            <w:tcW w:type="dxa" w:w="55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LESSON</w:t>
            </w:r>
          </w:p>
        </w:tc>
        <w:tc>
          <w:tcPr>
            <w:tcW w:type="dxa" w:w="18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EVIDENCE FILED</w:t>
            </w:r>
          </w:p>
        </w:tc>
        <w:tc>
          <w:tcPr>
            <w:tcW w:type="dxa" w:w="2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01  Design collect, protect, analyze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02  Turn on the right auditing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03  Build the collector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04  Protect the record on SBD-AUDIT01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05  Analyze in SBD-SPLUNK01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06  Prove the chain and delta scan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Open items carried forward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Next in the learning path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That completes course 1.8. Course 1.9 brings in the fifty-workstation fleet — watched, addressed, and policy-managed from first boot.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KEEP IT HONEST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Lesson completion records learning activity; it is not a system authorization decision. Your observations, not the sample values, establish what happened in your environment.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88" w:lineRule="auto"/>
    </w:pPr>
    <w:r>
      <w:rPr>
        <w:rFonts w:ascii="Arial" w:cs="Arial" w:eastAsia="Arial" w:hAnsi="Arial"/>
        <w:color w:val="526B7E"/>
        <w:sz w:val="15"/>
        <w:szCs w:val="15"/>
      </w:rPr>
      <w:t xml:space="preserve">© 2026 Secure By Design Team LLC.   Course 1.8 · Materials edition 1.1     </w:t>
    </w:r>
    <w:r>
      <w:rPr>
        <w:rFonts w:ascii="Arial" w:cs="Arial" w:eastAsia="Arial" w:hAnsi="Arial"/>
        <w:color w:val="526B7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9344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193448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9344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uuxxod-kqcpaivu3mbbd" Type="http://schemas.openxmlformats.org/officeDocument/2006/relationships/hyperlink" Target="https://learn.microsoft.com/en-us/windows/security/threat-protection/use-windows-event-forwarding-to-assist-in-intrusion-detection" TargetMode="External"/><Relationship Id="rIdgtabhs1hiwzfihlwqrzth" Type="http://schemas.openxmlformats.org/officeDocument/2006/relationships/hyperlink" Target="https://csrc.nist.gov/pubs/sp/800/53/r5/upd1/final" TargetMode="External"/><Relationship Id="rIdhba2cxu7iye3jifl-st9k" Type="http://schemas.openxmlformats.org/officeDocument/2006/relationships/hyperlink" Target="https://learn.microsoft.com/en-us/windows/security/threat-protection/use-windows-event-forwarding-to-assist-in-intrusion-detection" TargetMode="External"/><Relationship Id="rIdqrknbwvrqypi6jeekgzl8" Type="http://schemas.openxmlformats.org/officeDocument/2006/relationships/hyperlink" Target="https://learn.microsoft.com/en-us/windows-server/administration/windows-commands/auditpol" TargetMode="External"/><Relationship Id="rIdmfa76qxr9j8rl1nlwizyo" Type="http://schemas.openxmlformats.org/officeDocument/2006/relationships/hyperlink" Target="https://learn.microsoft.com/en-us/windows/security/threat-protection/use-windows-event-forwarding-to-assist-in-intrusion-detection" TargetMode="External"/><Relationship Id="rIdf-j3dtrp3_9ovcs7nx5z0" Type="http://schemas.openxmlformats.org/officeDocument/2006/relationships/hyperlink" Target="https://learn.microsoft.com/en-us/windows-server/administration/windows-commands/wecutil" TargetMode="External"/><Relationship Id="rIdeo8wm6pwvj7o6whtml8ms" Type="http://schemas.openxmlformats.org/officeDocument/2006/relationships/hyperlink" Target="https://learn.microsoft.com/en-us/windows-server/administration/windows-commands/wecutil" TargetMode="External"/><Relationship Id="rIdd3ufdul-da4-8gy9rjpjw" Type="http://schemas.openxmlformats.org/officeDocument/2006/relationships/hyperlink" Target="https://csrc.nist.gov/pubs/sp/800/53/r5/upd1/final" TargetMode="External"/><Relationship Id="rIduabvxrqsbw89mjzjh-mhs" Type="http://schemas.openxmlformats.org/officeDocument/2006/relationships/hyperlink" Target="https://learn.microsoft.com/en-us/windows/security/threat-protection/use-windows-event-forwarding-to-assist-in-intrusion-detection" TargetMode="External"/><Relationship Id="rIdlz5sapjx9wuw6xwvu5-5w" Type="http://schemas.openxmlformats.org/officeDocument/2006/relationships/hyperlink" Target="https://docs.splunk.com/Documentation" TargetMode="External"/><Relationship Id="rId0zxop_xeaxd4gp-kn451p" Type="http://schemas.openxmlformats.org/officeDocument/2006/relationships/hyperlink" Target="https://learn.microsoft.com/en-us/windows-server/administration/windows-commands/wecutil" TargetMode="External"/><Relationship Id="rIdxhto7cfkcf1knb-lm-wwq" Type="http://schemas.openxmlformats.org/officeDocument/2006/relationships/hyperlink" Target="https://csrc.nist.gov/pubs/sp/800/53/r5/upd1/final" TargetMode="External"/><Relationship Id="rId8" Type="http://schemas.openxmlformats.org/officeDocument/2006/relationships/image" Target="media/315b4b2a7fe096c36787d89a85055bb8aacc1994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 everything: the logging pipeline — companion workbook</dc:title>
  <dc:creator>Secure By Design</dc:creator>
  <cp:lastModifiedBy>Un-named</cp:lastModifiedBy>
  <cp:revision>1</cp:revision>
  <dcterms:created xsi:type="dcterms:W3CDTF">2026-10-08T02:14:21.074Z</dcterms:created>
  <dcterms:modified xsi:type="dcterms:W3CDTF">2026-10-08T02:14:21.074Z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