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1.4    /    COURSE 1.7</w:t>
      </w:r>
    </w:p>
    <w:p>
      <w:pPr>
        <w:spacing w:after="80" w:before="0" w:line="288" w:lineRule="auto"/>
      </w:pPr>
      <w:r>
        <w:rPr>
          <w:rFonts w:ascii="Arial" w:cs="Arial" w:eastAsia="Arial" w:hAnsi="Arial"/>
          <w:color w:val="526B7E"/>
          <w:sz w:val="16"/>
          <w:szCs w:val="16"/>
        </w:rPr>
        <w:t xml:space="preserve">Updated 9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1.4–1.6: working PKI services, DHCP with its relay, the tiered admin plane, and the logging pipeline,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the container redirects from course 1.3, and the Defense Information Systems Agency (DISA) Security Technical Implementation Guide (STIG) Group Policy objects (GPOs) for your Windows client release, from the course 1.3 package, are ready to link.</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and the workstation firewall policy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reference image: current patches via the approved media process, no preinstalled extras,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1.5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Create a dedicated domain-join account delegated only the create-computer-objects right on the Workstations OU — no broader privilege rides along with fifty join operations. The course 1.3 redirect already guarantees machines land in that OU.</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STIG policies from the course 1.3 package to the Workstations OU now, so the very first pilot boots into the hardened state — and note that the Windows client's own secure defaults will already satisfy some checks, just as Windows Server's did.</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SMB (TCP 445), Remote Desktop (TCP 3389), and remote management (TCP 5985–5986) only from SBD-ADMIN-PC01 at 10.0.60.30 — course 1.8 adds SBD-NESSUS01 for credentialed scans. No rule allows SMB or Remote Desktop between workstations: traffic inside VLAN 80 never reaches the router, so this policy, not the core router's rules, enforces the register's peer denies.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C:\Staging\Win11-Reference.vhdx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the delegated right on the Workstations OU, and the STIG and firewall GPO links show on that OU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report for the join account, the OU's GPO inheritance output, and the firewall GPO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before it holds a machine.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let each take its DHCP lease, and join sbd.test with the delegated account —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redirect working), gpresult shows the STIG policies applied, and the secure dynamic DNS record exists on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 events for the computer-account creations should already be on the collector and searchable in analysis — the first machines this network has watched arrive.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and DNS registered,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bczz2zbykbl6nzozyilhq">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0">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Extend the directory schema for Windows LAPS (Update-LapsADSchema) and grant the Workstations OU's computers the right to update their own password attributes — a one-time Tier 0 action, performed from the jump host and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the Tier 2 admin group only — exactly the people SBD-ADMIN-PC01 exists for — and nobody else;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managed built-in administrator, the password complexity and age the plan sets, and post-authentication reset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the admin seat, use it once, and watch rotation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from SBD-ADMIN-PC01, Tier 2 admin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SBD-PC01 -Properties msLAPS-PasswordExpirationTime | Select-Object Name, msLAPS-PasswordExpirationTime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the Tier 2 group can read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1.4 proved autoenrollment on a pilot group; this lesson turns it loose. Widen the template permission to the fleet, let policy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the fleet.</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1.4 change process, update the SBD Computer Authentication template's autoenrollment permission from the pilot group to the Workstations OU's computers —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autoenrollment policy already applies through the Workstations OU, refresh policy on the pilots, and watch certificates arrive with no human in the loop.</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endpoint, run the full verification: the chain must reach the approved root, and the AIA and CDP fetches must answer live from pki.sbd.test through the register's HTTP row.</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fleet enrolling — volume the CA was designed for, finally arriving,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C:\Evidence\fleet\SBD-PC01.cer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at policy refresh, verification passes with live publication retrieval, and the CA's issued log reflects the fleet with the widened template version.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and register it in Active Directory. Give it a server certificate with the Server Authentication purpose from the issuing CA.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with no gateway and no routes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Prove monitor mode with the pilots: each authenticates with EAP-TLS and NPS logs a grant (event 6272), while a failed attempt is logged — as event 6273 when the request reaches NPS — but still forwards on VLAN 80. Add register row F20 with its owner, and confirm the NPS events reach the course 1.6 collector through the existing event forwarding subscription.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recent NPS grants (6272) and denials (6273).</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widen event forwarding to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watching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Extend the course 1.6 forwarding subscription to the Workstations OU so all fifty endpoints report their security events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enforcement change with both admission results and their records, the sample definition with its failure rule, the per-sample check results, and the widened subscription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20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Security Content Automation Protocol (SCAP) baselines on the sampled endpoints with the Windows client benchmark, rescans where the course changed infrastructure, and a fleet inventory that course 1.8's tooling will take over.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sampled endpoints with the Windows client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inventory to course 1.8's management tooling.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Run the SCAP Compliance Checker (SCC) with the Windows client STIG benchmark against the sampled endpoints — the same sample set as lesson 6 — and note how much the pre-linked policies and the OS defaults already satisfy, exactly as the server baselines taught.</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the DCs (schema and LAPS attributes), the issuing CA (fleet enrollment volume), and SBD-DHCP01 (the new NPS role and a scope in daily use); attribute each delta to its lesson.</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1.8's management tooling will take ownership of keeping it current.</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updates itself not at all — patching, endpoint protection, and vulnerability coverage are precisely what course 1.8 builds next.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C:\Evidence\workstation-fleet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C:\Evidence\workstation-fleet\*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Sampled endpoints hold dated Windows client baselines,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endpoint baselines, infrastructure rescans, the fleet inventory, and the handoff note to course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Endpoint baselines by sample; infrastructure deltas attributed.  The fleet inventory is the closing artifact.  The gap — patching and protection — is named for course 1.8.</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keeps the fleet alive: updates, approved software, endpoint protection, and the scanner that watches for weakness.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learn.microsoft.com/en-us/windows-server/networking/core-network-guide/cncg/server-certs/configure-server-certificate-autoenrollment" TargetMode="External"/><Relationship Id="rIdbczz2zbykbl6nzozyilhq" Type="http://schemas.openxmlformats.org/officeDocument/2006/relationships/hyperlink" Target="https://www.cyber.mil/stigs/gpo" TargetMode="External"/><Relationship Id="rIdt45ddlrjpyirdznh2r1xg" Type="http://schemas.openxmlformats.org/officeDocument/2006/relationships/hyperlink" Target="https://learn.microsoft.com/en-us/windows/security/threat-protection/use-windows-event-forwarding-to-assist-in-intrusion-detection"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get-started/whats-new-windows-server-2025"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2026-10-09T12:00:00Z</dcterms:created>
  <dcterms:modified xsi:type="dcterms:W3CDTF">2026-10-09T12:00:00Z</dcterms:modified>
  <dc:subject>50 Windows endpoints, managed from first boot</dc:subject>
  <cp:keywords>Secure By Design, companion workbook, Course 1.7, Windows, Domain join, Windows LAPS, Autoenrollment, DISA STIG</cp:keywords>
</cp:coreProperties>
</file>

<file path=docProps/custom.xml><?xml version="1.0" encoding="utf-8"?>
<Properties xmlns="http://schemas.openxmlformats.org/officeDocument/2006/custom-properties" xmlns:vt="http://schemas.openxmlformats.org/officeDocument/2006/docPropsVTypes"/>
</file>