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1.9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11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1.1    /    COURSE 1.9</w:t>
      </w:r>
    </w:p>
    <w:p>
      <w:pPr>
        <w:spacing w:after="80" w:before="0" w:line="288" w:lineRule="auto"/>
      </w:pPr>
      <w:r>
        <w:rPr>
          <w:rFonts w:ascii="Arial" w:cs="Arial" w:eastAsia="Arial" w:hAnsi="Arial"/>
          <w:color w:val="526B7E"/>
          <w:sz w:val="16"/>
          <w:szCs w:val="16"/>
        </w:rPr>
        <w:t xml:space="preserve">Updated 7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nac">
        <w:r>
          <w:rPr>
            <w:rFonts w:ascii="Arial" w:cs="Arial" w:eastAsia="Arial" w:hAnsi="Arial"/>
            <w:color w:val="20647C"/>
            <w:sz w:val="21"/>
            <w:szCs w:val="21"/>
          </w:rPr>
          <w:t xml:space="preserve">05  Admit only enrolled devices with 802.1X</w:t>
        </w:r>
      </w:hyperlink>
    </w:p>
    <w:p>
      <w:pPr>
        <w:spacing w:after="90" w:before="0" w:line="288" w:lineRule="auto"/>
      </w:pPr>
      <w:hyperlink w:history="1" w:anchor="lesson-scale">
        <w:r>
          <w:rPr>
            <w:rFonts w:ascii="Arial" w:cs="Arial" w:eastAsia="Arial" w:hAnsi="Arial"/>
            <w:color w:val="20647C"/>
            <w:sz w:val="21"/>
            <w:szCs w:val="21"/>
          </w:rPr>
          <w:t xml:space="preserve">06  Scale to fifty and prove by sample</w:t>
        </w:r>
      </w:hyperlink>
    </w:p>
    <w:p>
      <w:pPr>
        <w:spacing w:after="90" w:before="0" w:line="288" w:lineRule="auto"/>
      </w:pPr>
      <w:hyperlink w:history="1" w:anchor="lesson-scan">
        <w:r>
          <w:rPr>
            <w:rFonts w:ascii="Arial" w:cs="Arial" w:eastAsia="Arial" w:hAnsi="Arial"/>
            <w:color w:val="20647C"/>
            <w:sz w:val="21"/>
            <w:szCs w:val="21"/>
          </w:rPr>
          <w:t xml:space="preserve">07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1.9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1.5–1.8: routed network, working PKI services, DHCP with its relay, the tiered admin plane, and the logging pipeline.</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11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the container redirects from course 1.3, and the DISA Windows 11 STIG policies from the GPO package are ready to link.</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Windows Server 2025 VM for SBD-NPS01 (10.0.20.50), and confirm the access switch for VLAN 80 supports 802.1X port authentication.</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11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11 STIG policies to the Workstations OU before any join.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11 reference image: current patches via the approved media process, no preinstalled extras,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1.7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Create a dedicated domain-join account delegated only the create-computer-objects right on the Workstations OU — no broader privilege rides along with fifty join operations. The course 1.3 redirect already guarantees machines land in that OU.</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11 STIG policies from the course 1.3 package to the Workstations OU now, so the very first pilot boots into the hardened state — and note that Windows 11's own secure defaults will already satisfy some checks, just as Server 2025 did.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C:\Staging\Win11-Reference.vhdx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-Identity 'OU=Workstations,OU=SBD,DC=sbd,DC=test'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Get-GPInheritance -Target 'OU=Workstations,OU=SBD,DC=sbd,DC=test'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the delegated right on the Workstations OU, and the STIG links show on that OU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report for the join account, and the OU's GPO inheritance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before it holds a machine.</w:t>
      </w:r>
    </w:p>
    <w:p>
      <w:pPr>
        <w:spacing w:after="60" w:before="0" w:line="288" w:lineRule="auto"/>
      </w:pPr>
      <w:hyperlink w:history="1" r:id="rIdh_oje34o0dlnzztfzwruh">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c6oqi6oyhtzhcmgiwo3qt">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let each take its DHCP lease, and join sbd.test with the delegated account —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redirect working), gpresult shows the STIG policies applied, and the secure dynamic DNS record exists on both DCs.</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still holds: a pilot machine cannot reach another pilot machine's SMB or RDP, and cannot open anything toward VLAN 60 — the course 1.5 rules apply to the fleet automatically.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 events for the computer-account creations should already be on the collector and searchable in analysis — the first machines this network has watched arrive.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and DNS registered,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4tdjwsdhlboni1arkt_cx">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pivyjocbt5aoglgakyzwv">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anl2tjq9eqxi27bbd7--0">
        <w:r>
          <w:rPr>
            <w:rFonts w:ascii="Arial" w:cs="Arial" w:eastAsia="Arial" w:hAnsi="Arial"/>
            <w:color w:val="20647C"/>
            <w:sz w:val="18"/>
            <w:szCs w:val="18"/>
            <w:u w:val="single"/>
          </w:rPr>
          <w:t xml:space="preserve">Microsoft · Use Windows Event Forwarding to help with intrusion detection</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Extend the directory schema for Windows LAPS (Update-LapsADSchema) and grant the Workstations OU's computers the right to update their own password attributes — a one-time Tier 0 action, performed from the jump host and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the Tier 2 admin group only — exactly the people SBD-ADMIN-PC01 exists for — and nobody else;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managed built-in administrator, the password complexity and age the plan sets, and post-authentication reset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the admin seat, use it once, and watch rotation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   # from SBD-ADMIN-PC01, Tier 2 admin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SBD-PC01 -Properties msLAPS-PasswordExpirationTime | Select-Object Name, msLAPS-PasswordExpirationTime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the Tier 2 group can read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rights follow the tier model, from the Tier 2 seat.  One full cycle is observed and on record.</w:t>
      </w:r>
    </w:p>
    <w:p>
      <w:pPr>
        <w:spacing w:after="60" w:before="0" w:line="288" w:lineRule="auto"/>
      </w:pPr>
      <w:hyperlink w:history="1" r:id="rIdt5d6wtlh-fz5v3zinja4o">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yskjzd8iotqbcldhucuyz">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1.6 proved autoenrollment on a pilot group; this lesson turns it loose. Widen the template permission to the fleet, let policy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the fleet.</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1.6 change process, update the SBD Computer Authentication template's autoenrollment permission from the pilot group to the Workstations OU's computers —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the autoenrollment policy already applies through the Workstations OU, refresh policy on the pilots, and watch certificates arrive with no human in the loop.</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endpoint, run the full verification: the chain must reach the approved root, and the AIA and CDP fetches must answer live from pki.sbd.test through the course 1.5 register row.</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fleet enrolling — volume the CA was designed for, finally arriving,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C:\Evidence\fleet\SBD-PC01.cer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at policy refresh, verification passes with live publication retrieval, and the CA's issued log reflects the fleet with the widened template version.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and verified live across the boundary.  The CA's issued log joins the evidence.</w:t>
      </w:r>
    </w:p>
    <w:p>
      <w:pPr>
        <w:spacing w:after="60" w:before="0" w:line="288" w:lineRule="auto"/>
      </w:pPr>
      <w:hyperlink w:history="1" r:id="rIdsrmt9jrbmx_wws01ayrsp">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2piwlidsvnfkzc7d7fayu">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nac" w:id="7"/>
      <w:r>
        <w:rPr>
          <w:rFonts w:ascii="Arial" w:cs="Arial" w:eastAsia="Arial" w:hAnsi="Arial"/>
          <w:b/>
          <w:bCs/>
          <w:color w:val="193448"/>
          <w:sz w:val="40"/>
          <w:szCs w:val="40"/>
        </w:rPr>
        <w:t xml:space="preserve">Admit only enrolled devices with 802.1X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Until now, anything plugged into a VLAN 80 port got an address. With 802.1X, the switch port stays closed until the machine proves who it is with the certificate it just enrolled, and anything that cannot ends up somewhere with no routes.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SBD-NPS01 as the RADIUS server for port authentication.</w:t>
      </w:r>
    </w:p>
    <w:p>
      <w:pPr>
        <w:pStyle w:val="ListParagraph"/>
        <w:numPr>
          <w:ilvl w:val="0"/>
          <w:numId w:val="3"/>
        </w:numPr>
        <w:spacing w:after="120" w:before="0" w:line="288" w:lineRule="auto"/>
      </w:pPr>
      <w:r>
        <w:rPr>
          <w:rFonts w:ascii="Arial" w:cs="Arial" w:eastAsia="Arial" w:hAnsi="Arial"/>
          <w:color w:val="526B7E"/>
          <w:sz w:val="21"/>
          <w:szCs w:val="21"/>
        </w:rPr>
        <w:t xml:space="preserve">Require EAP-TLS with machine certificates on the VLAN 80 access ports.</w:t>
      </w:r>
    </w:p>
    <w:p>
      <w:pPr>
        <w:pStyle w:val="ListParagraph"/>
        <w:numPr>
          <w:ilvl w:val="0"/>
          <w:numId w:val="3"/>
        </w:numPr>
        <w:spacing w:after="120" w:before="0" w:line="288" w:lineRule="auto"/>
      </w:pPr>
      <w:r>
        <w:rPr>
          <w:rFonts w:ascii="Arial" w:cs="Arial" w:eastAsia="Arial" w:hAnsi="Arial"/>
          <w:color w:val="526B7E"/>
          <w:sz w:val="21"/>
          <w:szCs w:val="21"/>
        </w:rPr>
        <w:t xml:space="preserve">Send unknown devices to a quarantine VLAN and prove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Build SBD-NPS01 in the Servers OU and register it in Active Directory. Give it a server certificate with the Server Authentication purpose from the issuing CA, and treat it as Tier 0: it admits devices and, later, authenticates network administrators, so it is managed only from AdminJumpBox01.</w:t>
      </w:r>
    </w:p>
    <w:p>
      <w:pPr>
        <w:pStyle w:val="ListParagraph"/>
        <w:numPr>
          <w:ilvl w:val="0"/>
          <w:numId w:val="8"/>
        </w:numPr>
        <w:spacing w:after="120" w:before="0" w:line="288" w:lineRule="auto"/>
      </w:pPr>
      <w:r>
        <w:rPr>
          <w:rFonts w:ascii="Arial" w:cs="Arial" w:eastAsia="Arial" w:hAnsi="Arial"/>
          <w:color w:val="526B7E"/>
          <w:sz w:val="21"/>
          <w:szCs w:val="21"/>
        </w:rPr>
        <w:t xml:space="preserve">Add the VLAN 80 access switch as a RADIUS client with a long, unique shared secret, then create the network policy: wired 802.1X, EAP-TLS only, machine certificates that chain to the approved root and carry the Client Authentication purpose, from the Domain Computers group.</w:t>
      </w:r>
    </w:p>
    <w:p>
      <w:pPr>
        <w:pStyle w:val="ListParagraph"/>
        <w:numPr>
          <w:ilvl w:val="0"/>
          <w:numId w:val="8"/>
        </w:numPr>
        <w:spacing w:after="120" w:before="0" w:line="288" w:lineRule="auto"/>
      </w:pPr>
      <w:r>
        <w:rPr>
          <w:rFonts w:ascii="Arial" w:cs="Arial" w:eastAsia="Arial" w:hAnsi="Arial"/>
          <w:color w:val="526B7E"/>
          <w:sz w:val="21"/>
          <w:szCs w:val="21"/>
        </w:rPr>
        <w:t xml:space="preserve">Create quarantine VLAN 90 with no gateway and no routes, and set the access ports to require 802.1X with VLAN 90 as the failure and guest VLAN. Push the wired 802.1X client settings to the Workstations OU by Group Policy (Wired AutoConfig, EAP-TLS, the approved root as the trusted CA).</w:t>
      </w:r>
    </w:p>
    <w:p>
      <w:pPr>
        <w:pStyle w:val="ListParagraph"/>
        <w:numPr>
          <w:ilvl w:val="0"/>
          <w:numId w:val="8"/>
        </w:numPr>
        <w:spacing w:after="120" w:before="0" w:line="288" w:lineRule="auto"/>
      </w:pPr>
      <w:r>
        <w:rPr>
          <w:rFonts w:ascii="Arial" w:cs="Arial" w:eastAsia="Arial" w:hAnsi="Arial"/>
          <w:color w:val="526B7E"/>
          <w:sz w:val="21"/>
          <w:szCs w:val="21"/>
        </w:rPr>
        <w:t xml:space="preserve">Add register row F19 with its owner, move the router's administrator logins to RADIUS through SBD-NPS01 as course 1.5 planned, and confirm NPS grant and denial events reach the course 1.8 collector.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 enrolled pilot: the wired interface authenticated with EAP-TLS.</w:t>
      </w:r>
    </w:p>
    <w:p>
      <w:pPr>
        <w:shd w:fill="F1F7FA" w:color="auto" w:val="clear"/>
        <w:spacing w:after="0" w:before="0" w:line="252" w:lineRule="auto"/>
        <w:ind w:left="160" w:right="160"/>
      </w:pPr>
      <w:r>
        <w:rPr>
          <w:rFonts w:ascii="Consolas" w:cs="Consolas" w:eastAsia="Consolas" w:hAnsi="Consolas"/>
          <w:color w:val="193448"/>
          <w:sz w:val="18"/>
          <w:szCs w:val="18"/>
        </w:rPr>
        <w:t xml:space="preserve">netsh lan show interfaces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SBD-NPS01: recent grants (6272) and denials (6273).</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Id=6272,6273} -MaxEvents 5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An enrolled pilot authenticates and gets its normal VLAN 80 lease; an unenrolled test laptop lands in VLAN 90 and reaches nothing; NPS logs both outcomes, and they appear in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network policy export, the RADIUS client list (without the secret), the port configuration, both test results with their NPS events, and the F19 register row.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lets a workstation onto a VLAN 80 port after this lesson?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VLAN 80 ports open only for machines with a certificate from the approved CA.  Unknown devices land in quarantine VLAN 90, which leads nowhere.  NPS is Tier 0, and its decisions are logged with everything else.</w:t>
      </w:r>
    </w:p>
    <w:p>
      <w:pPr>
        <w:spacing w:after="60" w:before="0" w:line="288" w:lineRule="auto"/>
      </w:pPr>
      <w:hyperlink w:history="1" r:id="rId97fbl4jqj2zbsbpfwfjte">
        <w:r>
          <w:rPr>
            <w:rFonts w:ascii="Arial" w:cs="Arial" w:eastAsia="Arial" w:hAnsi="Arial"/>
            <w:color w:val="20647C"/>
            <w:sz w:val="18"/>
            <w:szCs w:val="18"/>
            <w:u w:val="single"/>
          </w:rPr>
          <w:t xml:space="preserve">Microsoft · Network Policy Server overview</w:t>
        </w:r>
      </w:hyperlink>
    </w:p>
    <w:p>
      <w:pPr>
        <w:spacing w:after="60" w:before="0" w:line="288" w:lineRule="auto"/>
      </w:pPr>
      <w:hyperlink w:history="1" r:id="rIdzc-bc54288mwx--aquniy">
        <w:r>
          <w:rPr>
            <w:rFonts w:ascii="Arial" w:cs="Arial" w:eastAsia="Arial" w:hAnsi="Arial"/>
            <w:color w:val="20647C"/>
            <w:sz w:val="18"/>
            <w:szCs w:val="18"/>
            <w:u w:val="single"/>
          </w:rPr>
          <w:t xml:space="preserve">Microsoft · Configure RADIUS clients</w:t>
        </w:r>
      </w:hyperlink>
    </w:p>
    <w:p>
      <w:pPr>
        <w:spacing w:after="60" w:before="0" w:line="288" w:lineRule="auto"/>
      </w:pPr>
      <w:hyperlink w:history="1" r:id="rIdv6tzyteuxm4ihu2f56gdh">
        <w:r>
          <w:rPr>
            <w:rFonts w:ascii="Arial" w:cs="Arial" w:eastAsia="Arial" w:hAnsi="Arial"/>
            <w:color w:val="20647C"/>
            <w:sz w:val="18"/>
            <w:szCs w:val="18"/>
            <w:u w:val="single"/>
          </w:rPr>
          <w:t xml:space="preserve">Microsoft · Certificate requirements for EAP-TLS</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scale" w:id="8"/>
      <w:r>
        <w:rPr>
          <w:rFonts w:ascii="Arial" w:cs="Arial" w:eastAsia="Arial" w:hAnsi="Arial"/>
          <w:b/>
          <w:bCs/>
          <w:color w:val="193448"/>
          <w:sz w:val="40"/>
          <w:szCs w:val="40"/>
        </w:rPr>
        <w:t xml:space="preserve">Scale to fifty and prove by sample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then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w:t>
      </w:r>
    </w:p>
    <w:p>
      <w:pPr>
        <w:pStyle w:val="ListParagraph"/>
        <w:numPr>
          <w:ilvl w:val="0"/>
          <w:numId w:val="3"/>
        </w:numPr>
        <w:spacing w:after="120" w:before="0" w:line="288" w:lineRule="auto"/>
      </w:pPr>
      <w:r>
        <w:rPr>
          <w:rFonts w:ascii="Arial" w:cs="Arial" w:eastAsia="Arial" w:hAnsi="Arial"/>
          <w:color w:val="526B7E"/>
          <w:sz w:val="21"/>
          <w:szCs w:val="21"/>
        </w:rPr>
        <w:t xml:space="preserve">Widen event forwarding to cover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Deploy the remaining machines in the planned waves, watching the DHCP scope's utilization and the join events arriving in analysis as each wave lands — the pipeline is now the rollout's progress bar.</w:t>
      </w:r>
    </w:p>
    <w:p>
      <w:pPr>
        <w:pStyle w:val="ListParagraph"/>
        <w:numPr>
          <w:ilvl w:val="0"/>
          <w:numId w:val="9"/>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802.1X admission, peer-deny).</w:t>
      </w:r>
    </w:p>
    <w:p>
      <w:pPr>
        <w:pStyle w:val="ListParagraph"/>
        <w:numPr>
          <w:ilvl w:val="0"/>
          <w:numId w:val="9"/>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9"/>
        </w:numPr>
        <w:spacing w:after="120" w:before="0" w:line="288" w:lineRule="auto"/>
      </w:pPr>
      <w:r>
        <w:rPr>
          <w:rFonts w:ascii="Arial" w:cs="Arial" w:eastAsia="Arial" w:hAnsi="Arial"/>
          <w:color w:val="526B7E"/>
          <w:sz w:val="21"/>
          <w:szCs w:val="21"/>
        </w:rPr>
        <w:t xml:space="preserve">Extend the course 1.8 forwarding subscription to the Workstations OU so all fifty endpoints report their security events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sample definition with its failure rule, the per-sample check results, and the widened subscription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A defined sample with a failure rule carried the proof.  The fleet reports into the pipeline like everything else.</w:t>
      </w:r>
    </w:p>
    <w:p>
      <w:pPr>
        <w:spacing w:after="60" w:before="0" w:line="288" w:lineRule="auto"/>
      </w:pPr>
      <w:hyperlink w:history="1" r:id="rIdxqiwf6tt5gy6gftt9azcu">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8apbkrtvwfiy80hsmic_i">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07  /  ABOUT 20 MIN</w:t>
      </w:r>
    </w:p>
    <w:p>
      <w:pPr>
        <w:pStyle w:val="Heading1"/>
        <w:spacing w:after="120"/>
      </w:pPr>
      <w:bookmarkStart w:name="lesson-scan" w:id="9"/>
      <w:r>
        <w:rPr>
          <w:rFonts w:ascii="Arial" w:cs="Arial" w:eastAsia="Arial" w:hAnsi="Arial"/>
          <w:b/>
          <w:bCs/>
          <w:color w:val="193448"/>
          <w:sz w:val="40"/>
          <w:szCs w:val="40"/>
        </w:rPr>
        <w:t xml:space="preserve">Delta scan the fleet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SCAP baselines on the sampled endpoints with the Windows 11 benchmark, rescans where the course changed infrastructure, and a fleet inventory the next wave's tooling will take over.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sampled endpoints with the Windows 11 STIG benchmark.</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inventory to the management wave.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Run SCC with the Windows 11 STIG benchmark against the sampled endpoints — the same sample set as lesson 6 — and note how much the pre-linked policies and the OS defaults already satisfy, exactly as the server baselines taught.</w:t>
      </w:r>
    </w:p>
    <w:p>
      <w:pPr>
        <w:pStyle w:val="ListParagraph"/>
        <w:numPr>
          <w:ilvl w:val="0"/>
          <w:numId w:val="10"/>
        </w:numPr>
        <w:spacing w:after="120" w:before="0" w:line="288" w:lineRule="auto"/>
      </w:pPr>
      <w:r>
        <w:rPr>
          <w:rFonts w:ascii="Arial" w:cs="Arial" w:eastAsia="Arial" w:hAnsi="Arial"/>
          <w:color w:val="526B7E"/>
          <w:sz w:val="21"/>
          <w:szCs w:val="21"/>
        </w:rPr>
        <w:t xml:space="preserve">Rescan what changed: the DCs (schema and LAPS attributes), the issuing CA (fleet enrollment volume), and SBD-DHCP01 (a scope now in full use); attribute each delta to its lesson.</w:t>
      </w:r>
    </w:p>
    <w:p>
      <w:pPr>
        <w:pStyle w:val="ListParagraph"/>
        <w:numPr>
          <w:ilvl w:val="0"/>
          <w:numId w:val="10"/>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1.10's management tooling will take ownership of keeping it current.</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the fleet exists, watched and hardened, but updates itself not at all — patching, endpoint protection, and vulnerability coverage are precisely what wave 5 builds next.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C:\Evidence\workstation-fleet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C:\Evidence\workstation-fleet\*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Sampled endpoints hold dated Windows 11 baselines,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endpoint baselines, infrastructure rescans, the fleet inventory, and the handoff note to course 1.10.</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Endpoint baselines by sample; infrastructure deltas attributed.  The fleet inventory is the closing artifact.  The gap — patching and protection — is named for wave 5.</w:t>
      </w:r>
    </w:p>
    <w:p>
      <w:pPr>
        <w:spacing w:after="60" w:before="0" w:line="288" w:lineRule="auto"/>
      </w:pPr>
      <w:hyperlink w:history="1" r:id="rId6hm9hpheduueoyscwsw0w">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wouqe6ewskbpnffjddq5p">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1.9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Admit only enrolled devices with 802.1X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Scale to fifty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1.9. Course 1.10 keeps the fleet alive: updates, approved software, endpoint protection, and the scanner that watches for weakness.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1.9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_oje34o0dlnzztfzwruh" Type="http://schemas.openxmlformats.org/officeDocument/2006/relationships/hyperlink" Target="https://www.cyber.mil/stigs/gpo" TargetMode="External"/><Relationship Id="rIdc6oqi6oyhtzhcmgiwo3qt" Type="http://schemas.openxmlformats.org/officeDocument/2006/relationships/hyperlink" Target="https://csrc.nist.gov/pubs/sp/800/53/r5/upd1/final" TargetMode="External"/><Relationship Id="rId4tdjwsdhlboni1arkt_cx" Type="http://schemas.openxmlformats.org/officeDocument/2006/relationships/hyperlink" Target="https://learn.microsoft.com/en-us/windows-server/networking/core-network-guide/cncg/server-certs/configure-server-certificate-autoenrollment" TargetMode="External"/><Relationship Id="rIdpivyjocbt5aoglgakyzwv" Type="http://schemas.openxmlformats.org/officeDocument/2006/relationships/hyperlink" Target="https://www.cyber.mil/stigs/gpo" TargetMode="External"/><Relationship Id="rIdanl2tjq9eqxi27bbd7--0" Type="http://schemas.openxmlformats.org/officeDocument/2006/relationships/hyperlink" Target="https://learn.microsoft.com/en-us/windows/security/threat-protection/use-windows-event-forwarding-to-assist-in-intrusion-detection" TargetMode="External"/><Relationship Id="rIdt5d6wtlh-fz5v3zinja4o" Type="http://schemas.openxmlformats.org/officeDocument/2006/relationships/hyperlink" Target="https://learn.microsoft.com/en-us/windows-server/identity/laps/laps-overview" TargetMode="External"/><Relationship Id="rIdyskjzd8iotqbcldhucuyz" Type="http://schemas.openxmlformats.org/officeDocument/2006/relationships/hyperlink" Target="https://learn.microsoft.com/en-us/windows-server/get-started/whats-new-windows-server-2025" TargetMode="External"/><Relationship Id="rIdsrmt9jrbmx_wws01ayrsp" Type="http://schemas.openxmlformats.org/officeDocument/2006/relationships/hyperlink" Target="https://learn.microsoft.com/en-us/windows-server/networking/core-network-guide/cncg/server-certs/configure-server-certificate-autoenrollment" TargetMode="External"/><Relationship Id="rId2piwlidsvnfkzc7d7fayu" Type="http://schemas.openxmlformats.org/officeDocument/2006/relationships/hyperlink" Target="https://csrc.nist.gov/pubs/sp/800/53/r5/upd1/final" TargetMode="External"/><Relationship Id="rId97fbl4jqj2zbsbpfwfjte" Type="http://schemas.openxmlformats.org/officeDocument/2006/relationships/hyperlink" Target="https://learn.microsoft.com/en-us/windows-server/networking/technologies/nps/nps-top" TargetMode="External"/><Relationship Id="rIdzc-bc54288mwx--aquniy" Type="http://schemas.openxmlformats.org/officeDocument/2006/relationships/hyperlink" Target="https://learn.microsoft.com/en-us/windows-server/networking/technologies/nps/nps-radius-clients-configure" TargetMode="External"/><Relationship Id="rIdv6tzyteuxm4ihu2f56gdh" Type="http://schemas.openxmlformats.org/officeDocument/2006/relationships/hyperlink" Target="https://learn.microsoft.com/en-us/troubleshoot/windows-server/networking/certificate-requirements-eap-tls-peap" TargetMode="External"/><Relationship Id="rIdxqiwf6tt5gy6gftt9azcu" Type="http://schemas.openxmlformats.org/officeDocument/2006/relationships/hyperlink" Target="https://learn.microsoft.com/en-us/windows/security/threat-protection/use-windows-event-forwarding-to-assist-in-intrusion-detection" TargetMode="External"/><Relationship Id="rId8apbkrtvwfiy80hsmic_i" Type="http://schemas.openxmlformats.org/officeDocument/2006/relationships/hyperlink" Target="https://csrc.nist.gov/pubs/sp/800/53/r5/upd1/final" TargetMode="External"/><Relationship Id="rId6hm9hpheduueoyscwsw0w" Type="http://schemas.openxmlformats.org/officeDocument/2006/relationships/hyperlink" Target="https://www.cyber.mil/stigs/gpo" TargetMode="External"/><Relationship Id="rIdwouqe6ewskbpnffjddq5p"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Un-named</cp:lastModifiedBy>
  <cp:revision>1</cp:revision>
  <dcterms:created xsi:type="dcterms:W3CDTF">2026-10-08T01:36:54.073Z</dcterms:created>
  <dcterms:modified xsi:type="dcterms:W3CDTF">2026-10-08T01:36:54.073Z</dcterms:modified>
</cp:coreProperties>
</file>

<file path=docProps/custom.xml><?xml version="1.0" encoding="utf-8"?>
<Properties xmlns="http://schemas.openxmlformats.org/officeDocument/2006/custom-properties" xmlns:vt="http://schemas.openxmlformats.org/officeDocument/2006/docPropsVTypes"/>
</file>