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1.15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1.13's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1.15</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1.13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1.1–1.14: every system those courses built is running, course 1.13's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1.14's ring table and WSUS computer list, course 1.9's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Inside the Network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Inside the Network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Inside the Network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1.5's STIG policies, course 1.8's tier logon policies, course 1.10's event-forwarding GPO (linked to the Servers OU in course 1.10) and course 1.14's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as course 1.3 set up,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1.8's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1.13's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1.13's fleet inventory for the 50 PCs (names, image ancestry, certificate thumbprints, sample status), the service-path register and Inside the Network for names, addresses and locations, course 1.14's ring table for the update rings, course 1.9's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1.7's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1.14),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1.9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1.4's SCC and benchmark versions, run locally in a Tier 1 session from SBD-ADMIN-SRV01, classify its open items as course 1.4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1.14's cycle closes so the WSUS list is fresh, and note what later courses add — course 1.18 turns the VLAN 40 servers' planned rows active as it builds them, and course 1.19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1.15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1.15. Courses 1.16 and 1.17, endpoint protection and credentialed scanning, are coming soon; course 1.18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1.15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1.15,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