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System and Information Integrity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system and information integrity plan for a DoD SAP system (JSIG and NIST SP 800-53 Rev. 5 SI-1)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how flaws are fixed, how malicious code is prevented, how the system is monitored, and how the integrity of software and information is checked (SI-1).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system and information integrity policy and procedures required by SI-1.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Approves remediation timelines and monitoring requirements.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monitoring alerts and tracks remediation.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administrators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Apply updates and keep protection software current.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Plans downtime for updates.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(SI-1)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and Information Integrity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SBD-POL-SI-01, System and Information Integrity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(SI-1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(SI-1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Flaw remediation and malicious code (SI-2, SI-3)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how each kind of flaw or threat is handled.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security updates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through SBD-WSUS01 in test, then production rings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[timeline set by the AO]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 IT Operations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Linux security updates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[method]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[timeline]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Malicious code protection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[method]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[update frequency]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Monitoring and integrity (SI-4, SI-7)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monitor, where alerts go and how often they are reviewed.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Alerts go to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event monitoring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SBD-SPLUNK01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ISSO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and software integrity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[tool]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[recipient]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[monitor]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[tool]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[recipient]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System and Information Integrity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SBD-POL-SI-01,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Flaw Remediation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SI-2(2)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Flaw Remediation 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Malicious Code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Monitoring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SI-4(2)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Tools and Mechanisms for Real-time Analysis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SI-4(4)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Inbound and Outbound Communications Traffic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SI-4(5)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System-generated Alerts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SI-4(10)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Visibility of Encrypted Communications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SI-4(12)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Organization-generated Alerts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SI-4(14)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Wireless Intrusion Detection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SI-4(20)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Privileged Users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SI-4(22)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Unauthorized Network Services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Alerts, Advisories, and Directives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SI-5(1)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Alerts and Advisories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and Privacy Function Verification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Software, Firmware, and Information Integrity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SI-7(1)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Integrity Checks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SI-7(2)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Notifications of Integrity Violations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SI-7(5)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Response to Integrity Violations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SI-7(7)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of Detection and Response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SI-7(15)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Spam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SI-8(2)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Automatic Updates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Input Validation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Management and Retention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Predictable Failure Prevention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Non-persistence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Output Filtering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Fail-safe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Personally Identifiable Information Quality Operations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SI-19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De-identification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SI-20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Tainting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SI-21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Refresh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SI-22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Diversity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SI-23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Fragmentation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SI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SI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800-40 Rev. 4, Guide to Enterprise Patch Management Planning: Preventive Maintenance for Technology.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800-83 Rev. 1, Guide to Malware Incident Prevention and Handling for Desktops and Laptops.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System and Information Integrity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and Information Integrity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System and Information Integrity (SI)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