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administration seats on two machines in VLAN 60 (the endpoint seat runs as a virtual machine on the server seat),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1.5    /    COURSE 1.5</w:t>
      </w:r>
    </w:p>
    <w:p>
      <w:pPr>
        <w:spacing w:after="80" w:before="0" w:line="288" w:lineRule="auto"/>
      </w:pPr>
      <w:r>
        <w:rPr>
          <w:rFonts w:ascii="Arial" w:cs="Arial" w:eastAsia="Arial" w:hAnsi="Arial"/>
          <w:color w:val="526B7E"/>
          <w:sz w:val="16"/>
          <w:szCs w:val="16"/>
        </w:rPr>
        <w:t xml:space="preserve">Updated 13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 To save a machine, the three seats run on two: the endpoint seat is a virtual machine on the server seat, the arrangement the Defense Information Systems Agency (DISA) Windows Privileged Access Workstation (PAW) Security Technical Implementation Guide (STIG) allows where workstations are scarce. The Tier 0 seat runs no virtual machines.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1.4: the finished two-tier PKI with its publication site and templates, plus course 1.3's OU structure with the Admin OU in place. The network's routing and default-deny segmentation, with its access control list (ACL) register, are already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hosts for SBD-DHCP01 (10.0.20.10) and the two physical administration seats in VLAN 60, AdminJumpBox01 (.10) and SBD-ADMIN-SRV01 (.20), and plan SBD-ADMIN-PC01 (.30) as a virtual machine on SBD-ADMIN-SRV01 running the Enterprise or Education edition of the Windows client. SBD-ADMIN-SRV01 needs hardware virtualization and an input–output memory management unit (IOMMU); where it is itself a virtual machine, turn on nested virtualization and media access control (MAC) address spoofing for it, and record what your lab can't provide, such as Credential Guard, as a lab limitation.</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seats for each tier in the Admin OU, with the endpoint seat a virtual machine on the server seat.</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 moves them out of the Servers OU), Tier 1 to the Servers OU,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10.0.80.100–199 for the workstation VLAN — 100 addresses, room for the 50 PCs, the test clients, and replacement machines whose old leases have not yet expired — with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Inside the Network), DHCP relay from the core to SBD-DHCP01 (F04),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and accounts per tier, with SBD-ADMIN-PC01 a virtual machine on SBD-ADMIN-SRV01; the exception record holds the seat plan's STIG differences and open PAW items;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and accounts.  The credential rule is written before any host enforces it.  DHCP scope, options, relay, and register rows are planned.</w:t>
      </w:r>
    </w:p>
    <w:p>
      <w:pPr>
        <w:spacing w:after="60" w:before="0" w:line="288" w:lineRule="auto"/>
      </w:pPr>
      <w:hyperlink w:history="1" r:id="rIdqqezxgfdtjdve2joclfdi">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6">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7">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pamhxgj9ghucxprc3kvqv">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the directory's built-in check against rogue DHCP servers.</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10.0.80.100–199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(F04)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wo13ro7h1wejsefrmtbip">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50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w:t>
      </w:r>
    </w:p>
    <w:p>
      <w:pPr>
        <w:pStyle w:val="ListParagraph"/>
        <w:numPr>
          <w:ilvl w:val="0"/>
          <w:numId w:val="3"/>
        </w:numPr>
        <w:spacing w:after="120" w:before="0" w:line="288" w:lineRule="auto"/>
      </w:pPr>
      <w:r>
        <w:rPr>
          <w:rFonts w:ascii="Arial" w:cs="Arial" w:eastAsia="Arial" w:hAnsi="Arial"/>
          <w:color w:val="526B7E"/>
          <w:sz w:val="21"/>
          <w:szCs w:val="21"/>
        </w:rPr>
        <w:t xml:space="preserve">Give every seat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course 1.3's Security Technical Implementation Guide (STIG) Group Policy objects (GPOs) to them before any seat joins: the member-server policies to Admin Servers and the Windows client policies from the same package to Admin Workstations. Course 1.3 linked them only to the Domain Controllers and Servers OUs, so without this step the seats would boot unhardened.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the seat that manages the domain controllers never hosts a lower tier.</w:t>
      </w:r>
    </w:p>
    <w:p>
      <w:pPr>
        <w:pStyle w:val="ListParagraph"/>
        <w:numPr>
          <w:ilvl w:val="0"/>
          <w:numId w:val="6"/>
        </w:numPr>
        <w:spacing w:after="120" w:before="0" w:line="288" w:lineRule="auto"/>
      </w:pPr>
      <w:r>
        <w:rPr>
          <w:rFonts w:ascii="Arial" w:cs="Arial" w:eastAsia="Arial" w:hAnsi="Arial"/>
          <w:color w:val="526B7E"/>
          <w:sz w:val="21"/>
          <w:szCs w:val="21"/>
        </w:rPr>
        <w:t xml:space="preserve">Give every seat its own seat GPO, linked above the STIG GPO: one on Admin Workstations for the virtual machine, and two on Admin Servers, each filtered to its seat (deny Apply group policy to the other). Each makes the seat's own maintenance group (SBD PAW Maintenance T0, T1, or T2 in this sample), used for nothing else, the only domain group in its local Administrators, to build and patch it: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4 adds each seat's sign-in rights.</w:t>
      </w:r>
    </w:p>
    <w:p>
      <w:pPr>
        <w:pStyle w:val="ListParagraph"/>
        <w:numPr>
          <w:ilvl w:val="0"/>
          <w:numId w:val="6"/>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6"/>
        </w:numPr>
        <w:spacing w:after="120" w:before="0" w:line="288" w:lineRule="auto"/>
      </w:pPr>
      <w:r>
        <w:rPr>
          <w:rFonts w:ascii="Arial" w:cs="Arial" w:eastAsia="Arial" w:hAnsi="Arial"/>
          <w:color w:val="526B7E"/>
          <w:sz w:val="21"/>
          <w:szCs w:val="21"/>
        </w:rPr>
        <w:t xml:space="preserve">Close the channels that share data between host and guest: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and add no shared folders. What remains, the basic integration services and PowerShell Direct (which can run commands and copy files either way), needs Hyper-V administrator rights on the host, and PowerShell Direct also needs an account in the guest.</w:t>
      </w:r>
    </w:p>
    <w:p>
      <w:pPr>
        <w:pStyle w:val="ListParagraph"/>
        <w:numPr>
          <w:ilvl w:val="0"/>
          <w:numId w:val="6"/>
        </w:numPr>
        <w:spacing w:after="120" w:before="0" w:line="288" w:lineRule="auto"/>
      </w:pPr>
      <w:r>
        <w:rPr>
          <w:rFonts w:ascii="Arial" w:cs="Arial" w:eastAsia="Arial" w:hAnsi="Arial"/>
          <w:color w:val="526B7E"/>
          <w:sz w:val="21"/>
          <w:szCs w:val="21"/>
        </w:rPr>
        <w:t xml:space="preserve">Administrators who hold both a Tier 1 and a Tier 2 account open the virtual machine's console from the host: SBD-ADMIN-SRV01's seat GPO puts their Tier 1 accounts in the local Hyper-V Administrators group, the one privileged local group the PAW STIG lets a Hyper-V seat fill (V-243463), so they need no host administrator rights. They sign in on the host with the Tier 1 account and inside the console with the Tier 2 one. One person uses the console at a time and signs out of the virtual machine before closing it: without enhanced session mode, the next person to connect takes over an open desktop. A Tier 2-only administrator needs a seat of their own.</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SBD-ADMIN-SRV01 runs that one virtual machine and no other.</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and Key-Value Pair Exchange off; AdminJumpBox01 has no Hyper-V role;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20">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22">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23">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27">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04  /  ABOUT 45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 — on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1.3's member-server STIG GPOs to it so nothing loses its hardening, and move SBD-SUBCA01 and SBD-PKI-MGMT01 there. Both are Tier 0, and the Servers OU is about to deny Tier 0 sign-ins — left there, they would lock Tier 0 out of its own systems.</w:t>
      </w:r>
    </w:p>
    <w:p>
      <w:pPr>
        <w:pStyle w:val="ListParagraph"/>
        <w:numPr>
          <w:ilvl w:val="0"/>
          <w:numId w:val="7"/>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1.3's STIG GPO sets for that right (such as Domain Admins and Enterprise Admins), and the tier GPO links above the STIG GPO. On the Servers OU, give the Tier 0 admin group (SBD Tier 0 Admins in this sample) Deny log on locally, Deny log on through Remote Desktop Services, Deny log on as a batch job, and Deny log on as a service. On the Workstations OU, give both the Tier 0 and Tier 1 groups those four denies plus Deny access to this computer from the network.</w:t>
      </w:r>
    </w:p>
    <w:p>
      <w:pPr>
        <w:pStyle w:val="ListParagraph"/>
        <w:numPr>
          <w:ilvl w:val="0"/>
          <w:numId w:val="7"/>
        </w:numPr>
        <w:spacing w:after="120" w:before="0" w:line="288" w:lineRule="auto"/>
      </w:pPr>
      <w:r>
        <w:rPr>
          <w:rFonts w:ascii="Arial" w:cs="Arial" w:eastAsia="Arial" w:hAnsi="Arial"/>
          <w:color w:val="526B7E"/>
          <w:sz w:val="21"/>
          <w:szCs w:val="21"/>
        </w:rPr>
        <w:t xml:space="preserve">On the Servers OU, set Deny access to this computer from the network — the Tier 0 group plus the STIG's entries — in a separate GPO that excludes the SBD Tier 0 Console Hosts group through security filtering (deny Apply group policy). Course 1.8 adds SBD-WSUS01 and SBD-EPO01 to that group, so those two keep only the STIG's own setting. From AdminJumpBox01, Tier 0 manages the domain controllers' WSUS update ring and their agent policy in Trellix ePolicy Orchestrator (ePO) through those two consoles, using Tier 0 task accounts outside Domain Admins and Enterprise Admins (which the STIG denies network logon on member servers); a Kerberos network logon leaves no reusable credentials on the server. Record the exception — the two servers, the accounts, the reason, and its owner — in the course 1.3 exception record.</w:t>
      </w:r>
    </w:p>
    <w:p>
      <w:pPr>
        <w:pStyle w:val="ListParagraph"/>
        <w:numPr>
          <w:ilvl w:val="0"/>
          <w:numId w:val="7"/>
        </w:numPr>
        <w:spacing w:after="120" w:before="0" w:line="288" w:lineRule="auto"/>
      </w:pPr>
      <w:r>
        <w:rPr>
          <w:rFonts w:ascii="Arial" w:cs="Arial" w:eastAsia="Arial" w:hAnsi="Arial"/>
          <w:color w:val="526B7E"/>
          <w:sz w:val="21"/>
          <w:szCs w:val="21"/>
        </w:rPr>
        <w:t xml:space="preserve">Finish the seat GPOs from lesson 3 so each seat admits only its own tier, on both sides of the seat virtual machine. Allow log on locally replaces the STIG's list with Administrators and the seat's own groups: the Tier 0 group on AdminJumpBox01 (every Tier 0 account, Domain Admins and Enterprise Admins members included), the Tier 1 and audit custodian groups on SBD-ADMIN-SRV01, and the Tier 2 group inside SBD-ADMIN-PC01 (V-243452; V-243455 for the seat that manages Active Directory). The four denies plus Deny access to this computer from the network go to the other tiers: Tier 0 and Tier 1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and used at a domain controller's console (the admin seats admit only their own tiers),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1.4's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Tier 0 Admins').SID.Value   # from an admin seat: this SID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on a Tier 2 test machine the deny rights list the Tier 0 group's SID, and a Tier 0 sign-in there is refused with Security event 4625 (status 0xC000015B); each admin seat lets only its own groups sign in and denies the other tiers — Tier 0 and Tier 1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0">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1">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2">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13">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5">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kyce152j_nmfvzc7yafwj">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8"/>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DHCP with dynamic DNS still works end to end under the full rule set.</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korhmnrbpsob43buq8mzw">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4">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5">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26">
        <w:r>
          <w:rPr>
            <w:rFonts w:ascii="Arial" w:cs="Arial" w:eastAsia="Arial" w:hAnsi="Arial"/>
            <w:color w:val="20647C"/>
            <w:sz w:val="18"/>
            <w:szCs w:val="18"/>
            <w:u w:val="single"/>
          </w:rPr>
          <w:t xml:space="preserve">Microsoft · Get-WinEvent</w:t>
        </w:r>
      </w:hyperlink>
    </w:p>
    <w:p>
      <w:pPr>
        <w:spacing w:after="60" w:before="0" w:line="288" w:lineRule="auto"/>
      </w:pPr>
      <w:hyperlink w:history="1" r:id="rId_7gu1no5mbchg7p_pjxo9">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8">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systems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course 1.6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the two physical seats, and the SBD-ADMIN-PC01 virtual machine with the standard benchmark and tool versions — the Windows client benchmark inside the virtual machine — and rescan SBD-SUBCA01 and SBD-PKI-MGMT01: the move to the Tier 0 Servers OU is their change, and the rescan should show their hardening intact.</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beside lesson 4's console network-logon exception,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under the custodian's separate accounts — say so explicitly for course 1.6.</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Tier 0 server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Course 1.6 inherits a managed, addressable network.</w:t>
      </w:r>
    </w:p>
    <w:p>
      <w:pPr>
        <w:spacing w:after="60" w:before="0" w:line="288" w:lineRule="auto"/>
      </w:pPr>
      <w:hyperlink w:history="1" r:id="rIdbe0rv_77aoq688jgexwg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security/privileged-access-workstations/overview"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windows-server/virtualization/hyper-v/manage/manage-hyper-v-integration-services" TargetMode="External"/><Relationship Id="rId7sfu-r61z2za4z767ho2o" Type="http://schemas.openxmlformats.org/officeDocument/2006/relationships/hyperlink" Target="https://learn.microsoft.com/en-us/security/privileged-access-workstations/overview" TargetMode="External"/><Relationship Id="rIdkyce152j_nmfvzc7yafwj" Type="http://schemas.openxmlformats.org/officeDocument/2006/relationships/hyperlink" Target="https://learn.microsoft.com/en-us/windows-server/get-started/whats-new-windows-server-2025" TargetMode="External"/><Relationship Id="rIdkorhmnrbpsob43buq8mzw" Type="http://schemas.openxmlformats.org/officeDocument/2006/relationships/hyperlink" Target="https://learn.microsoft.com/en-us/security/privileged-access-workstations/overview" TargetMode="External"/><Relationship Id="rId_7gu1no5mbchg7p_pjxo9" Type="http://schemas.openxmlformats.org/officeDocument/2006/relationships/hyperlink" Target="https://learn.microsoft.com/en-us/troubleshoot/windows-server/active-directory/config-firewall-for-ad-domains-and-trusts" TargetMode="External"/><Relationship Id="rIdbe0rv_77aoq688jgexwg6"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www.cyber.mil/stigs/downloads" TargetMode="External"/><Relationship Id="rId10" Type="http://schemas.openxmlformats.org/officeDocument/2006/relationships/hyperlink" Target="https://learn.microsoft.com/en-us/previous-versions/windows/it-pro/windows-10/security/threat-protection/security-policy-settings/user-rights-assignment" TargetMode="External"/><Relationship Id="rId11" Type="http://schemas.openxmlformats.org/officeDocument/2006/relationships/hyperlink" Target="https://learn.microsoft.com/en-us/windows-server/identity/securing-privileged-access/reference-tools-logon-types" TargetMode="External"/><Relationship Id="rId12" Type="http://schemas.openxmlformats.org/officeDocument/2006/relationships/hyperlink" Target="https://learn.microsoft.com/en-us/windows-server/security/credentials-protection-and-management/protected-users-security-group" TargetMode="External"/><Relationship Id="rId13" Type="http://schemas.openxmlformats.org/officeDocument/2006/relationships/hyperlink" Target="https://learn.microsoft.com/en-us/windows-server/administration/windows-commands/secedit-export" TargetMode="External"/><Relationship Id="rId14" Type="http://schemas.openxmlformats.org/officeDocument/2006/relationships/hyperlink" Target="https://www.cyber.mil/stigs/downloads" TargetMode="External"/><Relationship Id="rId15" Type="http://schemas.openxmlformats.org/officeDocument/2006/relationships/hyperlink" Target="https://learn.microsoft.com/en-us/previous-versions/windows/it-pro/windows-10/security/threat-protection/auditing/event-4625" TargetMode="External"/><Relationship Id="rId16" Type="http://schemas.openxmlformats.org/officeDocument/2006/relationships/hyperlink" Target="https://learn.microsoft.com/en-us/windows-server/identity/ad-ds/tier-model" TargetMode="External"/><Relationship Id="rId17" Type="http://schemas.openxmlformats.org/officeDocument/2006/relationships/hyperlink" Target="https://www.cyber.mil/stigs/downloads" TargetMode="External"/><Relationship Id="rId18" Type="http://schemas.openxmlformats.org/officeDocument/2006/relationships/hyperlink" Target="https://www.cyber.mil/stigs/downloads" TargetMode="External"/><Relationship Id="rId19" Type="http://schemas.openxmlformats.org/officeDocument/2006/relationships/hyperlink" Target="https://learn.microsoft.com/en-us/troubleshoot/windows-server/active-directory/config-firewall-for-ad-domains-and-trusts" TargetMode="External"/><Relationship Id="rId20" Type="http://schemas.openxmlformats.org/officeDocument/2006/relationships/hyperlink" Target="https://learn.microsoft.com/en-us/windows-server/virtualization/hyper-v/virtual-machine-connection" TargetMode="External"/><Relationship Id="rId22" Type="http://schemas.openxmlformats.org/officeDocument/2006/relationships/hyperlink" Target="https://learn.microsoft.com/en-us/windows-server/virtualization/hyper-v/plan/plan-hyper-v-security-in-windows-server" TargetMode="External"/><Relationship Id="rId23" Type="http://schemas.openxmlformats.org/officeDocument/2006/relationships/hyperlink" Target="https://learn.microsoft.com/en-us/windows/security/identity-protection/credential-guard/" TargetMode="External"/><Relationship Id="rId25" Type="http://schemas.openxmlformats.org/officeDocument/2006/relationships/hyperlink" Target="https://learn.microsoft.com/en-us/previous-versions/windows/it-pro/windows-10/security/threat-protection/auditing/event-4625" TargetMode="External"/><Relationship Id="rId26" Type="http://schemas.openxmlformats.org/officeDocument/2006/relationships/hyperlink" Target="https://learn.microsoft.com/en-us/powershell/module/microsoft.powershell.diagnostics/get-winevent" TargetMode="External"/><Relationship Id="rId27" Type="http://schemas.openxmlformats.org/officeDocument/2006/relationships/hyperlink" Target="https://learn.microsoft.com/en-us/troubleshoot/windows-server/virtualization/troubleshoot-hyper-v-virtual-machine-creation" TargetMode="External"/><Relationship Id="rId28" Type="http://schemas.openxmlformats.org/officeDocument/2006/relationships/hyperlink" Target="https://learn.microsoft.com/en-us/windows-server/virtualization/hyper-v/use-local-resources-virtual-machine-connec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Secure By Design</cp:lastModifiedBy>
  <cp:revision>1</cp:revision>
  <dcterms:created xsi:type="dcterms:W3CDTF">2026-10-13T12:00:00Z</dcterms:created>
  <dcterms:modified xsi:type="dcterms:W3CDTF">2026-10-13T12:00:00Z</dcterms:modified>
  <dc:subject>DHCP, admin seats &amp; where privilege may sign in</dc:subject>
  <cp:keywords>Secure By Design, companion workbook, Course 1.5, Windows Server, DHCP, Tiered administration, Privileged access, Group Policy</cp:keywords>
</cp:coreProperties>
</file>

<file path=docProps/custom.xml><?xml version="1.0" encoding="utf-8"?>
<Properties xmlns="http://schemas.openxmlformats.org/officeDocument/2006/custom-properties" xmlns:vt="http://schemas.openxmlformats.org/officeDocument/2006/docPropsVTypes"/>
</file>