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1.4    /    COURSE 1.7</w:t>
      </w:r>
    </w:p>
    <w:p>
      <w:pPr>
        <w:spacing w:after="80" w:before="0" w:line="288" w:lineRule="auto"/>
      </w:pPr>
      <w:r>
        <w:rPr>
          <w:rFonts w:ascii="Arial" w:cs="Arial" w:eastAsia="Arial" w:hAnsi="Arial"/>
          <w:color w:val="526B7E"/>
          <w:sz w:val="16"/>
          <w:szCs w:val="16"/>
        </w:rPr>
        <w:t xml:space="preserve">Updated 9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enforce 802.1X,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1.4–1.6: working PKI services, DHCP with its relay, the tiered admin plane, and the logging pipeline, on the network's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the container redirects from course 1.3, and the Defense Information Systems Agency (DISA) Security Technical Implementation Guide (STIG) Group Policy objects (GPOs) for your Windows client release, from the course 1.3 package, are ready to link.</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including a monitor (audit) mode that logs each result without blocking traffic. No new server is needed: the Network Policy Server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client STIG policies and the workstation firewall policy to the Workstations OU before any join.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reference image: current patches via the approved media process, no preinstalled extras,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1.5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Create a dedicated domain-join account delegated only the create-computer-objects right on the Workstations OU — no broader privilege rides along with fifty join operations. The course 1.3 redirect already guarantees machines land in that OU.</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client STIG policies from the course 1.3 package to the Workstations OU now, so the very first pilot boots into the hardened state — and note that the Windows client's own secure defaults will already satisfy some checks, just as Windows Server's did.</w:t>
      </w:r>
    </w:p>
    <w:p>
      <w:pPr>
        <w:pStyle w:val="ListParagraph"/>
        <w:numPr>
          <w:ilvl w:val="0"/>
          <w:numId w:val="4"/>
        </w:numPr>
        <w:spacing w:after="120" w:before="0" w:line="288" w:lineRule="auto"/>
      </w:pPr>
      <w:r>
        <w:rPr>
          <w:rFonts w:ascii="Arial" w:cs="Arial" w:eastAsia="Arial" w:hAnsi="Arial"/>
          <w:color w:val="526B7E"/>
          <w:sz w:val="21"/>
          <w:szCs w:val="21"/>
        </w:rPr>
        <w:t xml:space="preserve">Create the workstation firewall GPO (SBD Workstation Firewall in this sample) on the Workstations OU: Windows Defender Firewall on for every profile with inbound traffic blocked by default, and inbound rules that allow SMB (TCP 445), Remote Desktop (TCP 3389), and remote management (TCP 5985–5986) only from SBD-ADMIN-PC01 at 10.0.60.30 — course 1.8 adds SBD-NESSUS01 for credentialed scans. No rule allows SMB or Remote Desktop between workstations: traffic inside VLAN 80 never reaches the router, so this policy, not the core router's rules, enforces the register's peer denies.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C:\Staging\Win11-Reference.vhdx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-Identity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Get-GPOReport -Name 'SBD Workstation Firewall' -ReportType Html -Path C:\Evidence\workstation-fleet\workstation-firewall.html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the delegated right on the Workstations OU, and the STIG and firewall GPO links show on that OU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report for the join account, the OU's GPO inheritance output, and the firewall GPO report.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before it holds a machine.  Peer SMB and Remote Desktop are blocked by each PC's own firewall, set by policy before the first join.</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let each take its DHCP lease, and join sbd.test with the delegated account —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redirect working), gpresult shows the STIG policies applied, and the secure dynamic DNS record exists on both DCs.</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holds: a pilot machine cannot reach another pilot machine's SMB or RDP — the lesson 1 firewall policy refuses it on the destination PC, because traffic inside VLAN 80 never reaches the router — and cannot open anything toward VLAN 60, which the core router's rules deny at the boundary.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 events for the computer-account creations should already be on the collector and searchable in analysis — the first machines this network has watched arrive.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and DNS registered,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bczz2zbykbl6nzozyilhq">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0">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Local Administrator Password Solution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Extend the directory schema for Windows LAPS (Update-LapsADSchema) and grant the Workstations OU's computers the right to update their own password attributes — a one-time Tier 0 action, performed from the jump host and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the Tier 2 admin group only — exactly the people SBD-ADMIN-PC01 exists for — and nobody else;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managed built-in administrator, the password complexity and age the plan sets, and post-authentication reset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the admin seat, use it once, and watch rotation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from SBD-ADMIN-PC01, Tier 2 admin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SBD-PC01 -Properties msLAPS-PasswordExpirationTime | Select-Object Name, msLAPS-PasswordExpirationTime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the Tier 2 group can read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1.4 proved autoenrollment on a pilot group; this lesson turns it loose. Widen the template permission to the fleet, let policy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the fleet.</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1.4 change process, update the SBD Computer Authentication template's autoenrollment permission from the pilot group to the Workstations OU's computers —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the autoenrollment policy already applies through the Workstations OU, refresh policy on the pilots, and watch certificates arrive with no human in the loop.</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endpoint, run the full verification: the chain must reach the approved root, and the AIA and CDP fetches must answer live from pki.sbd.test through the register's HTTP row.</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fleet enrolling — volume the CA was designed for, finally arriving,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C:\Evidence\fleet\SBD-PC01.cer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at policy refresh, verification passes with live publication retrieval, and the CA's issued log reflects the fleet with the widened template version.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asks each machine to prove who it is with the certificate it enrolled. This lesson turns that check on in monitor mode — every result is logged, nothing is blocked yet — because 47 PCs have no certificate until they join the domain; lesson 6 enforces it once the whole fleet has enrolled.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(NPS)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Configure Extensible Authentication Protocol–Transport Layer Security (EAP-TLS) with machine certificates on the VLAN 80 access ports, in monitor mode.</w:t>
      </w:r>
    </w:p>
    <w:p>
      <w:pPr>
        <w:pStyle w:val="ListParagraph"/>
        <w:numPr>
          <w:ilvl w:val="0"/>
          <w:numId w:val="3"/>
        </w:numPr>
        <w:spacing w:after="120" w:before="0" w:line="288" w:lineRule="auto"/>
      </w:pPr>
      <w:r>
        <w:rPr>
          <w:rFonts w:ascii="Arial" w:cs="Arial" w:eastAsia="Arial" w:hAnsi="Arial"/>
          <w:color w:val="526B7E"/>
          <w:sz w:val="21"/>
          <w:szCs w:val="21"/>
        </w:rPr>
        <w:t xml:space="preserve">Prove the pilots authenticate and that NPS logs every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and register it in Active Directory. Give it a server certificate with the Server Authentication purpose from the issuing CA. It handles port admission only; router logins stay named local accounts,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with no gateway and no routes and set it as the ports' failure and guest VLAN, but enable 802.1X on the VLAN 80 access ports in monitor (audit) mode: the switch runs every authentication and reports the result, yet keeps forwarding on VLAN 80 whatever the outcome (vendors name this mode differently). The other 47 PCs have no machine certificate until they join the domain in lesson 6, so enforcing now would strand them in VLAN 90, with no route to a domain controller.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Prove monitor mode with the pilots: each authenticates with EAP-TLS and NPS logs a grant (event 6272), while a failed attempt is logged — as event 6273 when the request reaches NPS — but still forwards on VLAN 80. Add register row F20 with its owner, and confirm the NPS events reach the course 1.6 collector through the existing event forwarding subscription.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recent NPS grants (6272) and denials (6273).</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pilot authenticates with EAP-TLS and NPS logs the grant (6272); a failed authentication is logged but, in monitor mode, the port still forwards on VLAN 80; the ports name VLAN 90 as their failure VLAN; and the NPS events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monitor-mode port configuration, the pilots' grant events and the failed test,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Once 802.1X is enforced, what lets a workstation onto a VLAN 80 port?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802.1X runs on every VLAN 80 port in monitor mode: every result is logged, nothing is blocked yet.  The pilots authenticate with machine certificates; enforcement waits until the whole fleet has enrolled.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scale" w:id="8"/>
      <w:r>
        <w:rPr>
          <w:rFonts w:ascii="Arial" w:cs="Arial" w:eastAsia="Arial" w:hAnsi="Arial"/>
          <w:b/>
          <w:bCs/>
          <w:color w:val="193448"/>
          <w:sz w:val="40"/>
          <w:szCs w:val="40"/>
        </w:rPr>
        <w:t xml:space="preserve">Scale to fifty, enforce 802.1X,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while the ports are still in monitor mode, confirm every PC enrolled its machine certificate and authenticates, then switch the ports to enforcement — and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Confirm fleet-wide enrollment, then enforce 802.1X and prove an unenrolled device is quarantined.</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 and widen event forwarding to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while the VLAN 80 ports are still in monitor mode, watching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Confirm every PC enrolled its machine certificate and authenticates: compare the issuing CA's issued certificates and the NPS grant events (6272) against the fifty computer objects, and fix any machine that is missing before going further.</w:t>
      </w:r>
    </w:p>
    <w:p>
      <w:pPr>
        <w:pStyle w:val="ListParagraph"/>
        <w:numPr>
          <w:ilvl w:val="0"/>
          <w:numId w:val="9"/>
        </w:numPr>
        <w:spacing w:after="120" w:before="0" w:line="288" w:lineRule="auto"/>
      </w:pPr>
      <w:r>
        <w:rPr>
          <w:rFonts w:ascii="Arial" w:cs="Arial" w:eastAsia="Arial" w:hAnsi="Arial"/>
          <w:color w:val="526B7E"/>
          <w:sz w:val="21"/>
          <w:szCs w:val="21"/>
        </w:rPr>
        <w:t xml:space="preserve">Switch the VLAN 80 access ports from monitor mode to enforcement, and prove it both ways: an enrolled PC still authenticates and gets its normal lease, and an unenrolled test laptop lands in quarantine VLAN 90 and reaches nothing. Record the switch's port status and the NPS events for both.</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Extend the course 1.6 forwarding subscription to the Workstations OU so all fifty endpoints report their security events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authentication results in the last hour (6272 granted, 6273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Id=6272,6273; StartTime=(Get-Date).AddHours(-1)} | Group-Object Id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every PC enrolled and authenticates, the ports enforce 802.1X with the unenrolled laptop quarantined in VLAN 90,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enrollment reconciliation, the enforcement change with both admission results and their records, the sample definition with its failure rule, the per-sample check results, and the widened subscription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Every PC enrolled before enforcement; an unenrolled device now lands in VLAN 90.  A defined sample with a failure rule carried the proof, and the fleet reports into the pipeline.</w:t>
      </w:r>
    </w:p>
    <w:p>
      <w:pPr>
        <w:spacing w:after="60" w:before="0" w:line="288" w:lineRule="auto"/>
      </w:pPr>
      <w:hyperlink w:history="1" r:id="rIdy9qh42_2yvwg_egodet0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Network Policy Server overview</w:t>
        </w:r>
      </w:hyperlink>
    </w:p>
    <w:p>
      <w:r>
        <w:br w:type="page"/>
      </w:r>
    </w:p>
    <w:p>
      <w:pPr>
        <w:spacing w:after="80" w:before="0" w:line="288" w:lineRule="auto"/>
      </w:pPr>
      <w:r>
        <w:rPr>
          <w:rFonts w:ascii="Arial" w:cs="Arial" w:eastAsia="Arial" w:hAnsi="Arial"/>
          <w:b/>
          <w:bCs/>
          <w:color w:val="20647C"/>
          <w:sz w:val="16"/>
          <w:szCs w:val="16"/>
        </w:rPr>
        <w:t xml:space="preserve">LESSON 07  /  ABOUT 20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Security Content Automation Protocol (SCAP) baselines on the sampled endpoints with the Windows client benchmark, rescans where the course changed infrastructure, and a fleet inventory that course 1.8's tooling will take over.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sampled endpoints with the Windows client STIG benchmark.</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inventory to course 1.8's management tooling.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Run the SCAP Compliance Checker (SCC) with the Windows client STIG benchmark against the sampled endpoints — the same sample set as lesson 6 — and note how much the pre-linked policies and the OS defaults already satisfy, exactly as the server baselines taught.</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the DCs (schema and LAPS attributes), the issuing CA (fleet enrollment volume), and SBD-DHCP01 (the new NPS role and a scope in daily use); attribute each delta to its lesson.</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1.8's management tooling will take ownership of keeping it current.</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updates itself not at all — patching, endpoint protection, and vulnerability coverage are precisely what course 1.8 builds next.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C:\Evidence\workstation-fleet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C:\Evidence\workstation-fleet\*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Sampled endpoints hold dated Windows client baselines,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endpoint baselines, infrastructure rescans, the fleet inventory, and the handoff note to course 1.8.</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Endpoint baselines by sample; infrastructure deltas attributed.  The fleet inventory is the closing artifact.  The gap — patching and protection — is named for course 1.8.</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enforce 802.1X,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1.7. Course 1.8 keeps the fleet alive: updates, approved software, endpoint protection, and the scanner that watches for weakness.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learn.microsoft.com/en-us/windows-server/networking/core-network-guide/cncg/server-certs/configure-server-certificate-autoenrollment" TargetMode="External"/><Relationship Id="rIdbczz2zbykbl6nzozyilhq" Type="http://schemas.openxmlformats.org/officeDocument/2006/relationships/hyperlink" Target="https://www.cyber.mil/stigs/gpo" TargetMode="External"/><Relationship Id="rIdt45ddlrjpyirdznh2r1xg" Type="http://schemas.openxmlformats.org/officeDocument/2006/relationships/hyperlink" Target="https://learn.microsoft.com/en-us/windows/security/threat-protection/use-windows-event-forwarding-to-assist-in-intrusion-detection"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get-started/whats-new-windows-server-2025"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rver/networking/core-network-guide/cncg/server-certs/configure-server-certificate-autoenrollment"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0" Type="http://schemas.openxmlformats.org/officeDocument/2006/relationships/hyperlink" Target="https://learn.microsoft.com/en-us/windows/security/operating-system-security/network-security/windows-firewall/configure" TargetMode="External"/><Relationship Id="rId11" Type="http://schemas.openxmlformats.org/officeDocument/2006/relationships/hyperlink" Target="https://learn.microsoft.com/en-us/windows/security/threat-protection/use-windows-event-forwarding-to-assist-in-intrusion-detection" TargetMode="External"/><Relationship Id="rId12" Type="http://schemas.openxmlformats.org/officeDocument/2006/relationships/hyperlink" Target="https://learn.microsoft.com/en-us/windows-server/networking/technologies/nps/nps-to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Secure By Design</cp:lastModifiedBy>
  <cp:revision>1</cp:revision>
  <dcterms:created xsi:type="dcterms:W3CDTF">2026-10-09T12:00:00Z</dcterms:created>
  <dcterms:modified xsi:type="dcterms:W3CDTF">2026-10-09T12:00:00Z</dcterms:modified>
  <dc:subject>50 Windows endpoints, managed from first boot</dc:subject>
  <cp:keywords>Secure By Design, companion workbook, Course 1.7, Windows client, Domain join, Windows LAPS, Autoenrollment, DISA STIG</cp:keywords>
</cp:coreProperties>
</file>

<file path=docProps/custom.xml><?xml version="1.0" encoding="utf-8"?>
<Properties xmlns="http://schemas.openxmlformats.org/officeDocument/2006/custom-properties" xmlns:vt="http://schemas.openxmlformats.org/officeDocument/2006/docPropsVTypes"/>
</file>