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descr="Secure By Design logo"/>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Promote Primary &amp; Secondary Domain Controller</w:t>
      </w:r>
    </w:p>
    <w:p>
      <w:pPr>
        <w:spacing w:before="0" w:after="920"/>
      </w:pPr>
      <w:r>
        <w:rPr>
          <w:rFonts w:ascii="Arial" w:hAnsi="Arial"/>
          <w:color w:val="526B7E"/>
          <w:sz w:val="24"/>
        </w:rPr>
        <w:t xml:space="preserve">A practical companion for promoting two Active Directory domain controllers on a network segment of their own, checking the result, and recording evidence.</w:t>
      </w:r>
    </w:p>
    <w:p>
      <w:pPr>
        <w:spacing w:before="0" w:after="200"/>
      </w:pPr>
      <w:r>
        <w:rPr>
          <w:rFonts w:ascii="Arial" w:hAnsi="Arial"/>
          <w:color w:val="20647C"/>
          <w:sz w:val="18"/>
        </w:rPr>
        <w:t>MATERIALS EDITION 0.8    /    COURSE 1.1</w:t>
      </w:r>
    </w:p>
    <w:p>
      <w:pPr>
        <w:spacing w:before="0" w:after="160"/>
      </w:pPr>
      <w:r>
        <w:rPr>
          <w:rFonts w:ascii="Arial" w:hAnsi="Arial"/>
          <w:color w:val="526B7E"/>
          <w:sz w:val="18"/>
        </w:rPr>
        <w:t>Updated 18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 xml:space="preserve">What is Active Directory?</w:t>
        </w:r>
        <w:r>
          <w:tab/>
          <w:t xml:space="preserve">3</w:t>
        </w:r>
      </w:hyperlink>
    </w:p>
    <w:p>
      <w:pPr>
        <w:spacing w:before="0" w:after="240"/>
        <w:tabs>
          <w:tab w:val="right" w:leader="dot" w:pos="10080"/>
        </w:tabs>
      </w:pPr>
      <w:r>
        <w:rPr>
          <w:rFonts w:ascii="Arial" w:hAnsi="Arial"/>
        </w:rPr>
        <w:t xml:space="preserve"/>
      </w:r>
      <w:hyperlink w:anchor="sbd_section_2" w:history="1">
        <w:r>
          <w:rPr>
            <w:color w:val="193448"/>
          </w:rPr>
          <w:t xml:space="preserve">Where do the controllers live?</w:t>
        </w:r>
        <w:r>
          <w:tab/>
          <w:t xml:space="preserve">4</w:t>
        </w:r>
      </w:hyperlink>
    </w:p>
    <w:p>
      <w:pPr>
        <w:spacing w:before="0" w:after="240"/>
        <w:tabs>
          <w:tab w:val="right" w:leader="dot" w:pos="10080"/>
        </w:tabs>
      </w:pPr>
      <w:r>
        <w:rPr>
          <w:rFonts w:ascii="Arial" w:hAnsi="Arial"/>
        </w:rPr>
        <w:t xml:space="preserve"/>
      </w:r>
      <w:hyperlink w:anchor="sbd_section_3" w:history="1">
        <w:r>
          <w:rPr>
            <w:color w:val="193448"/>
          </w:rPr>
          <w:t xml:space="preserve">Why use two domain controllers?</w:t>
        </w:r>
        <w:r>
          <w:tab/>
          <w:t xml:space="preserve">5</w:t>
        </w:r>
      </w:hyperlink>
    </w:p>
    <w:p>
      <w:pPr>
        <w:spacing w:before="0" w:after="240"/>
        <w:tabs>
          <w:tab w:val="right" w:leader="dot" w:pos="10080"/>
        </w:tabs>
      </w:pPr>
      <w:r>
        <w:rPr>
          <w:rFonts w:ascii="Arial" w:hAnsi="Arial"/>
        </w:rPr>
        <w:t xml:space="preserve"/>
      </w:r>
      <w:hyperlink w:anchor="sbd_section_ports" w:history="1">
        <w:r>
          <w:rPr>
            <w:color w:val="193448"/>
          </w:rPr>
          <w:t xml:space="preserve">What crosses the network?</w:t>
        </w:r>
        <w:r>
          <w:tab/>
          <w:t xml:space="preserve">6</w:t>
        </w:r>
      </w:hyperlink>
    </w:p>
    <w:p>
      <w:pPr>
        <w:spacing w:before="0" w:after="240"/>
        <w:tabs>
          <w:tab w:val="right" w:leader="dot" w:pos="10080"/>
        </w:tabs>
      </w:pPr>
      <w:r>
        <w:rPr>
          <w:rFonts w:ascii="Arial" w:hAnsi="Arial"/>
        </w:rPr>
        <w:t xml:space="preserve"/>
      </w:r>
      <w:hyperlink w:anchor="sbd_section_4" w:history="1">
        <w:r>
          <w:rPr>
            <w:color w:val="193448"/>
          </w:rPr>
          <w:t xml:space="preserve">Plan your build</w:t>
        </w:r>
        <w:r>
          <w:tab/>
          <w:t xml:space="preserve">7</w:t>
        </w:r>
      </w:hyperlink>
    </w:p>
    <w:p>
      <w:pPr>
        <w:spacing w:before="0" w:after="240"/>
        <w:tabs>
          <w:tab w:val="right" w:leader="dot" w:pos="10080"/>
        </w:tabs>
      </w:pPr>
      <w:r>
        <w:rPr>
          <w:rFonts w:ascii="Arial" w:hAnsi="Arial"/>
        </w:rPr>
        <w:t xml:space="preserve"/>
      </w:r>
      <w:hyperlink w:anchor="sbd_section_5" w:history="1">
        <w:r>
          <w:rPr>
            <w:color w:val="193448"/>
          </w:rPr>
          <w:t xml:space="preserve">Build DC01</w:t>
        </w:r>
        <w:r>
          <w:tab/>
          <w:t xml:space="preserve">8</w:t>
        </w:r>
      </w:hyperlink>
    </w:p>
    <w:p>
      <w:pPr>
        <w:spacing w:before="0" w:after="240"/>
        <w:tabs>
          <w:tab w:val="right" w:leader="dot" w:pos="10080"/>
        </w:tabs>
      </w:pPr>
      <w:r>
        <w:rPr>
          <w:rFonts w:ascii="Arial" w:hAnsi="Arial"/>
        </w:rPr>
        <w:t xml:space="preserve"/>
      </w:r>
      <w:hyperlink w:anchor="sbd_section_6" w:history="1">
        <w:r>
          <w:rPr>
            <w:color w:val="193448"/>
          </w:rPr>
          <w:t xml:space="preserve">Add DC02</w:t>
        </w:r>
        <w:r>
          <w:tab/>
          <w:t xml:space="preserve">9</w:t>
        </w:r>
      </w:hyperlink>
    </w:p>
    <w:p>
      <w:pPr>
        <w:spacing w:before="0" w:after="240"/>
        <w:tabs>
          <w:tab w:val="right" w:leader="dot" w:pos="10080"/>
        </w:tabs>
      </w:pPr>
      <w:r>
        <w:rPr>
          <w:rFonts w:ascii="Arial" w:hAnsi="Arial"/>
        </w:rPr>
        <w:t xml:space="preserve"/>
      </w:r>
      <w:hyperlink w:anchor="sbd_section_7" w:history="1">
        <w:r>
          <w:rPr>
            <w:color w:val="193448"/>
          </w:rPr>
          <w:t xml:space="preserve">Verify the domain</w:t>
        </w:r>
        <w:r>
          <w:tab/>
          <w:t xml:space="preserve">10</w:t>
        </w:r>
      </w:hyperlink>
    </w:p>
    <w:p>
      <w:pPr>
        <w:spacing w:before="0" w:after="240"/>
        <w:tabs>
          <w:tab w:val="right" w:leader="dot" w:pos="10080"/>
        </w:tabs>
      </w:pPr>
      <w:r>
        <w:rPr>
          <w:rFonts w:ascii="Arial" w:hAnsi="Arial"/>
        </w:rPr>
        <w:t xml:space="preserve"/>
      </w:r>
      <w:hyperlink w:anchor="sbd_section_8" w:history="1">
        <w:r>
          <w:rPr>
            <w:color w:val="193448"/>
          </w:rPr>
          <w:t xml:space="preserve">Keep a useful build record</w:t>
        </w:r>
        <w:r>
          <w:tab/>
          <w:t xml:space="preserve">11</w:t>
        </w:r>
      </w:hyperlink>
    </w:p>
    <w:p>
      <w:pPr>
        <w:spacing w:before="0" w:after="240"/>
        <w:tabs>
          <w:tab w:val="right" w:leader="dot" w:pos="10080"/>
        </w:tabs>
      </w:pPr>
      <w:r>
        <w:rPr>
          <w:rFonts w:ascii="Arial" w:hAnsi="Arial"/>
        </w:rPr>
        <w:t xml:space="preserve"/>
      </w:r>
      <w:hyperlink w:anchor="sbd_section_9" w:history="1">
        <w:r>
          <w:rPr>
            <w:color w:val="193448"/>
          </w:rPr>
          <w:t xml:space="preserve">Continue the learning path</w:t>
        </w:r>
        <w:r>
          <w:tab/>
          <w:t xml:space="preserve">12</w:t>
        </w:r>
      </w:hyperlink>
    </w:p>
    <w:p>
      <w:pPr>
        <w:spacing w:before="0" w:after="240"/>
        <w:tabs>
          <w:tab w:val="right" w:leader="dot" w:pos="10080"/>
        </w:tabs>
      </w:pPr>
      <w:r>
        <w:rPr>
          <w:rFonts w:ascii="Arial" w:hAnsi="Arial"/>
        </w:rPr>
        <w:t xml:space="preserve"/>
      </w:r>
      <w:hyperlink w:anchor="sbd_notices" w:history="1">
        <w:r>
          <w:rPr>
            <w:color w:val="193448"/>
          </w:rPr>
          <w:t xml:space="preserve">Notices and permissions</w:t>
        </w:r>
        <w:r>
          <w:tab/>
          <w:t xml:space="preserve">13</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stores the directory, and every domain controller serves it. Authentication proves who someone is; authorization decides what they may reach.</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Where do the controllers live?</w:t>
      </w:r>
      <w:bookmarkEnd w:id="102"/>
    </w:p>
    <w:p>
      <w:pPr>
        <w:spacing w:before="0" w:after="320"/>
      </w:pPr>
      <w:r>
        <w:rPr>
          <w:rFonts w:ascii="Arial" w:hAnsi="Arial"/>
          <w:color w:val="526B7E"/>
        </w:rPr>
        <w:t xml:space="preserve">On a segment of their own, behind a core that denies by default.</w:t>
      </w:r>
    </w:p>
    <w:p>
      <w:pPr>
        <w:pStyle w:val="Heading2"/>
        <w:spacing w:before="0" w:after="160"/>
      </w:pPr>
      <w:r>
        <w:rPr>
          <w:rFonts w:ascii="Arial" w:hAnsi="Arial"/>
        </w:rPr>
        <w:t xml:space="preserve">A segment reserved for controllers</w:t>
      </w:r>
    </w:p>
    <w:p>
      <w:pPr>
        <w:spacing w:before="0" w:after="160"/>
      </w:pPr>
      <w:r>
        <w:rPr>
          <w:rFonts w:ascii="Arial" w:hAnsi="Arial"/>
          <w:color w:val="526B7E"/>
        </w:rPr>
        <w:t xml:space="preserve">SBD-DC01 and SBD-DC02 sit on VLAN 10 (10.0.10.0/24), a segment that holds domain controllers and nothing else. Workstations, member servers, security tools, and administrators sit on segments of their own. The core joins the segments, and its VLAN 10 address, 10.0.10.1, is the controllers' default gateway.</w:t>
      </w:r>
    </w:p>
    <w:p>
      <w:pPr>
        <w:pStyle w:val="Heading2"/>
        <w:spacing w:before="0" w:after="160"/>
      </w:pPr>
      <w:r>
        <w:rPr>
          <w:rFonts w:ascii="Arial" w:hAnsi="Arial"/>
        </w:rPr>
        <w:t xml:space="preserve">Deny by default, allow by exception</w:t>
      </w:r>
    </w:p>
    <w:p>
      <w:pPr>
        <w:spacing w:before="0" w:after="160"/>
      </w:pPr>
      <w:r>
        <w:rPr>
          <w:rFonts w:ascii="Arial" w:hAnsi="Arial"/>
          <w:color w:val="526B7E"/>
        </w:rPr>
        <w:t>The core denies every session between segments unless a documented rule permits it, and logs what it denies. Members reach the controllers only for name resolution (course 1.2) and the services in "What crosses the network?". Traffic between the two controllers stays inside VLAN 10, so the core never routes it.</w:t>
      </w:r>
    </w:p>
    <w:p>
      <w:pPr>
        <w:pStyle w:val="Heading2"/>
        <w:spacing w:before="0" w:after="160"/>
      </w:pPr>
      <w:r>
        <w:rPr>
          <w:rFonts w:ascii="Arial" w:hAnsi="Arial"/>
        </w:rPr>
        <w:t xml:space="preserve">Only Tier 0 manages a controller</w:t>
      </w:r>
    </w:p>
    <w:p>
      <w:pPr>
        <w:spacing w:before="0" w:after="160"/>
      </w:pPr>
      <w:r>
        <w:rPr>
          <w:rFonts w:ascii="Arial" w:hAnsi="Arial"/>
          <w:color w:val="526B7E"/>
        </w:rPr>
        <w:t>From other segments, Remote Desktop, PowerShell remoting, and AD Web Services reach a controller only from AdminJumpBox01, the Tier 0 host on VLAN 60 that course 1.8 builds; until then, use the VM console. Members still reach SMB and RPC, which can carry administration too, so Tier 0 accounts never sign in to them.</w:t>
      </w:r>
    </w:p>
    <w:p>
      <w:pPr>
        <w:pStyle w:val="Heading2"/>
        <w:spacing w:before="0" w:after="160"/>
      </w:pPr>
      <w:r>
        <w:rPr>
          <w:rFonts w:ascii="Arial" w:hAnsi="Arial"/>
        </w:rPr>
        <w:t xml:space="preserve">Two layers, and no internet</w:t>
      </w:r>
    </w:p>
    <w:p>
      <w:pPr>
        <w:spacing w:before="0" w:after="160"/>
      </w:pPr>
      <w:r>
        <w:rPr>
          <w:rFonts w:ascii="Arial" w:hAnsi="Arial"/>
          <w:color w:val="526B7E"/>
        </w:rPr>
        <w:t>Windows Defender Firewall stays on in every profile and blocks what no rule allows, so an unopened port stays closed even if a core rule is wrong. Keep Remote Desktop off. The directory rules accept any address, and the remoting and AD Web Services rules do too until course 1.8 limits them to the Tier 0 host, so the core decides who reaches those ports. No segment routes to the internet; approved media is the only way in.</w:t>
      </w:r>
    </w:p>
    <w:p>
      <w:pPr>
        <w:spacing w:before="0" w:after="240"/>
      </w:pPr>
      <w:r>
        <w:rPr>
          <w:rFonts w:ascii="Arial" w:hAnsi="Arial"/>
          <w:b/>
          <w:color w:val="20647C"/>
          <w:sz w:val="22"/>
        </w:rPr>
        <w:t xml:space="preserve">REMEMBER  </w:t>
      </w:r>
      <w:r>
        <w:rPr>
          <w:rFonts w:ascii="Arial" w:hAnsi="Arial"/>
          <w:color w:val="526B7E"/>
          <w:sz w:val="22"/>
        </w:rPr>
        <w:t xml:space="preserve">A controller's segment is part of its security: VLAN 10 for controllers only, default deny at the core, management only from Tier 0, and the host firewall on in every profile.</w:t>
      </w:r>
    </w:p>
    <w:p>
      <w:pPr>
        <w:spacing w:before="0" w:after="240"/>
      </w:pPr>
      <w:r>
        <w:rPr>
          <w:rFonts w:ascii="Arial" w:hAnsi="Arial"/>
          <w:b/>
          <w:color w:val="20647C"/>
          <w:sz w:val="22"/>
        </w:rPr>
        <w:t xml:space="preserve">THINK IT THROUGH  </w:t>
      </w:r>
      <w:r>
        <w:rPr>
          <w:rFonts w:ascii="Arial" w:hAnsi="Arial"/>
          <w:color w:val="526B7E"/>
          <w:sz w:val="22"/>
        </w:rPr>
        <w:t xml:space="preserve">A workstation on VLAN 80 can open Remote Desktop to SBD-DC01. Which two layers failed, and where would you look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8" name="SBD figure 8" descr="QR code linking to the System Hub, VLAN 10: securebydesigninc.com/inside-the-network#vlan=10" title="QR code"/>
                  <wp:cNvGraphicFramePr>
                    <a:graphicFrameLocks noChangeAspect="1"/>
                  </wp:cNvGraphicFramePr>
                  <a:graphic>
                    <a:graphicData uri="http://schemas.openxmlformats.org/drawingml/2006/picture">
                      <pic:pic>
                        <pic:nvPicPr>
                          <pic:cNvPr id="0" name="qr-vlan10.png" descr="QR code linking to the System Hub, VLAN 10: securebydesigninc.com/inside-the-network#vlan=10"/>
                          <pic:cNvPicPr/>
                        </pic:nvPicPr>
                        <pic:blipFill>
                          <a:blip r:embed="rId16"/>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VLAN 10: the domain controllers' segment, with its boundary, both controllers and their addresses, and the controls that apply.</w:t>
            </w:r>
          </w:p>
          <w:p>
            <w:pPr>
              <w:spacing w:before="0" w:after="0"/>
            </w:pPr>
            <w:hyperlink r:id="rId17">
              <w:r>
                <w:rPr>
                  <w:rFonts w:ascii="Arial" w:hAnsi="Arial"/>
                  <w:color w:val="193448"/>
                  <w:sz w:val="16"/>
                  <w:u w:val="single"/>
                </w:rPr>
                <w:t xml:space="preserve">securebydesigninc.com/inside-the-network#vlan=10</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18">
        <w:r>
          <w:rPr>
            <w:color w:val="193448"/>
            <w:u w:val="single"/>
          </w:rPr>
          <w:t xml:space="preserve">Microsoft · Securing domain controllers against attack</w:t>
        </w:r>
      </w:hyperlink>
    </w:p>
    <w:p>
      <w:pPr>
        <w:pStyle w:val="Caption"/>
        <w:spacing w:before="0" w:after="60"/>
      </w:pPr>
      <w:r>
        <w:rPr>
          <w:rFonts w:ascii="Arial" w:hAnsi="Arial"/>
        </w:rPr>
        <w:t xml:space="preserve"/>
      </w:r>
      <w:hyperlink r:id="rIdSource_ad-firewall">
        <w:r>
          <w:rPr>
            <w:color w:val="193448"/>
            <w:u w:val="single"/>
          </w:rPr>
          <w:t xml:space="preserve">Microsoft · Configure a firewall for AD domains and trusts</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the directory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use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“Primary” and “secondary” describe the order you promote them,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review shared dependencies, and confirm both controllers pass their health checks.</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the System Hub, DC01 is down, step 3: securebydesigninc.com/inside-the-network#process=dc-down&amp;step=3" title="QR code"/>
                  <wp:cNvGraphicFramePr>
                    <a:graphicFrameLocks noChangeAspect="1"/>
                  </wp:cNvGraphicFramePr>
                  <a:graphic>
                    <a:graphicData uri="http://schemas.openxmlformats.org/drawingml/2006/picture">
                      <pic:pic>
                        <pic:nvPicPr>
                          <pic:cNvPr id="0" name="rIdQrDcDown.png" descr="QR code linking to the System Hub, DC01 is down, step 3: securebydesigninc.com/inside-the-network#process=dc-down&amp;step=3"/>
                          <pic:cNvPicPr/>
                        </pic:nvPicPr>
                        <pic:blipFill>
                          <a:blip r:embed="rId15"/>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DC01 is down, step 3: with SBD-DC01 offline, the workstation authenticates with SBD-DC02 instead, so sign-in continues.</w:t>
            </w:r>
          </w:p>
          <w:p>
            <w:pPr>
              <w:spacing w:before="0" w:after="0"/>
            </w:pPr>
            <w:hyperlink r:id="rIdItnDcDown">
              <w:r>
                <w:rPr>
                  <w:rFonts w:ascii="Arial" w:hAnsi="Arial"/>
                  <w:color w:val="193448"/>
                  <w:sz w:val="16"/>
                  <w:u w:val="single"/>
                </w:rPr>
                <w:t xml:space="preserve">securebydesigninc.com/inside-the-network#process=dc-down&amp;step=3</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Domain members sit on other segments, so each conversation in this table crosses the core, which allows it only because a rule says so. The System Hub shows each one crossing the core switch. The table starts after name resolution, which course 1.2 covers.</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3389 · 5985–5986 ·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Remote Desktop, PowerShell remoting, and AD Web Services, only from the Tier 0 administration host</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Allowing Kerberos isn't enough. Applying Group Policy and reading SYSVOL also need LDAP, SMB, and RPC. In the System Hub design, rules F02, F03, and F09 permit this profile for domain members, with LDAP signing and channel binding required, and rule A01 limits administration to the Tier 0 host. Name resolution has its own rule (F01), and so does credentialed scanning (F15), which arrives with course 1.17, coming soon; everything else is denied.</w:t>
      </w:r>
    </w:p>
    <w:p>
      <w:pPr>
        <w:spacing w:before="0" w:after="240"/>
      </w:pPr>
      <w:r>
        <w:rPr>
          <w:rFonts w:ascii="Arial" w:hAnsi="Arial"/>
          <w:b/>
          <w:color w:val="20647C"/>
          <w:sz w:val="22"/>
        </w:rPr>
        <w:t xml:space="preserve">THINK IT THROUGH  </w:t>
      </w:r>
      <w:r>
        <w:rPr>
          <w:rFonts w:ascii="Arial" w:hAnsi="Arial"/>
          <w:color w:val="526B7E"/>
          <w:sz w:val="22"/>
        </w:rPr>
        <w:t xml:space="preserve">A workstation gets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the System Hub,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the System Hub,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on their own segment of an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Promote DC01, then add DC02 to the same domain, on a segment of their own.</w:t>
      </w:r>
    </w:p>
    <w:p>
      <w:pPr>
        <w:spacing w:before="0" w:after="140"/>
      </w:pPr>
      <w:r>
        <w:rPr>
          <w:rFonts w:ascii="Arial" w:hAnsi="Arial"/>
        </w:rPr>
        <w:t xml:space="preserve">•  Inspect service state, replication health, and both controllers' roles.</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(Desktop Experience) VMs on VLAN 10, the segment reserved for domain controllers, with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Segment and gateway</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VLAN 10 (10.0.10.0/24) / 10.0.10.1, the core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DC02 DNS server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10.0.10.10 (SBD-DC01)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no internet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sample forest and its first domain controller.</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Leave DNS server selected; the DNS delegation warning is expected, and course 1.2 explains both. The first controller is always a global catalog. Choose the highest functional levels the wizard offers and a unique DSRM password.</w:t>
      </w:r>
    </w:p>
    <w:p>
      <w:pPr>
        <w:spacing w:before="0" w:after="160"/>
      </w:pPr>
      <w:r>
        <w:rPr>
          <w:rFonts w:ascii="Arial" w:hAnsi="Arial"/>
        </w:rPr>
        <w:t xml:space="preserve">3.  Review the SBD name, paths, and prerequisites. Read any warnings, resolve blocking errors, install, and restart.</w:t>
      </w:r>
    </w:p>
    <w:p>
      <w:pPr>
        <w:spacing w:after="80"/>
      </w:pPr>
      <w:r>
        <w:drawing>
          <wp:inline xmlns:a="http://schemas.openxmlformats.org/drawingml/2006/main" xmlns:pic="http://schemas.openxmlformats.org/drawingml/2006/picture">
            <wp:extent cx="6400800" cy="1965960"/>
            <wp:docPr id="2" name="SBD figure 2" descr="Network state: SBD-DC01 (10.0.10.10) runs AD DS as the one directory service point; SBD-DC02 (10.0.10.11) is planned."/>
            <wp:cNvGraphicFramePr>
              <a:graphicFrameLocks noChangeAspect="1"/>
            </wp:cNvGraphicFramePr>
            <a:graphic>
              <a:graphicData uri="http://schemas.openxmlformats.org/drawingml/2006/picture">
                <pic:pic>
                  <pic:nvPicPr>
                    <pic:cNvPr id="0" name="screenshot-frame.png" descr="Network state: SBD-DC01 (10.0.10.10) runs AD DS as the one directory service point; SBD-DC02 (10.0.10.11) is planned."/>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(10.0.10.10) for DNS and leave it that way; course 1.2 explains the DNS design. Check network reachability and clock alignment.</w:t>
      </w:r>
    </w:p>
    <w:p>
      <w:pPr>
        <w:spacing w:before="0" w:after="160"/>
      </w:pPr>
      <w:r>
        <w:rPr>
          <w:rFonts w:ascii="Arial" w:hAnsi="Arial"/>
        </w:rPr>
        <w:t xml:space="preserve">2.  Install AD DS, then choose Add a domain controller to an existing domain. Use sbd.test and authorized domain credentials. Leave DNS server and global catalog selected.</w:t>
      </w:r>
    </w:p>
    <w:p>
      <w:pPr>
        <w:spacing w:before="0" w:after="160"/>
      </w:pPr>
      <w:r>
        <w:rPr>
          <w:rFonts w:ascii="Arial" w:hAnsi="Arial"/>
        </w:rPr>
        <w:t xml:space="preserve">3.  Review site, replication source, DSRM password, and prerequisites. Install and restart.</w:t>
      </w:r>
    </w:p>
    <w:p>
      <w:pPr>
        <w:spacing w:after="80"/>
      </w:pPr>
      <w:r>
        <w:drawing>
          <wp:inline xmlns:a="http://schemas.openxmlformats.org/drawingml/2006/main" xmlns:pic="http://schemas.openxmlformats.org/drawingml/2006/picture">
            <wp:extent cx="6400800" cy="1965960"/>
            <wp:docPr id="3" name="SBD figure 3" descr="Network state: SBD-DC01 (10.0.10.10) and SBD-DC02 (10.0.10.11) both run AD DS, with directory replication between them to verify after promotion."/>
            <wp:cNvGraphicFramePr>
              <a:graphicFrameLocks noChangeAspect="1"/>
            </wp:cNvGraphicFramePr>
            <a:graphic>
              <a:graphicData uri="http://schemas.openxmlformats.org/drawingml/2006/picture">
                <pic:pic>
                  <pic:nvPicPr>
                    <pic:cNvPr id="0" name="screenshot-frame.png" descr="Network state: SBD-DC01 (10.0.10.10) and SBD-DC02 (10.0.10.11) both run AD DS, with directory replication between them to verify after promotion."/>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any unresolved errors.</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Verify the domain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controller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either controller, in elevated PowerShell, run DCDiag against SBD-DC01, then SBD-DC02.</w:t>
      </w:r>
    </w:p>
    <w:p>
      <w:pPr>
        <w:spacing w:before="0" w:after="160"/>
      </w:pPr>
      <w:r>
        <w:rPr>
          <w:rFonts w:ascii="Arial" w:hAnsi="Arial"/>
        </w:rPr>
        <w:t xml:space="preserve">2.  Check replication both ways: the summary, then each controller's inbound partners.</w:t>
      </w:r>
    </w:p>
    <w:p>
      <w:pPr>
        <w:spacing w:before="0" w:after="160"/>
      </w:pPr>
      <w:r>
        <w:rPr>
          <w:rFonts w:ascii="Arial" w:hAnsi="Arial"/>
        </w:rPr>
        <w:t xml:space="preserve">3.  Check the global catalogs, the five roles on SBD-DC01, and SYSVOL and NETLOGON on DC02.</w:t>
      </w:r>
    </w:p>
    <w:p>
      <w:pPr>
        <w:spacing w:before="0" w:after="160"/>
      </w:pPr>
      <w:r>
        <w:rPr>
          <w:rFonts w:ascii="Arial" w:hAnsi="Arial"/>
        </w:rPr>
        <w:t xml:space="preserve">4.  Confirm the domain profile and the effective firewall policy on each controller.</w:t>
      </w:r>
    </w:p>
    <w:p>
      <w:pPr>
        <w:spacing w:after="80"/>
      </w:pPr>
      <w:r>
        <w:drawing>
          <wp:inline xmlns:a="http://schemas.openxmlformats.org/drawingml/2006/main" xmlns:pic="http://schemas.openxmlformats.org/drawingml/2006/picture">
            <wp:extent cx="6400800" cy="1965960"/>
            <wp:docPr id="4" name="SBD figure 4" descr="Network state: SBD-DC01 and SBD-DC02 both run AD DS with directory replication; test each controller by name."/>
            <wp:cNvGraphicFramePr>
              <a:graphicFrameLocks noChangeAspect="1"/>
            </wp:cNvGraphicFramePr>
            <a:graphic>
              <a:graphicData uri="http://schemas.openxmlformats.org/drawingml/2006/picture">
                <pic:pic>
                  <pic:nvPicPr>
                    <pic:cNvPr id="0" name="screenshot-frame.png" descr="Network state: SBD-DC01 and SBD-DC02 both run AD DS with directory replication; test each controller by name."/>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Check each controller and confirm replication both ways.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dcdiag /s:SBD-DC01</w:t>
        <w:br/>
        <w:t xml:space="preserve">dcdiag /s:SBD-DC02</w:t>
        <w:br/>
        <w:t xml:space="preserve">repadmin /replsummary</w:t>
        <w:br/>
        <w:t xml:space="preserve">repadmin /showrepl *</w:t>
        <w:br/>
        <w:t xml:space="preserve">Get-ADDomainController -Filter * | Select-Object HostName, IsGlobalCatalog</w:t>
        <w:br/>
        <w:t xml:space="preserve">netdom query fsmo</w:t>
        <w:br/>
        <w:t xml:space="preserve">Get-SmbShare -Name SYSVOL,NETLOGON -CimSession SBD-DC02</w:t>
        <w:br/>
        <w:t xml:space="preserve">Get-NetConnectionProfile | Select-Object InterfaceAlias, NetworkCategory</w:t>
        <w:br/>
        <w:t xml:space="preserve">Get-NetFirewallProfile -PolicyStore ActiveStore |</w:t>
        <w:br/>
        <w:t xml:space="preserve">  Select-Object Name, Enabled, DefaultInboundAction</w:t>
      </w:r>
    </w:p>
    <w:p>
      <w:pPr>
        <w:spacing w:before="0" w:after="160"/>
      </w:pPr>
      <w:r>
        <w:rPr>
          <w:rFonts w:ascii="Arial" w:hAnsi="Arial"/>
          <w:color w:val="526B7E"/>
        </w:rPr>
        <w:t xml:space="preserve">Expect each DCDiag test to pass or have a recorded cause, replication both ways, both shares on both controllers, and every firewall profile on and blocking. A command that ran is not a pass.</w:t>
      </w:r>
    </w:p>
    <w:p>
      <w:pPr>
        <w:spacing w:before="0" w:after="240"/>
      </w:pPr>
      <w:r>
        <w:rPr>
          <w:rFonts w:ascii="Arial" w:hAnsi="Arial"/>
          <w:b/>
          <w:color w:val="20647C"/>
          <w:sz w:val="22"/>
        </w:rPr>
        <w:t xml:space="preserve">IA-2 SIGN-IN  </w:t>
      </w:r>
      <w:r>
        <w:rPr>
          <w:rFonts w:ascii="Arial" w:hAnsi="Arial"/>
          <w:color w:val="526B7E"/>
          <w:sz w:val="22"/>
        </w:rPr>
        <w:t xml:space="preserve">Healthy, replicating controllers are a precondition for domain sign-in.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show replication, SYSVOL, or sign-in health.</w:t>
      </w:r>
    </w:p>
    <w:p>
      <w:pPr>
        <w:pageBreakBefore/>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Use My evidence in the interactive guide to save chapter notes, confirm your checks, and answer each question. Sign in to the website or the app, and your notes, checks, and answers save to your account, so they follow you to any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their segment and gateway, actual role holders,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controllers' health, replication, and host firewall.</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replication or health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The workbook and interactive companion use the same five chapters. The recorded walkthrough is coming soon. Read the current sources before adapting the sample to another environment. Next in the path: course 1.2, Configure DNS.</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Diagnose Active Directory replication failures</w:t>
      </w:r>
    </w:p>
    <w:p>
      <w:pPr>
        <w:pStyle w:val="Caption"/>
        <w:spacing w:before="0" w:after="280"/>
      </w:pPr>
      <w:r>
        <w:rPr>
          <w:rFonts w:ascii="Arial" w:hAnsi="Arial"/>
        </w:rPr>
        <w:t xml:space="preserve">https://learn.microsoft.com/en-us/troubleshoot/windows-server/active-directory/diagnose-replication-failures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Operations master role placement</w:t>
      </w:r>
    </w:p>
    <w:p>
      <w:pPr>
        <w:pStyle w:val="Caption"/>
        <w:spacing w:before="0" w:after="280"/>
      </w:pPr>
      <w:r>
        <w:rPr>
          <w:rFonts w:ascii="Arial" w:hAnsi="Arial"/>
        </w:rPr>
        <w:t xml:space="preserve">https://learn.microsoft.com/en-us/windows-server/identity/ad-ds/plan/planning-operations-master-role-placement</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spacing w:before="0" w:after="140"/>
      </w:pPr>
      <w:r>
        <w:rPr>
          <w:rFonts w:ascii="Arial" w:hAnsi="Arial"/>
        </w:rPr>
        <w:t xml:space="preserve">Securing domain controllers against attack</w:t>
      </w:r>
    </w:p>
    <w:p>
      <w:pPr>
        <w:pStyle w:val="Caption"/>
        <w:spacing w:before="0" w:after="280"/>
      </w:pPr>
      <w:r>
        <w:rPr>
          <w:rFonts w:ascii="Arial" w:hAnsi="Arial"/>
        </w:rPr>
        <w:t xml:space="preserve">https://learn.microsoft.com/en-us/windows-server/identity/ad-ds/plan/security-best-practices/securing-domain-controllers-against-attack</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Secure By Design · Promote Primary &amp; Secondary Domain Controller</w:t>
        <w:br/>
        <w:t>Windows Server · DC01 and DC02</w:t>
        <w:br/>
        <w:t>Course 1.1 · sbd-dc01-dc02</w:t>
        <w:br/>
        <w:t>Materials edition 0.8 · Updated 18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The interactive guide uses three.js under the MIT License. The complete copyright and license notice is on the guide’s Notices and permissions page.</w:t>
      </w:r>
    </w:p>
    <w:p>
      <w:pPr>
        <w:pStyle w:val="Heading2"/>
        <w:spacing w:before="0" w:after="110"/>
      </w:pPr>
      <w:r>
        <w:rPr>
          <w:rFonts w:ascii="Arial" w:hAnsi="Arial"/>
        </w:rPr>
        <w:t xml:space="preserve">Companion materials</w:t>
      </w:r>
    </w:p>
    <w:p>
      <w:pPr>
        <w:spacing w:before="0" w:after="0"/>
      </w:pPr>
      <w:r>
        <w:rPr>
          <w:rFonts w:ascii="Arial" w:hAnsi="Arial"/>
          <w:color w:val="526B7E"/>
        </w:rPr>
        <w:t>Open the interactive guide and network explorer at securebydesigninc.com/training/dc01-dc02. Choose Notices and permissions in the guide footer to view these notices and the third-party license.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0.8</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0.8</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QrStep4" Type="http://schemas.openxmlformats.org/officeDocument/2006/relationships/image" Target="media/qr-signin-step4.png"/><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amp;step=3"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securebydesigninc.com/inside-the-network#vlan=10" TargetMode="External"/><Relationship Id="rId18" Type="http://schemas.openxmlformats.org/officeDocument/2006/relationships/hyperlink" Target="https://learn.microsoft.com/en-us/windows-server/identity/ad-ds/plan/security-best-practices/securing-domain-controllers-against-attac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2564</Words>
  <Characters>15329</Characters>
  <Application>Microsoft Macintosh Word</Application>
  <DocSecurity>0</DocSecurity>
  <Paragraphs>239</Paragraphs>
  <ScaleCrop>false</ScaleCrop>
  <HeadingPairs>
    <vt:vector size="2" baseType="variant">
      <vt:variant>
        <vt:lpstr>Title</vt:lpstr>
      </vt:variant>
      <vt:variant>
        <vt:i4>1</vt:i4>
      </vt:variant>
    </vt:vector>
  </HeadingPairs>
  <TitlesOfParts>
    <vt:vector size="1" baseType="lpstr">
      <vt:lpstr>Promote Primary &amp; Secondary Domain Controller — DC01 + DC02 companion workbook</vt:lpstr>
    </vt:vector>
  </TitlesOfParts>
  <Manager/>
  <Company/>
  <LinksUpToDate>false</LinksUpToDate>
  <CharactersWithSpaces>18028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Promote Primary &amp; Secondary Domain Controller — DC01 + DC02 companion workbook</dc:title>
  <dc:subject>Course 1.1 · Windows Server · Active Directory on SBD-DC01 and SBD-DC02</dc:subject>
  <dc:creator>Secure By Design</dc:creator>
  <cp:keywords/>
  <dc:description>Course 1.1 · Materials edition 0.6 · Updated 9 October 2026</dc:description>
  <cp:lastModifiedBy>Secure By Design</cp:lastModifiedBy>
  <cp:revision>2</cp:revision>
  <dcterms:created xsi:type="dcterms:W3CDTF">2026-10-09T12:00:00Z</dcterms:created>
  <dcterms:modified xsi:type="dcterms:W3CDTF">2026-10-09T12:00:00Z</dcterms:modified>
  <cp:category/>
  <dc:language>en-US</dc:language>
</cp:coreProperties>
</file>