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1.2    /    COMPANION WORKBOOK</w:t>
      </w:r>
    </w:p>
    <w:p>
      <w:pPr>
        <w:spacing w:after="160" w:before="80"/>
      </w:pPr>
      <w:r>
        <w:rPr>
          <w:rFonts w:ascii="Arial" w:cs="Arial" w:eastAsia="Arial" w:hAnsi="Arial"/>
          <w:b/>
          <w:bCs/>
          <w:color w:val="193448"/>
          <w:sz w:val="60"/>
          <w:szCs w:val="60"/>
        </w:rPr>
        <w:t xml:space="preserve">Configure DNS and time</w:t>
      </w:r>
    </w:p>
    <w:p>
      <w:pPr>
        <w:spacing w:after="360" w:before="0" w:line="288" w:lineRule="auto"/>
      </w:pPr>
      <w:r>
        <w:rPr>
          <w:rFonts w:ascii="Arial" w:cs="Arial" w:eastAsia="Arial" w:hAnsi="Arial"/>
          <w:b/>
          <w:bCs/>
          <w:color w:val="20647C"/>
          <w:sz w:val="30"/>
          <w:szCs w:val="30"/>
        </w:rPr>
        <w:t xml:space="preserve">Zones, records, the domain time hierarchy &amp; troubleshooting</w:t>
      </w:r>
    </w:p>
    <w:p>
      <w:pPr>
        <w:spacing w:after="600" w:before="0" w:line="288" w:lineRule="auto"/>
      </w:pPr>
      <w:r>
        <w:rPr>
          <w:rFonts w:ascii="Arial" w:cs="Arial" w:eastAsia="Arial" w:hAnsi="Arial"/>
          <w:color w:val="526B7E"/>
          <w:sz w:val="21"/>
          <w:szCs w:val="21"/>
        </w:rPr>
        <w:t xml:space="preserve">Build dependable internal name resolution and time on DC01 and DC02. Configure forward and reverse zones, manage service records, point the domain at the internal reference clock, and prove both in the air-gapped training network.</w:t>
      </w:r>
    </w:p>
    <w:p>
      <w:pPr>
        <w:spacing w:after="80" w:before="0" w:line="288" w:lineRule="auto"/>
      </w:pPr>
      <w:r>
        <w:rPr>
          <w:rFonts w:ascii="Arial" w:cs="Arial" w:eastAsia="Arial" w:hAnsi="Arial"/>
          <w:color w:val="20647C"/>
          <w:sz w:val="16"/>
          <w:szCs w:val="16"/>
        </w:rPr>
        <w:t xml:space="preserve">MATERIALS EDITION 1.2    /    COURSE 1.2</w:t>
      </w:r>
    </w:p>
    <w:p>
      <w:pPr>
        <w:spacing w:after="80" w:before="0" w:line="288" w:lineRule="auto"/>
      </w:pPr>
      <w:r>
        <w:rPr>
          <w:rFonts w:ascii="Arial" w:cs="Arial" w:eastAsia="Arial" w:hAnsi="Arial"/>
          <w:color w:val="526B7E"/>
          <w:sz w:val="16"/>
          <w:szCs w:val="16"/>
        </w:rPr>
        <w:t xml:space="preserve">Updated 8 October 2026  ·  sbd-dns-configuration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dns-configuratio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lan">
        <w:r>
          <w:rPr>
            <w:rFonts w:ascii="Arial" w:cs="Arial" w:eastAsia="Arial" w:hAnsi="Arial"/>
            <w:color w:val="20647C"/>
            <w:sz w:val="21"/>
            <w:szCs w:val="21"/>
          </w:rPr>
          <w:t xml:space="preserve">01  Map names to the network</w:t>
        </w:r>
      </w:hyperlink>
    </w:p>
    <w:p>
      <w:pPr>
        <w:spacing w:after="90" w:before="0" w:line="288" w:lineRule="auto"/>
      </w:pPr>
      <w:hyperlink w:history="1" w:anchor="lesson-zones">
        <w:r>
          <w:rPr>
            <w:rFonts w:ascii="Arial" w:cs="Arial" w:eastAsia="Arial" w:hAnsi="Arial"/>
            <w:color w:val="20647C"/>
            <w:sz w:val="21"/>
            <w:szCs w:val="21"/>
          </w:rPr>
          <w:t xml:space="preserve">02  Configure forward and reverse zones</w:t>
        </w:r>
      </w:hyperlink>
    </w:p>
    <w:p>
      <w:pPr>
        <w:spacing w:after="90" w:before="0" w:line="288" w:lineRule="auto"/>
      </w:pPr>
      <w:hyperlink w:history="1" w:anchor="lesson-records">
        <w:r>
          <w:rPr>
            <w:rFonts w:ascii="Arial" w:cs="Arial" w:eastAsia="Arial" w:hAnsi="Arial"/>
            <w:color w:val="20647C"/>
            <w:sz w:val="21"/>
            <w:szCs w:val="21"/>
          </w:rPr>
          <w:t xml:space="preserve">03  Create and maintain service records</w:t>
        </w:r>
      </w:hyperlink>
    </w:p>
    <w:p>
      <w:pPr>
        <w:spacing w:after="90" w:before="0" w:line="288" w:lineRule="auto"/>
      </w:pPr>
      <w:hyperlink w:history="1" w:anchor="lesson-verify">
        <w:r>
          <w:rPr>
            <w:rFonts w:ascii="Arial" w:cs="Arial" w:eastAsia="Arial" w:hAnsi="Arial"/>
            <w:color w:val="20647C"/>
            <w:sz w:val="21"/>
            <w:szCs w:val="21"/>
          </w:rPr>
          <w:t xml:space="preserve">04  Prove resolution and directory discovery</w:t>
        </w:r>
      </w:hyperlink>
    </w:p>
    <w:p>
      <w:pPr>
        <w:spacing w:after="90" w:before="0" w:line="288" w:lineRule="auto"/>
      </w:pPr>
      <w:hyperlink w:history="1" w:anchor="lesson-time">
        <w:r>
          <w:rPr>
            <w:rFonts w:ascii="Arial" w:cs="Arial" w:eastAsia="Arial" w:hAnsi="Arial"/>
            <w:color w:val="20647C"/>
            <w:sz w:val="21"/>
            <w:szCs w:val="21"/>
          </w:rPr>
          <w:t xml:space="preserve">05  Stand up SBD-TIME01 and the time hierarchy</w:t>
        </w:r>
      </w:hyperlink>
    </w:p>
    <w:p>
      <w:pPr>
        <w:spacing w:after="90" w:before="0" w:line="288" w:lineRule="auto"/>
      </w:pPr>
      <w:hyperlink w:history="1" w:anchor="lesson-troubleshoot">
        <w:r>
          <w:rPr>
            <w:rFonts w:ascii="Arial" w:cs="Arial" w:eastAsia="Arial" w:hAnsi="Arial"/>
            <w:color w:val="20647C"/>
            <w:sz w:val="21"/>
            <w:szCs w:val="21"/>
          </w:rPr>
          <w:t xml:space="preserve">06  Find the fault and record the fix</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or time dependency: names resolve on the domain controllers, and time comes from the internal reference clock, SBD-TIME01.</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the DC01 + DC02 identity build with both domain controllers healthy.</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2025 practice environment and an account delegated to manage DNS.</w:t>
      </w:r>
    </w:p>
    <w:p>
      <w:pPr>
        <w:pStyle w:val="ListParagraph"/>
        <w:numPr>
          <w:ilvl w:val="0"/>
          <w:numId w:val="2"/>
        </w:numPr>
        <w:spacing w:after="120" w:before="0" w:line="288" w:lineRule="auto"/>
      </w:pPr>
      <w:r>
        <w:rPr>
          <w:rFonts w:ascii="Arial" w:cs="Arial" w:eastAsia="Arial" w:hAnsi="Arial"/>
          <w:color w:val="526B7E"/>
          <w:sz w:val="21"/>
          <w:szCs w:val="21"/>
        </w:rPr>
        <w:t xml:space="preserve">Continue the existing sbd.test example: SBD-DC01 is 10.0.10.10 and SBD-DC02 is 10.0.10.11 on 10.0.10.0/24.</w:t>
      </w:r>
    </w:p>
    <w:p>
      <w:pPr>
        <w:pStyle w:val="ListParagraph"/>
        <w:numPr>
          <w:ilvl w:val="0"/>
          <w:numId w:val="2"/>
        </w:numPr>
        <w:spacing w:after="120" w:before="0" w:line="288" w:lineRule="auto"/>
      </w:pPr>
      <w:r>
        <w:rPr>
          <w:rFonts w:ascii="Arial" w:cs="Arial" w:eastAsia="Arial" w:hAnsi="Arial"/>
          <w:color w:val="526B7E"/>
          <w:sz w:val="21"/>
          <w:szCs w:val="21"/>
        </w:rPr>
        <w:t xml:space="preserve">The network's routing and VLAN segmentation are already in place, with a documented service-path register; SBD-TIME01 answers at 10.0.20.40 (a stand-in Windows Server 2025 host is fine in a practice lab).</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Plan authoritative internal DNS and client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secure AD-integrated zones and maintain records.</w:t>
      </w:r>
    </w:p>
    <w:p>
      <w:pPr>
        <w:pStyle w:val="ListParagraph"/>
        <w:numPr>
          <w:ilvl w:val="0"/>
          <w:numId w:val="3"/>
        </w:numPr>
        <w:spacing w:after="120" w:before="0" w:line="288" w:lineRule="auto"/>
      </w:pPr>
      <w:r>
        <w:rPr>
          <w:rFonts w:ascii="Arial" w:cs="Arial" w:eastAsia="Arial" w:hAnsi="Arial"/>
          <w:color w:val="526B7E"/>
          <w:sz w:val="21"/>
          <w:szCs w:val="21"/>
        </w:rPr>
        <w:t xml:space="preserve">Test both resolvers, directory discovery, and client fallback.</w:t>
      </w:r>
    </w:p>
    <w:p>
      <w:pPr>
        <w:pStyle w:val="ListParagraph"/>
        <w:numPr>
          <w:ilvl w:val="0"/>
          <w:numId w:val="3"/>
        </w:numPr>
        <w:spacing w:after="120" w:before="0" w:line="288" w:lineRule="auto"/>
      </w:pPr>
      <w:r>
        <w:rPr>
          <w:rFonts w:ascii="Arial" w:cs="Arial" w:eastAsia="Arial" w:hAnsi="Arial"/>
          <w:color w:val="526B7E"/>
          <w:sz w:val="21"/>
          <w:szCs w:val="21"/>
        </w:rPr>
        <w:t xml:space="preserve">Point the PDC emulator at SBD-TIME01 and verify the domain time hierarchy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SBD-TIME01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15 MIN</w:t>
      </w:r>
    </w:p>
    <w:p>
      <w:pPr>
        <w:pStyle w:val="Heading1"/>
        <w:spacing w:after="120"/>
      </w:pPr>
      <w:bookmarkStart w:name="lesson-plan" w:id="3"/>
      <w:r>
        <w:rPr>
          <w:rFonts w:ascii="Arial" w:cs="Arial" w:eastAsia="Arial" w:hAnsi="Arial"/>
          <w:b/>
          <w:bCs/>
          <w:color w:val="193448"/>
          <w:sz w:val="40"/>
          <w:szCs w:val="40"/>
        </w:rPr>
        <w:t xml:space="preserve">Map names to the network</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DNS plan explains which server owns a name and how a client finds that server. Begin with the working directory build, then extend it deliberately.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which DNS servers a domain member must use in this lab and why.</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4"/>
        </w:numPr>
        <w:spacing w:after="120" w:before="0" w:line="288" w:lineRule="auto"/>
      </w:pPr>
      <w:r>
        <w:rPr>
          <w:rFonts w:ascii="Arial" w:cs="Arial" w:eastAsia="Arial" w:hAnsi="Arial"/>
          <w:color w:val="526B7E"/>
          <w:sz w:val="21"/>
          <w:szCs w:val="21"/>
        </w:rPr>
        <w:t xml:space="preserve">On each domain controller, open DNS Manager and review the existing sbd.test and _msdcs zones. Promotion may already have created them; do not create duplicate zones.</w:t>
      </w:r>
    </w:p>
    <w:p>
      <w:pPr>
        <w:pStyle w:val="ListParagraph"/>
        <w:numPr>
          <w:ilvl w:val="0"/>
          <w:numId w:val="4"/>
        </w:numPr>
        <w:spacing w:after="120" w:before="0" w:line="288" w:lineRule="auto"/>
      </w:pPr>
      <w:r>
        <w:rPr>
          <w:rFonts w:ascii="Arial" w:cs="Arial" w:eastAsia="Arial" w:hAnsi="Arial"/>
          <w:color w:val="526B7E"/>
          <w:sz w:val="21"/>
          <w:szCs w:val="21"/>
        </w:rPr>
        <w:t xml:space="preserve">Check the DNS role and static network settings. Domain members must use internal DNS servers that resolve the AD namespace; a public resolver is not an alternate for this environment.</w:t>
      </w:r>
    </w:p>
    <w:p>
      <w:pPr>
        <w:pStyle w:val="ListParagraph"/>
        <w:numPr>
          <w:ilvl w:val="0"/>
          <w:numId w:val="4"/>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DNS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servers and the client point to the intended internal DNS service. Existing AD zones and the forwarding/recursion decision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and the initial zone inventory before changing anything.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Domain members point only at the internal DNS servers that resolve sbd.test.  The existing AD zones are inventoried, not recreated.  The forwarding and recursion decision is written down before anything changes.</w:t>
      </w:r>
    </w:p>
    <w:p>
      <w:pPr>
        <w:spacing w:after="60" w:before="0" w:line="288" w:lineRule="auto"/>
      </w:pPr>
      <w:hyperlink w:history="1" r:id="rId6t7fc4kdw9pn9lawrhzgf">
        <w:r>
          <w:rPr>
            <w:rFonts w:ascii="Arial" w:cs="Arial" w:eastAsia="Arial" w:hAnsi="Arial"/>
            <w:color w:val="20647C"/>
            <w:sz w:val="18"/>
            <w:szCs w:val="18"/>
            <w:u w:val="single"/>
          </w:rPr>
          <w:t xml:space="preserve">Microsoft · Install and configure DNS Server</w:t>
        </w:r>
      </w:hyperlink>
    </w:p>
    <w:p>
      <w:r>
        <w:br w:type="page"/>
      </w:r>
    </w:p>
    <w:p>
      <w:pPr>
        <w:spacing w:after="80" w:before="0" w:line="288" w:lineRule="auto"/>
      </w:pPr>
      <w:r>
        <w:rPr>
          <w:rFonts w:ascii="Arial" w:cs="Arial" w:eastAsia="Arial" w:hAnsi="Arial"/>
          <w:b/>
          <w:bCs/>
          <w:color w:val="20647C"/>
          <w:sz w:val="16"/>
          <w:szCs w:val="16"/>
        </w:rPr>
        <w:t xml:space="preserve">LESSON 02  /  ABOUT 20 MIN</w:t>
      </w:r>
    </w:p>
    <w:p>
      <w:pPr>
        <w:pStyle w:val="Heading1"/>
        <w:spacing w:after="120"/>
      </w:pPr>
      <w:bookmarkStart w:name="lesson-zones" w:id="4"/>
      <w:r>
        <w:rPr>
          <w:rFonts w:ascii="Arial" w:cs="Arial" w:eastAsia="Arial" w:hAnsi="Arial"/>
          <w:b/>
          <w:bCs/>
          <w:color w:val="193448"/>
          <w:sz w:val="40"/>
          <w:szCs w:val="40"/>
        </w:rPr>
        <w:t xml:space="preserve">Configure forward and reverse zones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w:t>
      </w:r>
    </w:p>
    <w:p>
      <w:pPr>
        <w:pStyle w:val="ListParagraph"/>
        <w:numPr>
          <w:ilvl w:val="0"/>
          <w:numId w:val="5"/>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5"/>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h6gfeuek8-cgjy_ud7zg8">
        <w:r>
          <w:rPr>
            <w:rFonts w:ascii="Arial" w:cs="Arial" w:eastAsia="Arial" w:hAnsi="Arial"/>
            <w:color w:val="20647C"/>
            <w:sz w:val="18"/>
            <w:szCs w:val="18"/>
            <w:u w:val="single"/>
          </w:rPr>
          <w:t xml:space="preserve">Microsoft · Manage DNS zones</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cords" w:id="5"/>
      <w:r>
        <w:rPr>
          <w:rFonts w:ascii="Arial" w:cs="Arial" w:eastAsia="Arial" w:hAnsi="Arial"/>
          <w:b/>
          <w:bCs/>
          <w:color w:val="193448"/>
          <w:sz w:val="40"/>
          <w:szCs w:val="40"/>
        </w:rPr>
        <w:t xml:space="preserve">Create and maintain service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6"/>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6"/>
        </w:numPr>
        <w:spacing w:after="120" w:before="0" w:line="288" w:lineRule="auto"/>
      </w:pPr>
      <w:r>
        <w:rPr>
          <w:rFonts w:ascii="Arial" w:cs="Arial" w:eastAsia="Arial" w:hAnsi="Arial"/>
          <w:color w:val="526B7E"/>
          <w:sz w:val="21"/>
          <w:szCs w:val="21"/>
        </w:rPr>
        <w:t xml:space="preserve">For a service alias, use New Alias (CNAME) and select the intended fully qualified host. For the later PKI course, reserve pki.sbd.test for the approved internal publication host; do not point it at the offline root.</w:t>
      </w:r>
    </w:p>
    <w:p>
      <w:pPr>
        <w:pStyle w:val="ListParagraph"/>
        <w:numPr>
          <w:ilvl w:val="0"/>
          <w:numId w:val="6"/>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10.0.10.10 -Type PTR -Server 10.0.10.10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reaches the intended host;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pshgtvuscj-xpgs6t-rsf">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verify" w:id="6"/>
      <w:r>
        <w:rPr>
          <w:rFonts w:ascii="Arial" w:cs="Arial" w:eastAsia="Arial" w:hAnsi="Arial"/>
          <w:b/>
          <w:bCs/>
          <w:color w:val="193448"/>
          <w:sz w:val="40"/>
          <w:szCs w:val="40"/>
        </w:rPr>
        <w:t xml:space="preserve">Prove resolution and directory discovery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LDAP service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 domain client, query each DNS server for the same host and reverse record. Record the server queried and the returned data.</w:t>
      </w:r>
    </w:p>
    <w:p>
      <w:pPr>
        <w:pStyle w:val="ListParagraph"/>
        <w:numPr>
          <w:ilvl w:val="0"/>
          <w:numId w:val="7"/>
        </w:numPr>
        <w:spacing w:after="120" w:before="0" w:line="288" w:lineRule="auto"/>
      </w:pPr>
      <w:r>
        <w:rPr>
          <w:rFonts w:ascii="Arial" w:cs="Arial" w:eastAsia="Arial" w:hAnsi="Arial"/>
          <w:color w:val="526B7E"/>
          <w:sz w:val="21"/>
          <w:szCs w:val="21"/>
        </w:rPr>
        <w:t xml:space="preserve">Query the AD LDAP service records below against both servers. These records let a client discover domain controllers; an ordinary host lookup does not prove that discovery works.</w:t>
      </w:r>
    </w:p>
    <w:p>
      <w:pPr>
        <w:pStyle w:val="ListParagraph"/>
        <w:numPr>
          <w:ilvl w:val="0"/>
          <w:numId w:val="7"/>
        </w:numPr>
        <w:spacing w:after="120" w:before="0" w:line="288" w:lineRule="auto"/>
      </w:pPr>
      <w:r>
        <w:rPr>
          <w:rFonts w:ascii="Arial" w:cs="Arial" w:eastAsia="Arial" w:hAnsi="Arial"/>
          <w:color w:val="526B7E"/>
          <w:sz w:val="21"/>
          <w:szCs w:val="21"/>
        </w:rPr>
        <w:t xml:space="preserve">Run the DNS diagnostics and directory replication checks on a domain controller. Investigate failures in context, including the intentionally isolated network design.</w:t>
      </w:r>
    </w:p>
    <w:p>
      <w:pPr>
        <w:pStyle w:val="ListParagraph"/>
        <w:numPr>
          <w:ilvl w:val="0"/>
          <w:numId w:val="7"/>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/v</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/replsummary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the expected host and AD service records, replication is healthy, and the client still resolves internal names when either resolver is unavailable.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diagnostic output, and the failover test record with start, restore, and final verification times.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The failover test is documented with times, not just a passing screenshot.</w:t>
      </w:r>
    </w:p>
    <w:p>
      <w:pPr>
        <w:spacing w:after="60" w:before="0" w:line="288" w:lineRule="auto"/>
      </w:pPr>
      <w:hyperlink w:history="1" r:id="rIdpxuvzixkvauw8wj8wlwoc">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il0yxs9mli0xpw_raw3f2">
        <w:r>
          <w:rPr>
            <w:rFonts w:ascii="Arial" w:cs="Arial" w:eastAsia="Arial" w:hAnsi="Arial"/>
            <w:color w:val="20647C"/>
            <w:sz w:val="18"/>
            <w:szCs w:val="18"/>
            <w:u w:val="single"/>
          </w:rPr>
          <w:t xml:space="preserve">Microsoft · Dcdiag</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time" w:id="9"/>
      <w:r>
        <w:rPr>
          <w:rFonts w:ascii="Arial" w:cs="Arial" w:eastAsia="Arial" w:hAnsi="Arial"/>
          <w:b/>
          <w:bCs/>
          <w:color w:val="193448"/>
          <w:sz w:val="40"/>
          <w:szCs w:val="40"/>
        </w:rPr>
        <w:t xml:space="preserve">Stand up SBD-TIME01 and the time hierarchy</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Kerberos tolerates minutes of skew, not more, and an air-gapped network has no internet time to lean on. Point the PDC emulator at the internal reference clock, SBD-TIME01, and let the domain hierarchy carry time to everything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SBD-TIME01 is serving as the network's internal reference clock.</w:t>
      </w:r>
    </w:p>
    <w:p>
      <w:pPr>
        <w:pStyle w:val="ListParagraph"/>
        <w:numPr>
          <w:ilvl w:val="0"/>
          <w:numId w:val="3"/>
        </w:numPr>
        <w:spacing w:after="120" w:before="0" w:line="288" w:lineRule="auto"/>
      </w:pPr>
      <w:r>
        <w:rPr>
          <w:rFonts w:ascii="Arial" w:cs="Arial" w:eastAsia="Arial" w:hAnsi="Arial"/>
          <w:color w:val="526B7E"/>
          <w:sz w:val="21"/>
          <w:szCs w:val="21"/>
        </w:rPr>
        <w:t xml:space="preserve">Point the PDC emulator at it and keep the rest on the domain hierarchy.</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accuracy, fallback, and drift decisions the model calls for.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Confirm SBD-TIME01 at 10.0.20.40 answers as an NTP server. In the model it is a rack appliance; in a practice lab a small Windows Server 2025 host with the Windows Time service configured as an NTP server can stand in for it. In an air-gapped network its clock is the reference by declaration — record the source decision (an approved hardware source, or the stand-in host's clock) with its expected accuracy and drift threshold.</w:t>
      </w:r>
    </w:p>
    <w:p>
      <w:pPr>
        <w:pStyle w:val="ListParagraph"/>
        <w:numPr>
          <w:ilvl w:val="0"/>
          <w:numId w:val="9"/>
        </w:numPr>
        <w:spacing w:after="120" w:before="0" w:line="288" w:lineRule="auto"/>
      </w:pPr>
      <w:r>
        <w:rPr>
          <w:rFonts w:ascii="Arial" w:cs="Arial" w:eastAsia="Arial" w:hAnsi="Arial"/>
          <w:color w:val="526B7E"/>
          <w:sz w:val="21"/>
          <w:szCs w:val="21"/>
        </w:rPr>
        <w:t xml:space="preserve">On SBD-DC01, the domain controller holding the PDC emulator role, configure Windows Time to use SBD-TIME01 as its manual peer and mark it reliable. Only the PDC emulator points at TIME01: SBD-DC02 syncs from the PDC emulator, every other domain member keeps the default domain-hierarchy sync from the domain controllers, and the domain-joined Linux servers in later courses point chrony or ntpd at both domain controllers.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network's service-path register permits time — members to both domain controllers on UDP 123, and SBD-DC01 alone to SBD-TIME01. Write the time design into the build record now: course 1.3's hardening Group Policy objects (GPOs) must leave it intact, and if a Security Technical Implementation Guide (STIG) value disagrees with it, that course's deviation record is where the decision lives.</w:t>
      </w:r>
    </w:p>
    <w:p>
      <w:pPr>
        <w:pStyle w:val="ListParagraph"/>
        <w:numPr>
          <w:ilvl w:val="0"/>
          <w:numId w:val="9"/>
        </w:numPr>
        <w:spacing w:after="120" w:before="0" w:line="288" w:lineRule="auto"/>
      </w:pPr>
      <w:r>
        <w:rPr>
          <w:rFonts w:ascii="Arial" w:cs="Arial" w:eastAsia="Arial" w:hAnsi="Arial"/>
          <w:color w:val="526B7E"/>
          <w:sz w:val="21"/>
          <w:szCs w:val="21"/>
        </w:rPr>
        <w:t xml:space="preserve">Verify the chain end to end: TIME01 serving, the PDC emulator sourcing from it, SBD-DC02 and a member server sourcing from a domain controller, and offsets within your recorded threshold.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PDC emulator, then on SBD-DC02 and a member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/stripchart /computer:10.0.20.40 /samples:3 /dataonly   # from SBD-DC01 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PDC emulator reports SBD-TIME01 as its source, SBD-DC02 and the member server report a domain controller, and measured offsets sit inside the documented threshold.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time design decisions, the source and status output from both controllers and the member, the stripchart offsets, and the register rows that permit time: members to the domain controllers, and SBD-DC01 to SBD-TIME01.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syncs directly with SBD-TIME01?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TIME01 is the declared reference; its accuracy decisions are written down.  Only the PDC emulator peers with it; the hierarchy carries the rest.  Offsets are measured and inside the threshold, not assumed.</w:t>
      </w:r>
    </w:p>
    <w:p>
      <w:pPr>
        <w:spacing w:after="60" w:before="0" w:line="288" w:lineRule="auto"/>
      </w:pPr>
      <w:hyperlink w:history="1" r:id="rId9">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10">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06  /  ABOUT 15 MIN</w:t>
      </w:r>
    </w:p>
    <w:p>
      <w:pPr>
        <w:pStyle w:val="Heading1"/>
        <w:spacing w:after="120"/>
      </w:pPr>
      <w:bookmarkStart w:name="lesson-troubleshoot" w:id="7"/>
      <w:r>
        <w:rPr>
          <w:rFonts w:ascii="Arial" w:cs="Arial" w:eastAsia="Arial" w:hAnsi="Arial"/>
          <w:b/>
          <w:bCs/>
          <w:color w:val="193448"/>
          <w:sz w:val="40"/>
          <w:szCs w:val="40"/>
        </w:rPr>
        <w:t xml:space="preserve">Find the fault and record the fix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8"/>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8"/>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8"/>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kidlmu_qz5y9ogltic9kk">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kdyw2uza5a_olqwmhgloh">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COURSE 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Stand up SBD-TIME01 and the time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DNS and time. Course 1.3, Harden the baseline, builds the organizational units and hardened security policies that every later system joins.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1.2 · Materials edition 1.2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t7fc4kdw9pn9lawrhzgf" Type="http://schemas.openxmlformats.org/officeDocument/2006/relationships/hyperlink" Target="https://learn.microsoft.com/en-us/windows-server/networking/dns/quickstart-install-configure-dns-server" TargetMode="External"/><Relationship Id="rIdh6gfeuek8-cgjy_ud7zg8" Type="http://schemas.openxmlformats.org/officeDocument/2006/relationships/hyperlink" Target="https://learn.microsoft.com/en-us/windows-server/networking/dns/manage-dns-zones" TargetMode="External"/><Relationship Id="rIdpshgtvuscj-xpgs6t-rsf" Type="http://schemas.openxmlformats.org/officeDocument/2006/relationships/hyperlink" Target="https://learn.microsoft.com/en-us/windows-server/networking/dns/manage-resource-records" TargetMode="External"/><Relationship Id="rIdpxuvzixkvauw8wj8wlwoc" Type="http://schemas.openxmlformats.org/officeDocument/2006/relationships/hyperlink" Target="https://learn.microsoft.com/en-us/powershell/module/dnsclient/resolve-dnsname" TargetMode="External"/><Relationship Id="rIdil0yxs9mli0xpw_raw3f2" Type="http://schemas.openxmlformats.org/officeDocument/2006/relationships/hyperlink" Target="https://learn.microsoft.com/en-us/windows-server/administration/windows-commands/dcdiag" TargetMode="External"/><Relationship Id="rIdkidlmu_qz5y9ogltic9kk" Type="http://schemas.openxmlformats.org/officeDocument/2006/relationships/hyperlink" Target="https://learn.microsoft.com/en-us/windows-server/networking/dns/manage-resource-records" TargetMode="External"/><Relationship Id="rIdkdyw2uza5a_olqwmhgloh" Type="http://schemas.openxmlformats.org/officeDocument/2006/relationships/hyperlink" Target="https://learn.microsoft.com/en-us/powershell/module/dnsclient/resolve-dnsname" TargetMode="External"/><Relationship Id="rId8" Type="http://schemas.openxmlformats.org/officeDocument/2006/relationships/image" Target="media/315b4b2a7fe096c36787d89a85055bb8aacc1994.png"/><Relationship Id="rId16" Type="http://schemas.openxmlformats.org/officeDocument/2006/relationships/fontTable" Target="fontTable.xml"/><Relationship Id="rId9" Type="http://schemas.openxmlformats.org/officeDocument/2006/relationships/hyperlink" Target="https://learn.microsoft.com/en-us/windows-server/networking/windows-time-service/windows-time-service-top" TargetMode="External"/><Relationship Id="rId10" Type="http://schemas.openxmlformats.org/officeDocument/2006/relationships/hyperlink" Target="https://learn.microsoft.com/en-us/windows-server/networking/windows-time-service/windows-time-service-tools-and-setting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DNS and time — companion workbook</dc:title>
  <dc:creator>Secure By Design</dc:creator>
  <cp:lastModifiedBy>Secure By Design</cp:lastModifiedBy>
  <cp:revision>1</cp:revision>
  <dcterms:created xsi:type="dcterms:W3CDTF">2026-10-08T12:00:00Z</dcterms:created>
  <dcterms:modified xsi:type="dcterms:W3CDTF">2026-10-08T12:00:00Z</dcterms:modified>
  <dc:subject>Zones, records, the domain time hierarchy &amp; troubleshooting</dc:subject>
  <cp:keywords>Secure By Design, companion workbook, Course 1.2, Windows Server 2025, DNS, Name resolution, Time service</cp:keywords>
</cp:coreProperties>
</file>

<file path=docProps/custom.xml><?xml version="1.0" encoding="utf-8"?>
<Properties xmlns="http://schemas.openxmlformats.org/officeDocument/2006/custom-properties" xmlns:vt="http://schemas.openxmlformats.org/officeDocument/2006/docPropsVTypes"/>
</file>