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Calibri" w:hAnsi="Calibri"/>
          <w:b/>
          <w:color w:val="296299"/>
          <w:sz w:val="20"/>
        </w:rPr>
        <w:t>TECHNICAL PROOF OF CONCEPT REPORT</w:t>
        <w:br/>
      </w:r>
      <w:r>
        <w:rPr>
          <w:rFonts w:ascii="Calibri" w:hAnsi="Calibri"/>
          <w:b/>
          <w:color w:val="182B49"/>
          <w:sz w:val="40"/>
        </w:rPr>
        <w:t>Automated Kubernetes Cluster Provisioning</w:t>
        <w:br/>
        <w:t>Using Terraform and Amazon EKS</w:t>
      </w:r>
    </w:p>
    <w:p>
      <w:pPr>
        <w:spacing w:before="40" w:after="200"/>
        <w:pBdr>
          <w:bottom w:val="single" w:sz="18" w:space="1" w:color="296299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592"/>
            <w:shd w:fill="182B49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Target Region</w:t>
            </w:r>
          </w:p>
        </w:tc>
        <w:tc>
          <w:tcPr>
            <w:tcW w:type="dxa" w:w="2592"/>
            <w:shd w:fill="182B49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Orchestration</w:t>
            </w:r>
          </w:p>
        </w:tc>
        <w:tc>
          <w:tcPr>
            <w:tcW w:type="dxa" w:w="2304"/>
            <w:shd w:fill="182B49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Kubernetes Version</w:t>
            </w:r>
          </w:p>
        </w:tc>
        <w:tc>
          <w:tcPr>
            <w:tcW w:type="dxa" w:w="2304"/>
            <w:shd w:fill="182B49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Validation Status</w:t>
            </w:r>
          </w:p>
        </w:tc>
      </w:tr>
      <w:tr>
        <w:tc>
          <w:tcPr>
            <w:tcW w:type="dxa" w:w="2592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AWS ap-south-1 (Mumbai)</w:t>
            </w:r>
          </w:p>
        </w:tc>
        <w:tc>
          <w:tcPr>
            <w:tcW w:type="dxa" w:w="2592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Terraform IaC</w:t>
            </w:r>
          </w:p>
        </w:tc>
        <w:tc>
          <w:tcPr>
            <w:tcW w:type="dxa" w:w="2304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Amazon EKS v1.30</w:t>
            </w:r>
          </w:p>
        </w:tc>
        <w:tc>
          <w:tcPr>
            <w:tcW w:type="dxa" w:w="2304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100% Validated &amp; Tested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82B49"/>
          <w:sz w:val="30"/>
        </w:rPr>
        <w:t>1. Project Overview</w:t>
      </w:r>
    </w:p>
    <w:p>
      <w:pPr>
        <w:spacing w:before="0" w:after="80" w:line="276" w:lineRule="auto"/>
      </w:pPr>
      <w:r>
        <w:rPr>
          <w:rFonts w:ascii="Calibri" w:hAnsi="Calibri"/>
          <w:color w:val="333333"/>
          <w:sz w:val="20"/>
        </w:rPr>
        <w:t>This Proof of Concept (POC) validates end-to-end automated Kubernetes cluster provisioning using Infrastructure as Code (IaC) with Terraform. The primary objective is to replace repetitive, drift-prone manual console workflows with a robust, version-controlled automation pipeline capable of spinning up enterprise-grade Kubernetes platforms on demand.</w:t>
      </w:r>
    </w:p>
    <w:p>
      <w:pPr>
        <w:spacing w:before="0" w:after="80" w:line="276" w:lineRule="auto"/>
      </w:pPr>
      <w:r>
        <w:rPr>
          <w:rFonts w:ascii="Calibri" w:hAnsi="Calibri"/>
          <w:color w:val="333333"/>
          <w:sz w:val="20"/>
        </w:rPr>
        <w:t>The complete automation lifecycle encompasses: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82B49"/>
          <w:sz w:val="20"/>
        </w:rPr>
        <w:t xml:space="preserve">Control Plane: </w:t>
      </w:r>
      <w:r>
        <w:rPr>
          <w:rFonts w:ascii="Calibri" w:hAnsi="Calibri"/>
          <w:color w:val="333333"/>
          <w:sz w:val="20"/>
        </w:rPr>
        <w:t xml:space="preserve"> Automated deployment and lifecycle management of Amazon EKS control plane.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82B49"/>
          <w:sz w:val="20"/>
        </w:rPr>
        <w:t xml:space="preserve">IAM &amp; Security: </w:t>
      </w:r>
      <w:r>
        <w:rPr>
          <w:rFonts w:ascii="Calibri" w:hAnsi="Calibri"/>
          <w:color w:val="333333"/>
          <w:sz w:val="20"/>
        </w:rPr>
        <w:t xml:space="preserve"> Least-privilege IAM roles and cluster creator administrator permissions.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82B49"/>
          <w:sz w:val="20"/>
        </w:rPr>
        <w:t xml:space="preserve">Networking: </w:t>
      </w:r>
      <w:r>
        <w:rPr>
          <w:rFonts w:ascii="Calibri" w:hAnsi="Calibri"/>
          <w:color w:val="333333"/>
          <w:sz w:val="20"/>
        </w:rPr>
        <w:t xml:space="preserve"> Integration into multi-Availability Zone VPC topology and subnet routing.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82B49"/>
          <w:sz w:val="20"/>
        </w:rPr>
        <w:t xml:space="preserve">Worker Nodes: </w:t>
      </w:r>
      <w:r>
        <w:rPr>
          <w:rFonts w:ascii="Calibri" w:hAnsi="Calibri"/>
          <w:color w:val="333333"/>
          <w:sz w:val="20"/>
        </w:rPr>
        <w:t xml:space="preserve"> Self-bootstrapping, managed EC2 worker nodes using containerd runtime.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82B49"/>
          <w:sz w:val="20"/>
        </w:rPr>
        <w:t xml:space="preserve">Workload Delivery: </w:t>
      </w:r>
      <w:r>
        <w:rPr>
          <w:rFonts w:ascii="Calibri" w:hAnsi="Calibri"/>
          <w:color w:val="333333"/>
          <w:sz w:val="20"/>
        </w:rPr>
        <w:t xml:space="preserve"> Sample NGINX microservice deployed and exposed via AWS LoadBalancer.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82B49"/>
          <w:sz w:val="20"/>
        </w:rPr>
        <w:t xml:space="preserve">Scalability: </w:t>
      </w:r>
      <w:r>
        <w:rPr>
          <w:rFonts w:ascii="Calibri" w:hAnsi="Calibri"/>
          <w:color w:val="333333"/>
          <w:sz w:val="20"/>
        </w:rPr>
        <w:t xml:space="preserve"> Horizontal workload scaling and zero-downtime traffic validation.</w:t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82B49"/>
          <w:sz w:val="30"/>
        </w:rPr>
        <w:t>2. Objectives &amp; Business Context</w:t>
      </w:r>
    </w:p>
    <w:p>
      <w:pPr>
        <w:spacing w:before="0" w:after="80" w:line="276" w:lineRule="auto"/>
      </w:pPr>
      <w:r>
        <w:rPr>
          <w:rFonts w:ascii="Calibri" w:hAnsi="Calibri"/>
          <w:color w:val="333333"/>
          <w:sz w:val="20"/>
        </w:rPr>
        <w:t>Modern DevOps requirements demand rapid, reproducible, and compliant infrastructure. Traditional provisioning models introduce friction that impacts developer agility.</w:t>
      </w:r>
    </w:p>
    <w:p>
      <w:pPr>
        <w:pStyle w:val="Heading2"/>
        <w:keepNext/>
        <w:spacing w:before="280" w:after="120"/>
      </w:pPr>
      <w:r>
        <w:rPr>
          <w:rFonts w:ascii="Calibri" w:hAnsi="Calibri"/>
          <w:b/>
          <w:color w:val="296299"/>
          <w:sz w:val="25"/>
        </w:rPr>
        <w:t>Traditional Challenges vs. IaC Solution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  <w:shd w:fill="182B49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Operational Dimension</w:t>
            </w:r>
          </w:p>
        </w:tc>
        <w:tc>
          <w:tcPr>
            <w:tcW w:type="dxa" w:w="3600"/>
            <w:shd w:fill="182B49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Traditional Manual Approach</w:t>
            </w:r>
          </w:p>
        </w:tc>
        <w:tc>
          <w:tcPr>
            <w:tcW w:type="dxa" w:w="3600"/>
            <w:shd w:fill="182B49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Automated Terraform IaC</w:t>
            </w:r>
          </w:p>
        </w:tc>
      </w:tr>
      <w:tr>
        <w:tc>
          <w:tcPr>
            <w:tcW w:type="dxa" w:w="2592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Provisioning Workflow</w:t>
            </w:r>
          </w:p>
        </w:tc>
        <w:tc>
          <w:tcPr>
            <w:tcW w:type="dxa" w:w="360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Manual AWS Console clicks; high cognitive load</w:t>
            </w:r>
          </w:p>
        </w:tc>
        <w:tc>
          <w:tcPr>
            <w:tcW w:type="dxa" w:w="360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Declarative code executed via single pipeline</w:t>
            </w:r>
          </w:p>
        </w:tc>
      </w:tr>
      <w:tr>
        <w:tc>
          <w:tcPr>
            <w:tcW w:type="dxa" w:w="259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Delivery Velocity</w:t>
            </w:r>
          </w:p>
        </w:tc>
        <w:tc>
          <w:tcPr>
            <w:tcW w:type="dxa" w:w="360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Hours or days dependent on platform engineering</w:t>
            </w:r>
          </w:p>
        </w:tc>
        <w:tc>
          <w:tcPr>
            <w:tcW w:type="dxa" w:w="360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Fully provisioned in minutes on demand</w:t>
            </w:r>
          </w:p>
        </w:tc>
      </w:tr>
      <w:tr>
        <w:tc>
          <w:tcPr>
            <w:tcW w:type="dxa" w:w="2592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Configuration Consistency</w:t>
            </w:r>
          </w:p>
        </w:tc>
        <w:tc>
          <w:tcPr>
            <w:tcW w:type="dxa" w:w="360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Prone to human error, missed rules, and drift</w:t>
            </w:r>
          </w:p>
        </w:tc>
        <w:tc>
          <w:tcPr>
            <w:tcW w:type="dxa" w:w="360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Idempotent, repeatable, and version-controlled</w:t>
            </w:r>
          </w:p>
        </w:tc>
      </w:tr>
      <w:tr>
        <w:tc>
          <w:tcPr>
            <w:tcW w:type="dxa" w:w="259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Security &amp; Compliance</w:t>
            </w:r>
          </w:p>
        </w:tc>
        <w:tc>
          <w:tcPr>
            <w:tcW w:type="dxa" w:w="360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Inconsistent inbound rules and access policies</w:t>
            </w:r>
          </w:p>
        </w:tc>
        <w:tc>
          <w:tcPr>
            <w:tcW w:type="dxa" w:w="360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Strict baseline security groups and IAM policies</w:t>
            </w:r>
          </w:p>
        </w:tc>
      </w:tr>
      <w:tr>
        <w:tc>
          <w:tcPr>
            <w:tcW w:type="dxa" w:w="2592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Auditability &amp; Rollback</w:t>
            </w:r>
          </w:p>
        </w:tc>
        <w:tc>
          <w:tcPr>
            <w:tcW w:type="dxa" w:w="360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Difficult to trace changes across environments</w:t>
            </w:r>
          </w:p>
        </w:tc>
        <w:tc>
          <w:tcPr>
            <w:tcW w:type="dxa" w:w="360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Full Git revision history and state tracking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82B49"/>
          <w:sz w:val="30"/>
        </w:rPr>
        <w:t>3. Target AWS Environment Specifications</w:t>
      </w:r>
    </w:p>
    <w:p>
      <w:pPr>
        <w:spacing w:before="0" w:after="80" w:line="276" w:lineRule="auto"/>
      </w:pPr>
      <w:r>
        <w:rPr>
          <w:rFonts w:ascii="Calibri" w:hAnsi="Calibri"/>
          <w:color w:val="333333"/>
          <w:sz w:val="20"/>
        </w:rPr>
        <w:t>The POC was executed against dedicated AWS infrastructure within the Mumbai region: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168"/>
            <w:shd w:fill="182B49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3168"/>
            <w:shd w:fill="182B49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Configured Value</w:t>
            </w:r>
          </w:p>
        </w:tc>
        <w:tc>
          <w:tcPr>
            <w:tcW w:type="dxa" w:w="3456"/>
            <w:shd w:fill="182B49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Operational Purpose</w:t>
            </w:r>
          </w:p>
        </w:tc>
      </w:tr>
      <w:tr>
        <w:tc>
          <w:tcPr>
            <w:tcW w:type="dxa" w:w="3168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AWS Region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ap-south-1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Asia Pacific (Mumbai) primary region</w:t>
            </w:r>
          </w:p>
        </w:tc>
      </w:tr>
      <w:tr>
        <w:tc>
          <w:tcPr>
            <w:tcW w:type="dxa" w:w="3168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Automation Host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Ubuntu EC2 (t2.xlarge)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Instance ID: i-06167c53fb2623deb</w:t>
            </w:r>
          </w:p>
        </w:tc>
      </w:tr>
      <w:tr>
        <w:tc>
          <w:tcPr>
            <w:tcW w:type="dxa" w:w="3168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Target VPC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vpc-0a15fa78fb8b199f6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Pre-existing isolated VPC network</w:t>
            </w:r>
          </w:p>
        </w:tc>
      </w:tr>
      <w:tr>
        <w:tc>
          <w:tcPr>
            <w:tcW w:type="dxa" w:w="3168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Subnet 1 (AZ-1)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subnet-01ff324c046abd0a6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Public Subnet - Cluster &amp; Workload Placement</w:t>
            </w:r>
          </w:p>
        </w:tc>
      </w:tr>
      <w:tr>
        <w:tc>
          <w:tcPr>
            <w:tcW w:type="dxa" w:w="3168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Subnet 2 (AZ-2)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subnet-00d252d42e6758655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Public Subnet - Multi-AZ High Availability</w:t>
            </w:r>
          </w:p>
        </w:tc>
      </w:tr>
      <w:tr>
        <w:tc>
          <w:tcPr>
            <w:tcW w:type="dxa" w:w="3168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IAM Cluster Role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Prasad-Cluster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Control Plane Service Role</w:t>
            </w:r>
          </w:p>
        </w:tc>
      </w:tr>
      <w:tr>
        <w:tc>
          <w:tcPr>
            <w:tcW w:type="dxa" w:w="3168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Cluster Identifier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poc-eks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EKS Cluster Name</w:t>
            </w:r>
          </w:p>
        </w:tc>
      </w:tr>
      <w:tr>
        <w:tc>
          <w:tcPr>
            <w:tcW w:type="dxa" w:w="3168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Kubernetes Version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1.30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Target control plane &amp; worker engine</w:t>
            </w:r>
          </w:p>
        </w:tc>
      </w:tr>
    </w:tbl>
    <w:p>
      <w:pPr>
        <w:spacing w:before="0" w:after="6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930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930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Calibri" w:hAnsi="Calibri"/>
          <w:b/>
          <w:color w:val="296299"/>
          <w:sz w:val="17"/>
        </w:rPr>
        <w:t xml:space="preserve">Screenshot: </w:t>
      </w:r>
      <w:r>
        <w:rPr>
          <w:rFonts w:ascii="Calibri" w:hAnsi="Calibri"/>
          <w:i/>
          <w:color w:val="64748B"/>
          <w:sz w:val="17"/>
        </w:rPr>
        <w:t>AWS Management Console: Automation Server (Prasad-EKS / i-06167c53fb2623deb) running on t2.xlarge in ap-south-1a with 2/2 status checks passed.</w:t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82B49"/>
          <w:sz w:val="30"/>
        </w:rPr>
        <w:t>4. High-Level Solution Architecture</w:t>
      </w:r>
    </w:p>
    <w:p>
      <w:pPr>
        <w:spacing w:before="0" w:after="80" w:line="276" w:lineRule="auto"/>
      </w:pPr>
      <w:r>
        <w:rPr>
          <w:rFonts w:ascii="Calibri" w:hAnsi="Calibri"/>
          <w:color w:val="333333"/>
          <w:sz w:val="20"/>
        </w:rPr>
        <w:t>The diagram below represents the logical provisioning flow, networking separation, and ingress traffic path implemented during the project: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24" w:space="0" w:color="296299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293B"/>
                <w:sz w:val="17"/>
              </w:rPr>
              <w:t>+-------------------------------------------------------------------------+</w:t>
              <w:br/>
              <w:t>|                  Developer / CI-CD Automation Server                    |</w:t>
              <w:br/>
              <w:t>|                        Ubuntu EC2 (t2.xlarge)                           |</w:t>
              <w:br/>
              <w:t>+-------------------------------------------------------------------------+</w:t>
              <w:br/>
              <w:t xml:space="preserve">                                     |</w:t>
              <w:br/>
              <w:t xml:space="preserve">                             [terraform apply]</w:t>
              <w:br/>
              <w:t xml:space="preserve">                                     v</w:t>
              <w:br/>
              <w:t>+-------------------------------------------------------------------------+</w:t>
              <w:br/>
              <w:t>|                       AWS REGION: ap-south-1                            |</w:t>
              <w:br/>
              <w:t>|  +-------------------------------------------------------------------+  |</w:t>
              <w:br/>
              <w:t>|  |                 Amazon EKS Control Plane (poc-eks)                |  |</w:t>
              <w:br/>
              <w:t>|  |             Kubernetes API Server (Version 1.30)                  |  |</w:t>
              <w:br/>
              <w:t>|  +-------------------------------------------------------------------+  |</w:t>
              <w:br/>
              <w:t>|                                    |                                    |</w:t>
              <w:br/>
              <w:t>|                                    v                                    |</w:t>
              <w:br/>
              <w:t>|  +-------------------------------------------------------------------+  |</w:t>
              <w:br/>
              <w:t>|  |            Managed Node Group (Auto Scaling Group 2 to 5)          |  |</w:t>
              <w:br/>
              <w:t>|  |   +-----------------------------+ +-----------------------------+ |  |</w:t>
              <w:br/>
              <w:t>|  |   | EC2 Worker 1: 10.0.1.112    | | EC2 Worker 2: 10.0.8.217    | |  |</w:t>
              <w:br/>
              <w:t>|  |   | (t3.medium, containerd)     | | (t3.medium, containerd)     | |  |</w:t>
              <w:br/>
              <w:t>|  |   |  - Pod: NGINX Replica 1     | |  - Pod: NGINX Replica 2     | |  |</w:t>
              <w:br/>
              <w:t>|  |   |  - Pod: NGINX Replica 3     | |  - Pod: NGINX Replica 4     | |  |</w:t>
              <w:br/>
              <w:t>|  |   |  - Pod: NGINX Replica 5     | |  - Pod: Load Generator      | |  |</w:t>
              <w:br/>
              <w:t>|  |   +-----------------------------+ +-----------------------------+ |  |</w:t>
              <w:br/>
              <w:t>|  +-------------------------------------------------------------------+  |</w:t>
              <w:br/>
              <w:t>+------------------------------------|------------------------------------+</w:t>
              <w:br/>
              <w:t xml:space="preserve">                                     |</w:t>
              <w:br/>
              <w:t xml:space="preserve">                                     v</w:t>
              <w:br/>
              <w:t>+-------------------------------------------------------------------------+</w:t>
              <w:br/>
              <w:t>|                       AWS Elastic Load Balancer                         |</w:t>
              <w:br/>
              <w:t>|      Endpoint: a203a428382204f71b4e1f84427062fa-598546995...            |</w:t>
              <w:br/>
              <w:t>+-------------------------------------------------------------------------+</w:t>
              <w:br/>
              <w:t xml:space="preserve">                                     ^</w:t>
              <w:br/>
              <w:t xml:space="preserve">                                     |</w:t>
              <w:br/>
              <w:t xml:space="preserve">                               Public Users</w:t>
            </w:r>
          </w:p>
        </w:tc>
      </w:tr>
    </w:tbl>
    <w:p>
      <w:pPr>
        <w:spacing w:before="0" w:after="80"/>
      </w:pP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82B49"/>
          <w:sz w:val="30"/>
        </w:rPr>
        <w:t>5. Prerequisites &amp; Directory Structure</w:t>
      </w:r>
    </w:p>
    <w:p>
      <w:pPr>
        <w:spacing w:before="0" w:after="80" w:line="276" w:lineRule="auto"/>
      </w:pPr>
      <w:r>
        <w:rPr>
          <w:rFonts w:ascii="Calibri" w:hAnsi="Calibri"/>
          <w:color w:val="333333"/>
          <w:sz w:val="20"/>
        </w:rPr>
        <w:t>Pre-flight checks verified the environment readiness before deploying the Terraform stack: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24" w:space="0" w:color="296299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293B"/>
                <w:sz w:val="17"/>
              </w:rPr>
              <w:t># 1. Verify Installed Tooling</w:t>
              <w:br/>
              <w:t>terraform version</w:t>
              <w:br/>
              <w:t>aws --version</w:t>
              <w:br/>
              <w:t>kubectl version --client</w:t>
              <w:br/>
              <w:br/>
              <w:t># 2. Verify Active AWS Authentication</w:t>
              <w:br/>
              <w:t>aws configure</w:t>
              <w:br/>
              <w:t>aws sts get-caller-identity</w:t>
            </w:r>
          </w:p>
        </w:tc>
      </w:tr>
    </w:tbl>
    <w:p>
      <w:pPr>
        <w:spacing w:before="0" w:after="80"/>
      </w:pPr>
    </w:p>
    <w:p>
      <w:pPr>
        <w:spacing w:before="0" w:after="80" w:line="276" w:lineRule="auto"/>
      </w:pPr>
      <w:r>
        <w:rPr>
          <w:rFonts w:ascii="Calibri" w:hAnsi="Calibri"/>
          <w:color w:val="333333"/>
          <w:sz w:val="20"/>
        </w:rPr>
        <w:t>The project was structured modularly for maintainability and separation of concerns: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24" w:space="0" w:color="296299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293B"/>
                <w:sz w:val="17"/>
              </w:rPr>
              <w:t>terraform-eks-poc/</w:t>
              <w:br/>
              <w:t>├── provider.tf          # AWS provider definition</w:t>
              <w:br/>
              <w:t>├── variables.tf         # Input variable declarations</w:t>
              <w:br/>
              <w:t>├── terraform.tfvars     # Environment-specific configuration values</w:t>
              <w:br/>
              <w:t>├── eks.tf               # Official AWS EKS module &amp; node group config</w:t>
              <w:br/>
              <w:t>└── outputs.tf           # Cluster endpoints and generated outputs</w:t>
            </w:r>
          </w:p>
        </w:tc>
      </w:tr>
    </w:tbl>
    <w:p>
      <w:pPr>
        <w:spacing w:before="0" w:after="80"/>
      </w:pP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82B49"/>
          <w:sz w:val="30"/>
        </w:rPr>
        <w:t>6. Terraform Infrastructure Code</w:t>
      </w:r>
    </w:p>
    <w:p>
      <w:pPr>
        <w:pStyle w:val="Heading2"/>
        <w:keepNext/>
        <w:spacing w:before="280" w:after="120"/>
      </w:pPr>
      <w:r>
        <w:rPr>
          <w:rFonts w:ascii="Calibri" w:hAnsi="Calibri"/>
          <w:b/>
          <w:color w:val="296299"/>
          <w:sz w:val="25"/>
        </w:rPr>
        <w:t>provider.tf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24" w:space="0" w:color="296299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293B"/>
                <w:sz w:val="17"/>
              </w:rPr>
              <w:t>provider "aws" {</w:t>
              <w:br/>
              <w:t xml:space="preserve">  region = var.region</w:t>
              <w:br/>
              <w:t>}</w:t>
            </w:r>
          </w:p>
        </w:tc>
      </w:tr>
    </w:tbl>
    <w:p>
      <w:pPr>
        <w:spacing w:before="0" w:after="80"/>
      </w:pPr>
    </w:p>
    <w:p>
      <w:pPr>
        <w:pStyle w:val="Heading2"/>
        <w:keepNext/>
        <w:spacing w:before="280" w:after="120"/>
      </w:pPr>
      <w:r>
        <w:rPr>
          <w:rFonts w:ascii="Calibri" w:hAnsi="Calibri"/>
          <w:b/>
          <w:color w:val="296299"/>
          <w:sz w:val="25"/>
        </w:rPr>
        <w:t>variables.tf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24" w:space="0" w:color="296299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293B"/>
                <w:sz w:val="17"/>
              </w:rPr>
              <w:t>variable "region" {</w:t>
              <w:br/>
              <w:t xml:space="preserve">  description = "AWS Target Region"</w:t>
              <w:br/>
              <w:t xml:space="preserve">  type        = string</w:t>
              <w:br/>
              <w:t>}</w:t>
              <w:br/>
              <w:br/>
              <w:t>variable "cluster_name" {</w:t>
              <w:br/>
              <w:t xml:space="preserve">  description = "EKS Cluster Name"</w:t>
              <w:br/>
              <w:t xml:space="preserve">  type        = string</w:t>
              <w:br/>
              <w:t>}</w:t>
              <w:br/>
              <w:br/>
              <w:t>variable "cluster_version" {</w:t>
              <w:br/>
              <w:t xml:space="preserve">  description = "EKS Kubernetes Version"</w:t>
              <w:br/>
              <w:t xml:space="preserve">  type        = string</w:t>
              <w:br/>
              <w:t>}</w:t>
              <w:br/>
              <w:br/>
              <w:t>variable "vpc_id" {</w:t>
              <w:br/>
              <w:t xml:space="preserve">  description = "Existing VPC ID"</w:t>
              <w:br/>
              <w:t xml:space="preserve">  type        = string</w:t>
              <w:br/>
              <w:t>}</w:t>
              <w:br/>
              <w:br/>
              <w:t>variable "public_subnets" {</w:t>
              <w:br/>
              <w:t xml:space="preserve">  description = "Existing Public Subnet IDs"</w:t>
              <w:br/>
              <w:t xml:space="preserve">  type        = list(string)</w:t>
              <w:br/>
              <w:t>}</w:t>
            </w:r>
          </w:p>
        </w:tc>
      </w:tr>
    </w:tbl>
    <w:p>
      <w:pPr>
        <w:spacing w:before="0" w:after="80"/>
      </w:pPr>
    </w:p>
    <w:p>
      <w:pPr>
        <w:pStyle w:val="Heading2"/>
        <w:keepNext/>
        <w:spacing w:before="280" w:after="120"/>
      </w:pPr>
      <w:r>
        <w:rPr>
          <w:rFonts w:ascii="Calibri" w:hAnsi="Calibri"/>
          <w:b/>
          <w:color w:val="296299"/>
          <w:sz w:val="25"/>
        </w:rPr>
        <w:t>terraform.tfvars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24" w:space="0" w:color="296299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293B"/>
                <w:sz w:val="17"/>
              </w:rPr>
              <w:t>region          = "ap-south-1"</w:t>
              <w:br/>
              <w:t>cluster_name    = "poc-eks"</w:t>
              <w:br/>
              <w:t>cluster_version = "1.30"</w:t>
              <w:br/>
              <w:t>vpc_id          = "vpc-0a15fa78fb8b199f6"</w:t>
              <w:br/>
              <w:t>public_subnets  = [</w:t>
              <w:br/>
              <w:t xml:space="preserve">  "subnet-01ff324c046abd0a6",</w:t>
              <w:br/>
              <w:t xml:space="preserve">  "subnet-00d252d42e6758655"</w:t>
              <w:br/>
              <w:t>]</w:t>
            </w:r>
          </w:p>
        </w:tc>
      </w:tr>
    </w:tbl>
    <w:p>
      <w:pPr>
        <w:spacing w:before="0" w:after="80"/>
      </w:pPr>
    </w:p>
    <w:p>
      <w:pPr>
        <w:pStyle w:val="Heading2"/>
        <w:keepNext/>
        <w:spacing w:before="280" w:after="120"/>
      </w:pPr>
      <w:r>
        <w:rPr>
          <w:rFonts w:ascii="Calibri" w:hAnsi="Calibri"/>
          <w:b/>
          <w:color w:val="296299"/>
          <w:sz w:val="25"/>
        </w:rPr>
        <w:t>eks.tf (EKS Module Configuration)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24" w:space="0" w:color="296299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293B"/>
                <w:sz w:val="17"/>
              </w:rPr>
              <w:t>module "eks" {</w:t>
              <w:br/>
              <w:t xml:space="preserve">  source  = "terraform-aws-modules/eks/aws"</w:t>
              <w:br/>
              <w:t xml:space="preserve">  version = "~&gt; 20.37"</w:t>
              <w:br/>
              <w:br/>
              <w:t xml:space="preserve">  cluster_name    = var.cluster_name</w:t>
              <w:br/>
              <w:t xml:space="preserve">  cluster_version = var.cluster_version</w:t>
              <w:br/>
              <w:br/>
              <w:t xml:space="preserve">  vpc_id     = var.vpc_id</w:t>
              <w:br/>
              <w:t xml:space="preserve">  subnet_ids = var.public_subnets</w:t>
              <w:br/>
              <w:br/>
              <w:t xml:space="preserve">  enable_cluster_creator_admin_permissions = true</w:t>
              <w:br/>
              <w:t xml:space="preserve">  cluster_endpoint_public_access           = true</w:t>
              <w:br/>
              <w:t xml:space="preserve">  cluster_endpoint_private_access          = true</w:t>
              <w:br/>
              <w:br/>
              <w:t xml:space="preserve">  cluster_security_group_additional_rules = {</w:t>
              <w:br/>
              <w:t xml:space="preserve">    vpc_https_access = {</w:t>
              <w:br/>
              <w:t xml:space="preserve">      description = "Allow VPC access to Kubernetes API"</w:t>
              <w:br/>
              <w:t xml:space="preserve">      protocol    = "tcp"</w:t>
              <w:br/>
              <w:t xml:space="preserve">      from_port   = 443</w:t>
              <w:br/>
              <w:t xml:space="preserve">      to_port     = 443</w:t>
              <w:br/>
              <w:t xml:space="preserve">      type        = "ingress"</w:t>
              <w:br/>
              <w:t xml:space="preserve">      cidr_blocks = [</w:t>
              <w:br/>
              <w:t xml:space="preserve">        "10.0.0.0/16"</w:t>
              <w:br/>
              <w:t xml:space="preserve">      ]</w:t>
              <w:br/>
              <w:t xml:space="preserve">    }</w:t>
              <w:br/>
              <w:t xml:space="preserve">  }</w:t>
              <w:br/>
              <w:br/>
              <w:t xml:space="preserve">  eks_managed_node_groups = {</w:t>
              <w:br/>
              <w:t xml:space="preserve">    workers = {</w:t>
              <w:br/>
              <w:t xml:space="preserve">      desired_size   = 2</w:t>
              <w:br/>
              <w:t xml:space="preserve">      min_size       = 2</w:t>
              <w:br/>
              <w:t xml:space="preserve">      max_size       = 5</w:t>
              <w:br/>
              <w:t xml:space="preserve">      instance_types = ["t3.medium"]</w:t>
              <w:br/>
              <w:t xml:space="preserve">      capacity_type  = "ON_DEMAND"</w:t>
              <w:br/>
              <w:t xml:space="preserve">    }</w:t>
              <w:br/>
              <w:t xml:space="preserve">  }</w:t>
              <w:br/>
              <w:br/>
              <w:t xml:space="preserve">  tags = {</w:t>
              <w:br/>
              <w:t xml:space="preserve">    Environment = "POC"</w:t>
              <w:br/>
              <w:t xml:space="preserve">    Project     = "Terraform-EKS"</w:t>
              <w:br/>
              <w:t xml:space="preserve">  }</w:t>
              <w:br/>
              <w:t>}</w:t>
            </w:r>
          </w:p>
        </w:tc>
      </w:tr>
    </w:tbl>
    <w:p>
      <w:pPr>
        <w:spacing w:before="0" w:after="80"/>
      </w:pP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82B49"/>
          <w:sz w:val="30"/>
        </w:rPr>
        <w:t>7. Deployment Execution &amp; Validation Runbook</w:t>
      </w:r>
    </w:p>
    <w:p>
      <w:pPr>
        <w:pStyle w:val="Heading2"/>
        <w:keepNext/>
        <w:spacing w:before="280" w:after="120"/>
      </w:pPr>
      <w:r>
        <w:rPr>
          <w:rFonts w:ascii="Calibri" w:hAnsi="Calibri"/>
          <w:b/>
          <w:color w:val="296299"/>
          <w:sz w:val="25"/>
        </w:rPr>
        <w:t>Step 1: Terraform Execution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24" w:space="0" w:color="296299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293B"/>
                <w:sz w:val="17"/>
              </w:rPr>
              <w:t># Initialize Terraform plugins</w:t>
              <w:br/>
              <w:t>terraform init</w:t>
              <w:br/>
              <w:br/>
              <w:t># Validate configuration syntax</w:t>
              <w:br/>
              <w:t>terraform validate</w:t>
              <w:br/>
              <w:br/>
              <w:t># Plan and apply changes</w:t>
              <w:br/>
              <w:t>terraform plan</w:t>
              <w:br/>
              <w:t>terraform apply --auto-approve</w:t>
            </w:r>
          </w:p>
        </w:tc>
      </w:tr>
    </w:tbl>
    <w:p>
      <w:pPr>
        <w:spacing w:before="0" w:after="80"/>
      </w:pPr>
    </w:p>
    <w:p>
      <w:pPr>
        <w:pStyle w:val="Heading2"/>
        <w:keepNext/>
        <w:spacing w:before="280" w:after="120"/>
      </w:pPr>
      <w:r>
        <w:rPr>
          <w:rFonts w:ascii="Calibri" w:hAnsi="Calibri"/>
          <w:b/>
          <w:color w:val="296299"/>
          <w:sz w:val="25"/>
        </w:rPr>
        <w:t>Step 2: Control Plane Verification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24" w:space="0" w:color="296299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293B"/>
                <w:sz w:val="17"/>
              </w:rPr>
              <w:t>aws eks describe-cluster --name poc-eks --region ap-south-1 --query "cluster.status"</w:t>
              <w:br/>
              <w:t xml:space="preserve"># Output Result: "ACTIVE" </w:t>
            </w:r>
          </w:p>
        </w:tc>
      </w:tr>
    </w:tbl>
    <w:p>
      <w:pPr>
        <w:spacing w:before="0" w:after="80"/>
      </w:pPr>
    </w:p>
    <w:p>
      <w:pPr>
        <w:pStyle w:val="Heading2"/>
        <w:keepNext/>
        <w:spacing w:before="280" w:after="120"/>
      </w:pPr>
      <w:r>
        <w:rPr>
          <w:rFonts w:ascii="Calibri" w:hAnsi="Calibri"/>
          <w:b/>
          <w:color w:val="296299"/>
          <w:sz w:val="25"/>
        </w:rPr>
        <w:t>Step 3: Kubeconfig Setup &amp; Worker Node Health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24" w:space="0" w:color="296299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293B"/>
                <w:sz w:val="17"/>
              </w:rPr>
              <w:t>aws eks update-kubeconfig --region ap-south-1 --name poc-eks</w:t>
              <w:br/>
              <w:t>kubectl get nodes -o wide</w:t>
            </w:r>
          </w:p>
        </w:tc>
      </w:tr>
    </w:tbl>
    <w:p>
      <w:pPr>
        <w:spacing w:before="0" w:after="8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7969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79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Calibri" w:hAnsi="Calibri"/>
          <w:b/>
          <w:color w:val="296299"/>
          <w:sz w:val="17"/>
        </w:rPr>
        <w:t xml:space="preserve">Screenshot: </w:t>
      </w:r>
      <w:r>
        <w:rPr>
          <w:rFonts w:ascii="Calibri" w:hAnsi="Calibri"/>
          <w:i/>
          <w:color w:val="64748B"/>
          <w:sz w:val="17"/>
        </w:rPr>
        <w:t>Worker Node Verification: kubectl get nodes -o wide confirms two worker nodes in 'Ready' state running Kubernetes v1.30.14 with containerd runtime.</w:t>
      </w:r>
    </w:p>
    <w:p>
      <w:pPr>
        <w:pStyle w:val="Heading2"/>
        <w:keepNext/>
        <w:spacing w:before="280" w:after="120"/>
      </w:pPr>
      <w:r>
        <w:rPr>
          <w:rFonts w:ascii="Calibri" w:hAnsi="Calibri"/>
          <w:b/>
          <w:color w:val="296299"/>
          <w:sz w:val="25"/>
        </w:rPr>
        <w:t>Step 4: Application Deployment &amp; LoadBalancer Exposure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24" w:space="0" w:color="296299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293B"/>
                <w:sz w:val="17"/>
              </w:rPr>
              <w:t># Deploy NGINX web workload</w:t>
              <w:br/>
              <w:t>kubectl create deployment nginx --image=nginx</w:t>
              <w:br/>
              <w:br/>
              <w:t># Expose workload via an AWS Elastic Load Balancer</w:t>
              <w:br/>
              <w:t>kubectl expose deployment nginx --type=LoadBalancer --port=80</w:t>
              <w:br/>
              <w:br/>
              <w:t># Retrieve Load Balancer details</w:t>
              <w:br/>
              <w:t>kubectl get svc nginx</w:t>
            </w:r>
          </w:p>
        </w:tc>
      </w:tr>
    </w:tbl>
    <w:p>
      <w:pPr>
        <w:spacing w:before="0" w:after="80"/>
      </w:pPr>
    </w:p>
    <w:p>
      <w:pPr>
        <w:spacing w:before="0" w:after="80" w:line="276" w:lineRule="auto"/>
      </w:pPr>
      <w:r>
        <w:rPr>
          <w:rFonts w:ascii="Calibri" w:hAnsi="Calibri"/>
          <w:color w:val="333333"/>
          <w:sz w:val="20"/>
        </w:rPr>
        <w:t>Testing endpoint connectivity: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24" w:space="0" w:color="296299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293B"/>
                <w:sz w:val="17"/>
              </w:rPr>
              <w:t>curl http://a203a428382204f71b4e1f84427062fa-598546995.ap-south-1.elb.amazonaws.com</w:t>
            </w:r>
          </w:p>
        </w:tc>
      </w:tr>
    </w:tbl>
    <w:p>
      <w:pPr>
        <w:spacing w:before="0" w:after="8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0619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61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Calibri" w:hAnsi="Calibri"/>
          <w:b/>
          <w:color w:val="296299"/>
          <w:sz w:val="17"/>
        </w:rPr>
        <w:t xml:space="preserve">Screenshot: </w:t>
      </w:r>
      <w:r>
        <w:rPr>
          <w:rFonts w:ascii="Calibri" w:hAnsi="Calibri"/>
          <w:i/>
          <w:color w:val="64748B"/>
          <w:sz w:val="17"/>
        </w:rPr>
        <w:t>Application Validation: Browser accessing http://a203a428382204f71b4e1f84427062fa-598546995.ap-south-1.elb.amazonaws.com displaying 'Welcome to nginx!'.</w:t>
      </w:r>
    </w:p>
    <w:p>
      <w:pPr>
        <w:pStyle w:val="Heading2"/>
        <w:keepNext/>
        <w:spacing w:before="280" w:after="120"/>
      </w:pPr>
      <w:r>
        <w:rPr>
          <w:rFonts w:ascii="Calibri" w:hAnsi="Calibri"/>
          <w:b/>
          <w:color w:val="296299"/>
          <w:sz w:val="25"/>
        </w:rPr>
        <w:t>Step 5: Scalability &amp; Replicas Testing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24" w:space="0" w:color="296299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293B"/>
                <w:sz w:val="17"/>
              </w:rPr>
              <w:t># Scale deployment to 5 replicas</w:t>
              <w:br/>
              <w:t>kubectl scale deployment nginx --replicas=5</w:t>
              <w:br/>
              <w:br/>
              <w:t># Inspect active pods</w:t>
              <w:br/>
              <w:t>kubectl get pods</w:t>
            </w:r>
          </w:p>
        </w:tc>
      </w:tr>
    </w:tbl>
    <w:p>
      <w:pPr>
        <w:spacing w:before="0" w:after="8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1741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74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Calibri" w:hAnsi="Calibri"/>
          <w:b/>
          <w:color w:val="296299"/>
          <w:sz w:val="17"/>
        </w:rPr>
        <w:t xml:space="preserve">Screenshot: </w:t>
      </w:r>
      <w:r>
        <w:rPr>
          <w:rFonts w:ascii="Calibri" w:hAnsi="Calibri"/>
          <w:i/>
          <w:color w:val="64748B"/>
          <w:sz w:val="17"/>
        </w:rPr>
        <w:t>Scalability Testing: kubectl get pods confirming all 5 NGINX pod replicas running alongside load-generator across worker nodes.</w:t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82B49"/>
          <w:sz w:val="30"/>
        </w:rPr>
        <w:t>8. Issues Encountered &amp; Engineering Resolutions</w:t>
      </w:r>
    </w:p>
    <w:p>
      <w:pPr>
        <w:spacing w:before="0" w:after="80" w:line="276" w:lineRule="auto"/>
      </w:pPr>
      <w:r>
        <w:rPr>
          <w:rFonts w:ascii="Calibri" w:hAnsi="Calibri"/>
          <w:color w:val="333333"/>
          <w:sz w:val="20"/>
        </w:rPr>
        <w:t>During deployment, three key operational issues were identified and successfully remediated: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  <w:shd w:fill="182B49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Observed Issue</w:t>
            </w:r>
          </w:p>
        </w:tc>
        <w:tc>
          <w:tcPr>
            <w:tcW w:type="dxa" w:w="3456"/>
            <w:shd w:fill="182B49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Root Cause Analysis</w:t>
            </w:r>
          </w:p>
        </w:tc>
        <w:tc>
          <w:tcPr>
            <w:tcW w:type="dxa" w:w="3744"/>
            <w:shd w:fill="182B49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Remediation Applied</w:t>
            </w:r>
          </w:p>
        </w:tc>
      </w:tr>
      <w:tr>
        <w:tc>
          <w:tcPr>
            <w:tcW w:type="dxa" w:w="2592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Terraform Duplicate Module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Node group definition was declared simultaneously in eks.tf and an old nodegroup.tf file.</w:t>
            </w:r>
          </w:p>
        </w:tc>
        <w:tc>
          <w:tcPr>
            <w:tcW w:type="dxa" w:w="3744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Removed obsolete definition file:</w:t>
              <w:br/>
              <w:t>rm nodegroup.tf</w:t>
            </w:r>
          </w:p>
        </w:tc>
      </w:tr>
      <w:tr>
        <w:tc>
          <w:tcPr>
            <w:tcW w:type="dxa" w:w="259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AWS Authentication Error</w:t>
              <w:br/>
              <w:t>(InvalidClientTokenId)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AWS CLI temporary session tokens on automation EC2 host expired.</w:t>
            </w:r>
          </w:p>
        </w:tc>
        <w:tc>
          <w:tcPr>
            <w:tcW w:type="dxa" w:w="3744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Executed aws configure and refreshed current AWS IAM credentials.</w:t>
            </w:r>
          </w:p>
        </w:tc>
      </w:tr>
      <w:tr>
        <w:tc>
          <w:tcPr>
            <w:tcW w:type="dxa" w:w="2592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kubectl API Timeout</w:t>
              <w:br/>
              <w:t>(dial tcp 10.0.1.75:443 timeout)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EKS cluster security group lacked ingress permission for traffic originating inside VPC CIDR.</w:t>
            </w:r>
          </w:p>
        </w:tc>
        <w:tc>
          <w:tcPr>
            <w:tcW w:type="dxa" w:w="3744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Added inbound rule in eks.tf:</w:t>
              <w:br/>
              <w:t>Protocol: TCP 443</w:t>
              <w:br/>
              <w:t>Source: 10.0.0.0/16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82B49"/>
          <w:sz w:val="30"/>
        </w:rPr>
        <w:t>9. Validation Summary &amp; Key Results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456"/>
            <w:shd w:fill="182B49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Validation Scope</w:t>
            </w:r>
          </w:p>
        </w:tc>
        <w:tc>
          <w:tcPr>
            <w:tcW w:type="dxa" w:w="2880"/>
            <w:shd w:fill="182B49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3456"/>
            <w:shd w:fill="182B49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Verification Criteria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Terraform Execution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Completed (Pass)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Zero errors during init, validate, plan, apply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Amazon EKS Cluster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Created (Active)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API server responding on Kubernetes v1.30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Worker Node Registration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Ready (Pass)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Both t3.medium nodes registered with containerd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Cluster Management (kubectl)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Operational (Pass)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Full administrative control established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Workload Deployment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Deployed (Pass)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NGINX pods running stably across nodes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AWS Load Balancer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Routing Traffic (Pass)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External traffic served with HTTP 200 OK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Horizontal Auto-Scaling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Validated (Pass)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333333"/>
                <w:sz w:val="18"/>
              </w:rPr>
              <w:t>Workload scaled from 1 to 5 pods smoothly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20"/>
      </w:pPr>
      <w:r>
        <w:rPr>
          <w:rFonts w:ascii="Calibri" w:hAnsi="Calibri"/>
          <w:b/>
          <w:color w:val="296299"/>
          <w:sz w:val="25"/>
        </w:rPr>
        <w:t>Operational &amp; Technical Benefits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82B49"/>
          <w:sz w:val="20"/>
        </w:rPr>
        <w:t xml:space="preserve">Delivery Velocity: </w:t>
      </w:r>
      <w:r>
        <w:rPr>
          <w:rFonts w:ascii="Calibri" w:hAnsi="Calibri"/>
          <w:color w:val="333333"/>
          <w:sz w:val="20"/>
        </w:rPr>
        <w:t xml:space="preserve"> Provisioning lead times reduced from hours of manual configuration to minutes.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82B49"/>
          <w:sz w:val="20"/>
        </w:rPr>
        <w:t xml:space="preserve">Repeatability: </w:t>
      </w:r>
      <w:r>
        <w:rPr>
          <w:rFonts w:ascii="Calibri" w:hAnsi="Calibri"/>
          <w:color w:val="333333"/>
          <w:sz w:val="20"/>
        </w:rPr>
        <w:t xml:space="preserve"> Zero configuration drift across environments using declarative Terraform definitions.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82B49"/>
          <w:sz w:val="20"/>
        </w:rPr>
        <w:t xml:space="preserve">Resilience &amp; Scale: </w:t>
      </w:r>
      <w:r>
        <w:rPr>
          <w:rFonts w:ascii="Calibri" w:hAnsi="Calibri"/>
          <w:color w:val="333333"/>
          <w:sz w:val="20"/>
        </w:rPr>
        <w:t xml:space="preserve"> AWS-managed control plane and automated worker groups provide built-in high availability.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82B49"/>
          <w:sz w:val="20"/>
        </w:rPr>
        <w:t xml:space="preserve">Standardized Security: </w:t>
      </w:r>
      <w:r>
        <w:rPr>
          <w:rFonts w:ascii="Calibri" w:hAnsi="Calibri"/>
          <w:color w:val="333333"/>
          <w:sz w:val="20"/>
        </w:rPr>
        <w:t xml:space="preserve"> Security groups and IAM permissions are codified, auditable, and adhere to least privilege.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