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Architecture Document</w:t>
      </w:r>
    </w:p>
    <w:p>
      <w:pPr>
        <w:jc w:val="center"/>
      </w:pPr>
      <w:r>
        <w:t>JIT Privileged Access Elevation</w:t>
      </w:r>
    </w:p>
    <w:p>
      <w:pPr>
        <w:pStyle w:val="Heading1"/>
      </w:pPr>
      <w:r>
        <w:t>1. Executive Summary</w:t>
      </w:r>
    </w:p>
    <w:p>
      <w:r>
        <w:t>This document outlines the technical architecture for implementing Just-In-Time (JIT) privileged access to SSO-integrated applications via Microsoft Entra ID. The solution enforces zero-standing privileges (ZSP) by utilizing Entra ID Privileged Identity Management (PIM) for time-bound access, SailPoint Identity Security Cloud (ISC) for governance and approval, and Entra ID Conditional Access for strict session controls.</w:t>
      </w:r>
    </w:p>
    <w:p>
      <w:pPr>
        <w:pStyle w:val="Heading1"/>
      </w:pPr>
      <w:r>
        <w:t>2. Core Architecture Components</w:t>
      </w:r>
    </w:p>
    <w:p>
      <w:pPr>
        <w:pStyle w:val="ListBullet"/>
      </w:pPr>
      <w:r>
        <w:t>Identity Governance &amp; Administration: SailPoint Identity Security Cloud (ISC)</w:t>
      </w:r>
    </w:p>
    <w:p>
      <w:pPr>
        <w:pStyle w:val="ListBullet"/>
      </w:pPr>
      <w:r>
        <w:t>Identity Provider (IdP): Microsoft Entra ID</w:t>
      </w:r>
    </w:p>
    <w:p>
      <w:pPr>
        <w:pStyle w:val="ListBullet"/>
      </w:pPr>
      <w:r>
        <w:t>Privileged Access Management: Entra ID Privileged Identity Management (PIM) for Groups</w:t>
      </w:r>
    </w:p>
    <w:p>
      <w:pPr>
        <w:pStyle w:val="ListBullet"/>
      </w:pPr>
      <w:r>
        <w:t>Target Applications: SAML and OIDC SSO-integrated applications in Entra ID</w:t>
      </w:r>
    </w:p>
    <w:p>
      <w:pPr>
        <w:pStyle w:val="Heading1"/>
      </w:pPr>
      <w:r>
        <w:t>3. Security Group Taxonomy</w:t>
      </w:r>
    </w:p>
    <w:p>
      <w:r>
        <w:t>A standardized Entra ID security group will be created for each application requiring privileged access:</w:t>
      </w:r>
    </w:p>
    <w:p>
      <w:pPr>
        <w:pStyle w:val="ListBullet"/>
      </w:pPr>
      <w:r>
        <w:t>Naming Convention: &lt;Application Name-Privileged_Users&gt;</w:t>
      </w:r>
    </w:p>
    <w:p>
      <w:pPr>
        <w:pStyle w:val="ListBullet"/>
      </w:pPr>
      <w:r>
        <w:t>Group Type: Security Group, PIM-enabled (Privileged Access Group)</w:t>
      </w:r>
    </w:p>
    <w:p>
      <w:pPr>
        <w:pStyle w:val="ListBullet"/>
      </w:pPr>
      <w:r>
        <w:t>Membership Type: Assigned (Users are provisioned as Eligible members, not active).</w:t>
      </w:r>
    </w:p>
    <w:p>
      <w:pPr>
        <w:pStyle w:val="Heading1"/>
      </w:pPr>
      <w:r>
        <w:t>4. Process Workflows</w:t>
      </w:r>
    </w:p>
    <w:p>
      <w:pPr>
        <w:pStyle w:val="Heading2"/>
      </w:pPr>
      <w:r>
        <w:t>4.1. Governance &amp; Provisioning (SailPoint ISC)</w:t>
      </w:r>
    </w:p>
    <w:p>
      <w:r>
        <w:t>This phase ensures that only authorized users can request the ability to elevate their access.</w:t>
      </w:r>
    </w:p>
    <w:p>
      <w:pPr>
        <w:pStyle w:val="ListNumber"/>
      </w:pPr>
      <w:r>
        <w:t>Request: The user navigates to SailPoint ISC and initiates a request for the Privileged User Agreement (PUA) workflow.</w:t>
      </w:r>
    </w:p>
    <w:p>
      <w:pPr>
        <w:pStyle w:val="ListNumber"/>
      </w:pPr>
      <w:r>
        <w:t>Approval: The request routes to the designated approver(s) (e.g., application owner, security team, or manager).</w:t>
      </w:r>
    </w:p>
    <w:p>
      <w:pPr>
        <w:pStyle w:val="ListNumber"/>
      </w:pPr>
      <w:r>
        <w:t>Provisioning: Upon approval, SailPoint ISC triggers a provisioning action to Microsoft Entra ID.</w:t>
      </w:r>
    </w:p>
    <w:p>
      <w:pPr>
        <w:pStyle w:val="ListNumber"/>
      </w:pPr>
      <w:r>
        <w:t>Fulfillment: SailPoint adds the user to the target application's &lt;Application Name-Privileged_Users&gt; group as a PIM Eligible member.</w:t>
      </w:r>
    </w:p>
    <w:p>
      <w:pPr>
        <w:pStyle w:val="Heading2"/>
      </w:pPr>
      <w:r>
        <w:t>4.2. JIT Elevation (Entra ID PIM)</w:t>
      </w:r>
    </w:p>
    <w:p>
      <w:r>
        <w:t>This phase handles the actual activation of privileges when the user needs to perform administrative tasks.</w:t>
      </w:r>
    </w:p>
    <w:p>
      <w:pPr>
        <w:pStyle w:val="ListNumber"/>
      </w:pPr>
      <w:r>
        <w:t>Initiation: The eligible user navigates to the Entra ID PIM portal.</w:t>
      </w:r>
    </w:p>
    <w:p>
      <w:pPr>
        <w:pStyle w:val="ListNumber"/>
      </w:pPr>
      <w:r>
        <w:t>Activation: The user locates the &lt;Application Name-Privileged_Users&gt; group and activates their membership.</w:t>
      </w:r>
    </w:p>
    <w:p>
      <w:pPr>
        <w:pStyle w:val="ListNumber"/>
      </w:pPr>
      <w:r>
        <w:t>Justification &amp; MFA: The user provides a business justification, duration for the elevation, and fulfills any required MFA prompts.</w:t>
      </w:r>
    </w:p>
    <w:p>
      <w:pPr>
        <w:pStyle w:val="ListNumber"/>
      </w:pPr>
      <w:r>
        <w:t>Active State: Entra ID temporarily transitions the user's status in the group from Eligible to Active for the requested time window.</w:t>
      </w:r>
    </w:p>
    <w:p>
      <w:pPr>
        <w:pStyle w:val="Heading1"/>
      </w:pPr>
      <w:r>
        <w:t>5. Technical Implementation Specifications</w:t>
      </w:r>
    </w:p>
    <w:p>
      <w:pPr>
        <w:pStyle w:val="Heading2"/>
      </w:pPr>
      <w:r>
        <w:t>5.1. Authentication &amp; SSO Configuration</w:t>
      </w:r>
    </w:p>
    <w:p>
      <w:r>
        <w:t>The elevation mechanism relies on Entra ID emitting different claims/roles during the SSO handshake based on the user's active presence in the privileged security group.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App Type</w:t>
            </w:r>
          </w:p>
        </w:tc>
        <w:tc>
          <w:tcPr>
            <w:tcW w:type="dxa" w:w="2880"/>
          </w:tcPr>
          <w:p>
            <w:r>
              <w:t>Integration Strategy</w:t>
            </w:r>
          </w:p>
        </w:tc>
        <w:tc>
          <w:tcPr>
            <w:tcW w:type="dxa" w:w="2880"/>
          </w:tcPr>
          <w:p>
            <w:r>
              <w:t>Implementation Details</w:t>
            </w:r>
          </w:p>
        </w:tc>
      </w:tr>
      <w:tr>
        <w:tc>
          <w:tcPr>
            <w:tcW w:type="dxa" w:w="2880"/>
          </w:tcPr>
          <w:p>
            <w:r>
              <w:t>SAML</w:t>
            </w:r>
          </w:p>
        </w:tc>
        <w:tc>
          <w:tcPr>
            <w:tcW w:type="dxa" w:w="2880"/>
          </w:tcPr>
          <w:p>
            <w:r>
              <w:t>Conditional Claims</w:t>
            </w:r>
          </w:p>
        </w:tc>
        <w:tc>
          <w:tcPr>
            <w:tcW w:type="dxa" w:w="2880"/>
          </w:tcPr>
          <w:p>
            <w:r>
              <w:t>Configure a claims condition in the Entra ID Enterprise Application. When the user is an active member of &lt;Application Name-Privileged_Users&gt;, transform the nameid claim to append the privileged extension (e.g., extracting the mail prefix and mapping it to firstname.lastname.adm@domain.com).</w:t>
            </w:r>
          </w:p>
        </w:tc>
      </w:tr>
      <w:tr>
        <w:tc>
          <w:tcPr>
            <w:tcW w:type="dxa" w:w="2880"/>
          </w:tcPr>
          <w:p>
            <w:r>
              <w:t>OIDC</w:t>
            </w:r>
          </w:p>
        </w:tc>
        <w:tc>
          <w:tcPr>
            <w:tcW w:type="dxa" w:w="2880"/>
          </w:tcPr>
          <w:p>
            <w:r>
              <w:t>App Roles</w:t>
            </w:r>
          </w:p>
        </w:tc>
        <w:tc>
          <w:tcPr>
            <w:tcW w:type="dxa" w:w="2880"/>
          </w:tcPr>
          <w:p>
            <w:r>
              <w:t>Define privileged App Roles (e.g., App_Admin) in the application's manifest. Assign the &lt;Application Name-Privileged_Users&gt; group to the Enterprise Application and map it directly to the privileged App Role. The application will inspect the roles claim in the JWT token to grant administrative rights.</w:t>
            </w:r>
          </w:p>
        </w:tc>
      </w:tr>
    </w:tbl>
    <w:p>
      <w:pPr>
        <w:pStyle w:val="Heading2"/>
      </w:pPr>
      <w:r>
        <w:t>5.2. Conditional Access &amp; Session Controls</w:t>
      </w:r>
    </w:p>
    <w:p>
      <w:r>
        <w:t>To prevent token hijacking and ensure the user is actively authenticated at the time of administrative access, a strict session control policy will be implemented.</w:t>
      </w:r>
    </w:p>
    <w:p>
      <w:pPr>
        <w:pStyle w:val="ListBullet"/>
      </w:pPr>
      <w:r>
        <w:t>Policy Name: CA-SessionControl-Privileged-App-Access</w:t>
      </w:r>
    </w:p>
    <w:p>
      <w:pPr>
        <w:pStyle w:val="ListBullet"/>
      </w:pPr>
      <w:r>
        <w:t>Target Users/Groups: Include group &lt;Application Name-Privileged_Users&gt;</w:t>
      </w:r>
    </w:p>
    <w:p>
      <w:pPr>
        <w:pStyle w:val="ListBullet"/>
      </w:pPr>
      <w:r>
        <w:t>Target Cloud Apps: The specific SAML/OIDC enterprise applications.</w:t>
      </w:r>
    </w:p>
    <w:p>
      <w:pPr>
        <w:pStyle w:val="ListBullet"/>
      </w:pPr>
      <w:r>
        <w:t>Conditions: Any location, any device (unless restricted by other baseline policies).</w:t>
      </w:r>
    </w:p>
    <w:p>
      <w:pPr>
        <w:pStyle w:val="ListBullet"/>
      </w:pPr>
      <w:r>
        <w:t>Access Controls (Grant): Require MFA (if not already satisfied by the PIM activation).</w:t>
      </w:r>
    </w:p>
    <w:p>
      <w:pPr>
        <w:pStyle w:val="ListBullet"/>
      </w:pPr>
      <w:r>
        <w:t>Access Controls (Session): Set Sign-in frequency to Every time.</w:t>
      </w:r>
    </w:p>
    <w:p>
      <w:pPr>
        <w:pStyle w:val="ListBullet"/>
      </w:pPr>
      <w:r>
        <w:t>Behavior: When the elevated user attempts to launch the application, Entra ID will force an interactive re-authentication event, regardless of existing session cookies.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