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1224197" w:rsidP="40E4832B" w:rsidRDefault="40E4832B" w14:paraId="723A792B" w14:textId="03F27590">
      <w:pPr>
        <w:pStyle w:val="Heading3"/>
        <w:spacing w:line="259" w:lineRule="auto"/>
      </w:pPr>
      <w:bookmarkStart w:name="__RefHeading__6046_1395105379" w:id="0"/>
      <w:r w:rsidR="32D0D288">
        <w:rPr/>
        <w:t xml:space="preserve">Test 050-09-09 </w:t>
      </w:r>
      <w:bookmarkEnd w:id="0"/>
      <w:r w:rsidR="32D0D288">
        <w:rPr/>
        <w:t>CMND / REPLY</w:t>
      </w:r>
    </w:p>
    <w:p w:rsidR="00BD3056" w:rsidP="00596E21" w:rsidRDefault="00D73C4F" w14:paraId="7D663CFB" w14:textId="4FAE79BE">
      <w:pPr>
        <w:pStyle w:val="Heading4"/>
      </w:pPr>
      <w:r>
        <w:t>Description</w:t>
      </w:r>
    </w:p>
    <w:p w:rsidR="00596E21" w:rsidP="00596E21" w:rsidRDefault="40E4832B" w14:paraId="2FD09931" w14:textId="0AC2EC20">
      <w:pPr>
        <w:pStyle w:val="Heading5"/>
      </w:pPr>
      <w:r>
        <w:t>PD</w:t>
      </w:r>
    </w:p>
    <w:p w:rsidR="40E4832B" w:rsidP="40E4832B" w:rsidRDefault="40E4832B" w14:paraId="3DA95347" w14:textId="5C4884DA">
      <w:pPr>
        <w:pStyle w:val="Standard"/>
      </w:pPr>
      <w:r w:rsidR="32D0D288">
        <w:rPr/>
        <w:t>PD’s must read in the byte value of the command code number that is sent by the ACU. The list of commands can be found in appendix A.1 in the OSDP standards document.</w:t>
      </w:r>
    </w:p>
    <w:p w:rsidR="00596E21" w:rsidP="00596E21" w:rsidRDefault="00596E21" w14:paraId="516AFFEE" w14:textId="1C300941">
      <w:pPr>
        <w:pStyle w:val="Heading5"/>
      </w:pPr>
      <w:r>
        <w:t>ACU</w:t>
      </w:r>
    </w:p>
    <w:p w:rsidRPr="000C36F4" w:rsidR="00596E21" w:rsidP="00596E21" w:rsidRDefault="40E4832B" w14:paraId="79DFC3A6" w14:textId="71B6A58F">
      <w:pPr>
        <w:pStyle w:val="Standard"/>
      </w:pPr>
      <w:r w:rsidR="32D0D288">
        <w:rPr/>
        <w:t xml:space="preserve">ACU’s must read in the byte value of the reply code number that is sent by the PD. The list of commands can be found in appendix A.2 in the OSDP standards document. </w:t>
      </w:r>
    </w:p>
    <w:p w:rsidR="00BD3056" w:rsidP="00F37C3C" w:rsidRDefault="51224197" w14:paraId="563E7513" w14:textId="11B35967">
      <w:pPr>
        <w:pStyle w:val="Heading4"/>
      </w:pPr>
      <w:r>
        <w:t>Purpose</w:t>
      </w:r>
    </w:p>
    <w:p w:rsidR="51224197" w:rsidP="51224197" w:rsidRDefault="00257DD0" w14:paraId="13690613" w14:textId="69BA7BAF">
      <w:r w:rsidR="32D0D288">
        <w:rPr/>
        <w:t>A single byte code that identifies the type of command or reply of the packet.</w:t>
      </w:r>
    </w:p>
    <w:p w:rsidR="00BD3056" w:rsidP="00596E21" w:rsidRDefault="00D73C4F" w14:paraId="351E388A" w14:textId="388F1459">
      <w:pPr>
        <w:pStyle w:val="Heading4"/>
      </w:pPr>
      <w:r>
        <w:t>Criteria</w:t>
      </w:r>
    </w:p>
    <w:p w:rsidR="00C47528" w:rsidRDefault="00C47528" w14:paraId="635A0EBA" w14:textId="3DC8FCA8">
      <w:pPr>
        <w:pStyle w:val="Standard"/>
        <w:keepNext/>
      </w:pPr>
    </w:p>
    <w:tbl>
      <w:tblPr>
        <w:tblStyle w:val="TableGrid"/>
        <w:tblW w:w="0" w:type="auto"/>
        <w:tblLook w:val="04A0" w:firstRow="1" w:lastRow="0" w:firstColumn="1" w:lastColumn="0" w:noHBand="0" w:noVBand="1"/>
      </w:tblPr>
      <w:tblGrid>
        <w:gridCol w:w="4981"/>
        <w:gridCol w:w="4981"/>
      </w:tblGrid>
      <w:tr w:rsidR="00C47528" w:rsidTr="32D0D288" w14:paraId="353366E3" w14:textId="77777777">
        <w:tc>
          <w:tcPr>
            <w:tcW w:w="4981" w:type="dxa"/>
            <w:tcMar/>
          </w:tcPr>
          <w:p w:rsidR="00C47528" w:rsidRDefault="00070C81" w14:paraId="3D2B3ED0" w14:textId="44036ACC">
            <w:pPr>
              <w:pStyle w:val="Standard"/>
              <w:keepNext/>
            </w:pPr>
            <w:r>
              <w:t>Basic OSDP (PD)</w:t>
            </w:r>
          </w:p>
        </w:tc>
        <w:tc>
          <w:tcPr>
            <w:tcW w:w="4981" w:type="dxa"/>
            <w:tcMar/>
          </w:tcPr>
          <w:p w:rsidR="00C47528" w:rsidRDefault="00257DD0" w14:paraId="3F1574EC" w14:textId="121302CA">
            <w:pPr>
              <w:pStyle w:val="Standard"/>
              <w:keepNext w:val="1"/>
            </w:pPr>
            <w:r w:rsidR="32D0D288">
              <w:rPr/>
              <w:t>Required</w:t>
            </w:r>
          </w:p>
        </w:tc>
      </w:tr>
      <w:tr w:rsidR="00C47528" w:rsidTr="32D0D288" w14:paraId="4FE52C17" w14:textId="77777777">
        <w:tc>
          <w:tcPr>
            <w:tcW w:w="4981" w:type="dxa"/>
            <w:tcMar/>
          </w:tcPr>
          <w:p w:rsidR="00C47528" w:rsidRDefault="00070C81" w14:paraId="0FFEF48D" w14:textId="5BCA0610">
            <w:pPr>
              <w:pStyle w:val="Standard"/>
              <w:keepNext/>
            </w:pPr>
            <w:r>
              <w:t>Basic OSDP (ACU)</w:t>
            </w:r>
          </w:p>
        </w:tc>
        <w:tc>
          <w:tcPr>
            <w:tcW w:w="4981" w:type="dxa"/>
            <w:tcMar/>
          </w:tcPr>
          <w:p w:rsidR="00C47528" w:rsidRDefault="00257DD0" w14:paraId="42F86FC8" w14:textId="10F3A2ED">
            <w:pPr>
              <w:pStyle w:val="Standard"/>
              <w:keepNext w:val="1"/>
            </w:pPr>
            <w:r w:rsidR="32D0D288">
              <w:rPr/>
              <w:t>Required</w:t>
            </w:r>
          </w:p>
        </w:tc>
      </w:tr>
      <w:tr w:rsidR="00C47528" w:rsidTr="32D0D288" w14:paraId="68DAC0EC" w14:textId="77777777">
        <w:tc>
          <w:tcPr>
            <w:tcW w:w="4981" w:type="dxa"/>
            <w:tcMar/>
          </w:tcPr>
          <w:p w:rsidR="00C47528" w:rsidRDefault="00070C81" w14:paraId="25D93F6E" w14:textId="467A1716">
            <w:pPr>
              <w:pStyle w:val="Standard"/>
              <w:keepNext/>
            </w:pPr>
            <w:r>
              <w:t>Secure Channel (PD)</w:t>
            </w:r>
          </w:p>
        </w:tc>
        <w:tc>
          <w:tcPr>
            <w:tcW w:w="4981" w:type="dxa"/>
            <w:tcMar/>
          </w:tcPr>
          <w:p w:rsidR="00C47528" w:rsidRDefault="00F37C3C" w14:paraId="1A6326F8" w14:textId="52DA3D90">
            <w:pPr>
              <w:pStyle w:val="Standard"/>
              <w:keepNext/>
            </w:pPr>
            <w:r>
              <w:t>Required</w:t>
            </w:r>
          </w:p>
        </w:tc>
      </w:tr>
      <w:tr w:rsidR="00C47528" w:rsidTr="32D0D288" w14:paraId="25C7EF3E" w14:textId="77777777">
        <w:tc>
          <w:tcPr>
            <w:tcW w:w="4981" w:type="dxa"/>
            <w:tcMar/>
          </w:tcPr>
          <w:p w:rsidR="00C47528" w:rsidRDefault="00070C81" w14:paraId="2B280CDB" w14:textId="7864BA41">
            <w:pPr>
              <w:pStyle w:val="Standard"/>
              <w:keepNext/>
            </w:pPr>
            <w:r>
              <w:t>Secure Channel (ACU)</w:t>
            </w:r>
          </w:p>
        </w:tc>
        <w:tc>
          <w:tcPr>
            <w:tcW w:w="4981" w:type="dxa"/>
            <w:tcMar/>
          </w:tcPr>
          <w:p w:rsidR="00C47528" w:rsidRDefault="00F37C3C" w14:paraId="3A81EF59" w14:textId="19789116">
            <w:pPr>
              <w:pStyle w:val="Standard"/>
              <w:keepNext/>
            </w:pPr>
            <w:r>
              <w:t>Required</w:t>
            </w:r>
          </w:p>
        </w:tc>
      </w:tr>
      <w:tr w:rsidR="00C47528" w:rsidTr="32D0D288" w14:paraId="15885587" w14:textId="77777777">
        <w:tc>
          <w:tcPr>
            <w:tcW w:w="4981" w:type="dxa"/>
            <w:tcMar/>
          </w:tcPr>
          <w:p w:rsidR="00C47528" w:rsidRDefault="00070C81" w14:paraId="0231E310" w14:textId="4160C758">
            <w:pPr>
              <w:pStyle w:val="Standard"/>
              <w:keepNext/>
            </w:pPr>
            <w:r>
              <w:t>BIO Match (PD)</w:t>
            </w:r>
          </w:p>
        </w:tc>
        <w:tc>
          <w:tcPr>
            <w:tcW w:w="4981" w:type="dxa"/>
            <w:tcMar/>
          </w:tcPr>
          <w:p w:rsidR="00C47528" w:rsidRDefault="00F37C3C" w14:paraId="4EE07F81" w14:textId="4162AF51">
            <w:pPr>
              <w:pStyle w:val="Standard"/>
              <w:keepNext/>
            </w:pPr>
            <w:r>
              <w:t>Required</w:t>
            </w:r>
          </w:p>
        </w:tc>
      </w:tr>
      <w:tr w:rsidR="00C47528" w:rsidTr="32D0D288" w14:paraId="6FAC6AE3" w14:textId="77777777">
        <w:tc>
          <w:tcPr>
            <w:tcW w:w="4981" w:type="dxa"/>
            <w:tcMar/>
          </w:tcPr>
          <w:p w:rsidR="00C47528" w:rsidRDefault="00070C81" w14:paraId="2A45E879" w14:textId="71A78086">
            <w:pPr>
              <w:pStyle w:val="Standard"/>
              <w:keepNext/>
            </w:pPr>
            <w:r>
              <w:t>BIO Match (ACU)</w:t>
            </w:r>
          </w:p>
        </w:tc>
        <w:tc>
          <w:tcPr>
            <w:tcW w:w="4981" w:type="dxa"/>
            <w:tcMar/>
          </w:tcPr>
          <w:p w:rsidR="00C47528" w:rsidRDefault="00F37C3C" w14:paraId="56F427EC" w14:textId="01EC845B">
            <w:pPr>
              <w:pStyle w:val="Standard"/>
              <w:keepNext/>
            </w:pPr>
            <w:r>
              <w:t>Required</w:t>
            </w:r>
          </w:p>
        </w:tc>
      </w:tr>
      <w:tr w:rsidR="00C47528" w:rsidTr="32D0D288" w14:paraId="42D0A6D9" w14:textId="77777777">
        <w:tc>
          <w:tcPr>
            <w:tcW w:w="4981" w:type="dxa"/>
            <w:tcMar/>
          </w:tcPr>
          <w:p w:rsidR="00C47528" w:rsidRDefault="00070C81" w14:paraId="448D84B8" w14:textId="06BC86FD">
            <w:pPr>
              <w:pStyle w:val="Standard"/>
              <w:keepNext/>
            </w:pPr>
            <w:r>
              <w:t>BIO Read (PD)</w:t>
            </w:r>
          </w:p>
        </w:tc>
        <w:tc>
          <w:tcPr>
            <w:tcW w:w="4981" w:type="dxa"/>
            <w:tcMar/>
          </w:tcPr>
          <w:p w:rsidR="00C47528" w:rsidRDefault="00F37C3C" w14:paraId="0429633C" w14:textId="699E46F0">
            <w:pPr>
              <w:pStyle w:val="Standard"/>
              <w:keepNext/>
            </w:pPr>
            <w:r>
              <w:t>Required</w:t>
            </w:r>
          </w:p>
        </w:tc>
      </w:tr>
      <w:tr w:rsidR="00C47528" w:rsidTr="32D0D288" w14:paraId="62BF411D" w14:textId="77777777">
        <w:tc>
          <w:tcPr>
            <w:tcW w:w="4981" w:type="dxa"/>
            <w:tcMar/>
          </w:tcPr>
          <w:p w:rsidR="00C47528" w:rsidRDefault="00070C81" w14:paraId="599DB98F" w14:textId="61C01396">
            <w:pPr>
              <w:pStyle w:val="Standard"/>
              <w:keepNext/>
            </w:pPr>
            <w:r>
              <w:t>BIO Read (ACU)</w:t>
            </w:r>
          </w:p>
        </w:tc>
        <w:tc>
          <w:tcPr>
            <w:tcW w:w="4981" w:type="dxa"/>
            <w:tcMar/>
          </w:tcPr>
          <w:p w:rsidR="00C47528" w:rsidRDefault="00F37C3C" w14:paraId="12E47DEA" w14:textId="781441A6">
            <w:pPr>
              <w:pStyle w:val="Standard"/>
              <w:keepNext/>
            </w:pPr>
            <w:r>
              <w:t>Required</w:t>
            </w:r>
          </w:p>
        </w:tc>
      </w:tr>
      <w:tr w:rsidR="00C47528" w:rsidTr="32D0D288" w14:paraId="4CC01425" w14:textId="77777777">
        <w:tc>
          <w:tcPr>
            <w:tcW w:w="4981" w:type="dxa"/>
            <w:tcMar/>
          </w:tcPr>
          <w:p w:rsidR="00070C81" w:rsidRDefault="00070C81" w14:paraId="5E31DDD5" w14:textId="0A936592">
            <w:pPr>
              <w:pStyle w:val="Standard"/>
              <w:keepNext/>
            </w:pPr>
            <w:r>
              <w:t>Extended Packet Mode (PD)</w:t>
            </w:r>
          </w:p>
        </w:tc>
        <w:tc>
          <w:tcPr>
            <w:tcW w:w="4981" w:type="dxa"/>
            <w:tcMar/>
          </w:tcPr>
          <w:p w:rsidR="00C47528" w:rsidRDefault="00F37C3C" w14:paraId="3A182E96" w14:textId="3C2773B1">
            <w:pPr>
              <w:pStyle w:val="Standard"/>
              <w:keepNext/>
            </w:pPr>
            <w:r>
              <w:t>Required</w:t>
            </w:r>
          </w:p>
        </w:tc>
      </w:tr>
      <w:tr w:rsidR="00C47528" w:rsidTr="32D0D288" w14:paraId="0E1BE1D3" w14:textId="77777777">
        <w:tc>
          <w:tcPr>
            <w:tcW w:w="4981" w:type="dxa"/>
            <w:tcMar/>
          </w:tcPr>
          <w:p w:rsidR="00C47528" w:rsidRDefault="00070C81" w14:paraId="7FD1BF9B" w14:textId="53A10F4F">
            <w:pPr>
              <w:pStyle w:val="Standard"/>
              <w:keepNext/>
            </w:pPr>
            <w:r>
              <w:t>Extended Packet Mode (ACU)</w:t>
            </w:r>
          </w:p>
        </w:tc>
        <w:tc>
          <w:tcPr>
            <w:tcW w:w="4981" w:type="dxa"/>
            <w:tcMar/>
          </w:tcPr>
          <w:p w:rsidR="00C47528" w:rsidRDefault="00F37C3C" w14:paraId="2CB09A4A" w14:textId="508E26D7">
            <w:pPr>
              <w:pStyle w:val="Standard"/>
              <w:keepNext/>
            </w:pPr>
            <w:r>
              <w:t>Required</w:t>
            </w:r>
          </w:p>
        </w:tc>
      </w:tr>
      <w:tr w:rsidR="00C47528" w:rsidTr="32D0D288" w14:paraId="48C06EC8" w14:textId="77777777">
        <w:tc>
          <w:tcPr>
            <w:tcW w:w="4981" w:type="dxa"/>
            <w:tcMar/>
          </w:tcPr>
          <w:p w:rsidR="00C47528" w:rsidRDefault="00070C81" w14:paraId="5EB3266E" w14:textId="36BE07CC">
            <w:pPr>
              <w:pStyle w:val="Standard"/>
              <w:keepNext/>
            </w:pPr>
            <w:r>
              <w:t>Extended Read/Write (PD)</w:t>
            </w:r>
          </w:p>
        </w:tc>
        <w:tc>
          <w:tcPr>
            <w:tcW w:w="4981" w:type="dxa"/>
            <w:tcMar/>
          </w:tcPr>
          <w:p w:rsidR="00C47528" w:rsidRDefault="00F37C3C" w14:paraId="19D62E71" w14:textId="7874E244">
            <w:pPr>
              <w:pStyle w:val="Standard"/>
              <w:keepNext/>
            </w:pPr>
            <w:r>
              <w:t>Required</w:t>
            </w:r>
          </w:p>
        </w:tc>
      </w:tr>
      <w:tr w:rsidR="00C47528" w:rsidTr="32D0D288" w14:paraId="25E67A76" w14:textId="77777777">
        <w:tc>
          <w:tcPr>
            <w:tcW w:w="4981" w:type="dxa"/>
            <w:tcMar/>
          </w:tcPr>
          <w:p w:rsidR="00C47528" w:rsidRDefault="00070C81" w14:paraId="1966BE4F" w14:textId="66562A99">
            <w:pPr>
              <w:pStyle w:val="Standard"/>
              <w:keepNext/>
            </w:pPr>
            <w:r>
              <w:t>Extended Read/Write (ACU)</w:t>
            </w:r>
          </w:p>
        </w:tc>
        <w:tc>
          <w:tcPr>
            <w:tcW w:w="4981" w:type="dxa"/>
            <w:tcMar/>
          </w:tcPr>
          <w:p w:rsidR="00C47528" w:rsidRDefault="00F37C3C" w14:paraId="159F9366" w14:textId="37193494">
            <w:pPr>
              <w:pStyle w:val="Standard"/>
              <w:keepNext/>
            </w:pPr>
            <w:r>
              <w:t>Required</w:t>
            </w:r>
          </w:p>
        </w:tc>
      </w:tr>
    </w:tbl>
    <w:p w:rsidR="00C47528" w:rsidRDefault="00C47528" w14:paraId="5B95A4A7" w14:textId="77777777">
      <w:pPr>
        <w:pStyle w:val="Standard"/>
        <w:keepNext/>
      </w:pPr>
    </w:p>
    <w:p w:rsidR="00BD3056" w:rsidP="00F37C3C" w:rsidRDefault="00D73C4F" w14:paraId="636BC96B" w14:textId="5690740F">
      <w:pPr>
        <w:pStyle w:val="Heading4"/>
      </w:pPr>
      <w:r>
        <w:t>Test action</w:t>
      </w:r>
    </w:p>
    <w:p w:rsidR="00F37C3C" w:rsidP="00F37C3C" w:rsidRDefault="40E4832B" w14:paraId="7EC1374A" w14:textId="73464141">
      <w:pPr>
        <w:pStyle w:val="Heading5"/>
      </w:pPr>
      <w:r>
        <w:t>PD Test</w:t>
      </w:r>
    </w:p>
    <w:p w:rsidR="40E4832B" w:rsidP="40E4832B" w:rsidRDefault="40E4832B" w14:paraId="558196B8" w14:textId="73DEDA40">
      <w:pPr>
        <w:pStyle w:val="Standard"/>
        <w:numPr>
          <w:ilvl w:val="0"/>
          <w:numId w:val="2"/>
        </w:numPr>
        <w:spacing w:line="259" w:lineRule="auto"/>
        <w:rPr>
          <w:rFonts w:eastAsia="Liberation Serif" w:cs="Liberation Serif"/>
        </w:rPr>
      </w:pPr>
      <w:r w:rsidR="32D0D288">
        <w:rPr/>
        <w:t>Verify that every command packet received is processed properly depending on the command code.</w:t>
      </w:r>
    </w:p>
    <w:p w:rsidR="00F37C3C" w:rsidP="00F37C3C" w:rsidRDefault="40E4832B" w14:paraId="338D2241" w14:textId="7376CEDE">
      <w:pPr>
        <w:pStyle w:val="Heading5"/>
      </w:pPr>
      <w:r w:rsidR="32D0D288">
        <w:rPr/>
        <w:t>ACU Test</w:t>
      </w:r>
    </w:p>
    <w:p w:rsidR="32D0D288" w:rsidP="32D0D288" w:rsidRDefault="32D0D288" w14:paraId="69897AA8" w14:textId="1BB29623">
      <w:pPr>
        <w:pStyle w:val="Standard"/>
        <w:numPr>
          <w:ilvl w:val="0"/>
          <w:numId w:val="2"/>
        </w:numPr>
        <w:spacing w:line="259" w:lineRule="auto"/>
        <w:rPr>
          <w:rFonts w:ascii="Liberation Serif" w:hAnsi="Liberation Serif" w:eastAsia="Liberation Serif" w:cs="Liberation Serif"/>
          <w:sz w:val="24"/>
          <w:szCs w:val="24"/>
        </w:rPr>
      </w:pPr>
      <w:r w:rsidR="32D0D288">
        <w:rPr/>
        <w:t>Verify that every reply packet received is processed properly depending on the command code.</w:t>
      </w:r>
    </w:p>
    <w:p w:rsidR="00623761" w:rsidP="00623761" w:rsidRDefault="00D73C4F" w14:paraId="1B493F6F" w14:textId="77777777">
      <w:pPr>
        <w:pStyle w:val="Heading4"/>
      </w:pPr>
      <w:r>
        <w:t>Development status</w:t>
      </w:r>
    </w:p>
    <w:p w:rsidR="00BD3056" w:rsidRDefault="00D73C4F" w14:paraId="74B67FD5" w14:textId="13D2772B">
      <w:pPr>
        <w:pStyle w:val="Standard"/>
      </w:pPr>
      <w:r>
        <w:t xml:space="preserve">Available in libosdp-conformance </w:t>
      </w:r>
      <w:r w:rsidR="00ED248C">
        <w:t>1.28-1</w:t>
      </w:r>
    </w:p>
    <w:p w:rsidR="00CC39C8" w:rsidP="00CC39C8" w:rsidRDefault="00CC39C8" w14:paraId="06F60A38" w14:textId="77777777">
      <w:pPr>
        <w:pStyle w:val="Heading4"/>
      </w:pPr>
      <w:r>
        <w:t>Test Results</w:t>
      </w:r>
    </w:p>
    <w:p w:rsidR="00CC39C8" w:rsidP="00CC39C8" w:rsidRDefault="00CC39C8" w14:paraId="27F2B8EC" w14:textId="77777777">
      <w:pPr>
        <w:pStyle w:val="Standard"/>
      </w:pPr>
      <w:r>
        <w:t>JSON tags</w:t>
      </w:r>
    </w:p>
    <w:tbl>
      <w:tblPr>
        <w:tblStyle w:val="TableGrid"/>
        <w:tblW w:w="0" w:type="auto"/>
        <w:tblLook w:val="04A0" w:firstRow="1" w:lastRow="0" w:firstColumn="1" w:lastColumn="0" w:noHBand="0" w:noVBand="1"/>
      </w:tblPr>
      <w:tblGrid>
        <w:gridCol w:w="4981"/>
        <w:gridCol w:w="4981"/>
      </w:tblGrid>
      <w:tr w:rsidR="00CC39C8" w:rsidTr="32D0D288" w14:paraId="17992A45" w14:textId="77777777">
        <w:tc>
          <w:tcPr>
            <w:tcW w:w="4981" w:type="dxa"/>
            <w:tcMar/>
          </w:tcPr>
          <w:p w:rsidR="00CC39C8" w:rsidP="003542FE" w:rsidRDefault="00CC39C8" w14:paraId="25AD0084" w14:textId="77777777">
            <w:pPr>
              <w:pStyle w:val="Standard"/>
            </w:pPr>
            <w:r>
              <w:t>test</w:t>
            </w:r>
          </w:p>
        </w:tc>
        <w:tc>
          <w:tcPr>
            <w:tcW w:w="4981" w:type="dxa"/>
            <w:tcMar/>
          </w:tcPr>
          <w:p w:rsidR="00CC39C8" w:rsidP="003542FE" w:rsidRDefault="40E4832B" w14:paraId="78F98611" w14:textId="34B9BB81">
            <w:pPr>
              <w:pStyle w:val="Standard"/>
            </w:pPr>
            <w:r w:rsidR="32D0D288">
              <w:rPr/>
              <w:t>050-09-09</w:t>
            </w:r>
          </w:p>
        </w:tc>
      </w:tr>
      <w:tr w:rsidR="00CC39C8" w:rsidTr="32D0D288" w14:paraId="66A2CBE6" w14:textId="77777777">
        <w:tc>
          <w:tcPr>
            <w:tcW w:w="4981" w:type="dxa"/>
            <w:tcMar/>
          </w:tcPr>
          <w:p w:rsidR="00CC39C8" w:rsidP="003542FE" w:rsidRDefault="00CC39C8" w14:paraId="69F768B7" w14:textId="77777777">
            <w:pPr>
              <w:pStyle w:val="Standard"/>
            </w:pPr>
            <w:r>
              <w:t>test-status</w:t>
            </w:r>
          </w:p>
        </w:tc>
        <w:tc>
          <w:tcPr>
            <w:tcW w:w="4981" w:type="dxa"/>
            <w:tcMar/>
          </w:tcPr>
          <w:p w:rsidR="00CC39C8" w:rsidP="003542FE" w:rsidRDefault="00CC39C8" w14:paraId="5379118A" w14:textId="77777777">
            <w:pPr>
              <w:pStyle w:val="Standard"/>
            </w:pPr>
            <w:r>
              <w:t>1 for pass, 0 for fail</w:t>
            </w:r>
          </w:p>
        </w:tc>
      </w:tr>
    </w:tbl>
    <w:p w:rsidR="00CC39C8" w:rsidRDefault="00CC39C8" w14:paraId="0C32766E" w14:textId="77777777">
      <w:pPr>
        <w:pStyle w:val="Standard"/>
      </w:pPr>
    </w:p>
    <w:p w:rsidR="00BD3056" w:rsidP="00623761" w:rsidRDefault="00D73C4F" w14:paraId="4485E5E9" w14:textId="38766DFF">
      <w:pPr>
        <w:pStyle w:val="Heading4"/>
      </w:pPr>
      <w:r>
        <w:t>Revision History</w:t>
      </w:r>
    </w:p>
    <w:p w:rsidR="00BD3056" w:rsidRDefault="00D73C4F" w14:paraId="5FD1E705" w14:textId="77777777">
      <w:pPr>
        <w:pStyle w:val="Standard"/>
      </w:pPr>
      <w:r>
        <w:t>Refreshed for 2.1.</w:t>
      </w:r>
    </w:p>
    <w:p w:rsidR="00BD3056" w:rsidRDefault="00BD3056" w14:paraId="1298A0AF" w14:textId="77777777">
      <w:pPr>
        <w:pStyle w:val="Standard"/>
      </w:pPr>
    </w:p>
    <w:sectPr w:rsidR="00BD3056">
      <w:footerReference w:type="default" r:id="rId7"/>
      <w:pgSz w:w="12240" w:h="15840"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684" w:rsidRDefault="009C0684" w14:paraId="0CB74197" w14:textId="77777777">
      <w:r>
        <w:separator/>
      </w:r>
    </w:p>
  </w:endnote>
  <w:endnote w:type="continuationSeparator" w:id="0">
    <w:p w:rsidR="009C0684" w:rsidRDefault="009C0684" w14:paraId="7A2C7F3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Mono">
    <w:charset w:val="00"/>
    <w:family w:val="modern"/>
    <w:pitch w:val="fixed"/>
    <w:sig w:usb0="E0000AFF" w:usb1="400078FF" w:usb2="00000001"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9E9" w:rsidRDefault="00D73C4F" w14:paraId="4DAF9483" w14:textId="77777777">
    <w:pPr>
      <w:pStyle w:val="Footer"/>
    </w:pPr>
    <w:r>
      <w:t>OSDP Verified</w:t>
    </w:r>
    <w:r>
      <w:tab/>
    </w:r>
    <w:r>
      <w:t>Test Descriptions</w:t>
    </w:r>
    <w:r>
      <w:tab/>
    </w:r>
    <w:r>
      <w:t xml:space="preserve">Page </w:t>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684" w:rsidRDefault="009C0684" w14:paraId="291F60BF" w14:textId="77777777">
      <w:r>
        <w:rPr>
          <w:color w:val="000000"/>
        </w:rPr>
        <w:ptab w:alignment="center" w:relativeTo="margin" w:leader="none"/>
      </w:r>
    </w:p>
  </w:footnote>
  <w:footnote w:type="continuationSeparator" w:id="0">
    <w:p w:rsidR="009C0684" w:rsidRDefault="009C0684" w14:paraId="3265B15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7742"/>
    <w:multiLevelType w:val="hybridMultilevel"/>
    <w:tmpl w:val="50D222DC"/>
    <w:lvl w:ilvl="0" w:tplc="A1663518">
      <w:start w:val="1"/>
      <w:numFmt w:val="bullet"/>
      <w:lvlText w:val=""/>
      <w:lvlJc w:val="left"/>
      <w:pPr>
        <w:ind w:left="720" w:hanging="360"/>
      </w:pPr>
      <w:rPr>
        <w:rFonts w:hint="default" w:ascii="Symbol" w:hAnsi="Symbol"/>
      </w:rPr>
    </w:lvl>
    <w:lvl w:ilvl="1" w:tplc="56B83DBA">
      <w:start w:val="1"/>
      <w:numFmt w:val="bullet"/>
      <w:lvlText w:val="o"/>
      <w:lvlJc w:val="left"/>
      <w:pPr>
        <w:ind w:left="1440" w:hanging="360"/>
      </w:pPr>
      <w:rPr>
        <w:rFonts w:hint="default" w:ascii="Courier New" w:hAnsi="Courier New"/>
      </w:rPr>
    </w:lvl>
    <w:lvl w:ilvl="2" w:tplc="595EE128">
      <w:start w:val="1"/>
      <w:numFmt w:val="bullet"/>
      <w:lvlText w:val=""/>
      <w:lvlJc w:val="left"/>
      <w:pPr>
        <w:ind w:left="2160" w:hanging="360"/>
      </w:pPr>
      <w:rPr>
        <w:rFonts w:hint="default" w:ascii="Wingdings" w:hAnsi="Wingdings"/>
      </w:rPr>
    </w:lvl>
    <w:lvl w:ilvl="3" w:tplc="6A6627DC">
      <w:start w:val="1"/>
      <w:numFmt w:val="bullet"/>
      <w:lvlText w:val=""/>
      <w:lvlJc w:val="left"/>
      <w:pPr>
        <w:ind w:left="2880" w:hanging="360"/>
      </w:pPr>
      <w:rPr>
        <w:rFonts w:hint="default" w:ascii="Symbol" w:hAnsi="Symbol"/>
      </w:rPr>
    </w:lvl>
    <w:lvl w:ilvl="4" w:tplc="66F40BE0">
      <w:start w:val="1"/>
      <w:numFmt w:val="bullet"/>
      <w:lvlText w:val="o"/>
      <w:lvlJc w:val="left"/>
      <w:pPr>
        <w:ind w:left="3600" w:hanging="360"/>
      </w:pPr>
      <w:rPr>
        <w:rFonts w:hint="default" w:ascii="Courier New" w:hAnsi="Courier New"/>
      </w:rPr>
    </w:lvl>
    <w:lvl w:ilvl="5" w:tplc="F082334A">
      <w:start w:val="1"/>
      <w:numFmt w:val="bullet"/>
      <w:lvlText w:val=""/>
      <w:lvlJc w:val="left"/>
      <w:pPr>
        <w:ind w:left="4320" w:hanging="360"/>
      </w:pPr>
      <w:rPr>
        <w:rFonts w:hint="default" w:ascii="Wingdings" w:hAnsi="Wingdings"/>
      </w:rPr>
    </w:lvl>
    <w:lvl w:ilvl="6" w:tplc="EA2C2BEC">
      <w:start w:val="1"/>
      <w:numFmt w:val="bullet"/>
      <w:lvlText w:val=""/>
      <w:lvlJc w:val="left"/>
      <w:pPr>
        <w:ind w:left="5040" w:hanging="360"/>
      </w:pPr>
      <w:rPr>
        <w:rFonts w:hint="default" w:ascii="Symbol" w:hAnsi="Symbol"/>
      </w:rPr>
    </w:lvl>
    <w:lvl w:ilvl="7" w:tplc="6A164AB6">
      <w:start w:val="1"/>
      <w:numFmt w:val="bullet"/>
      <w:lvlText w:val="o"/>
      <w:lvlJc w:val="left"/>
      <w:pPr>
        <w:ind w:left="5760" w:hanging="360"/>
      </w:pPr>
      <w:rPr>
        <w:rFonts w:hint="default" w:ascii="Courier New" w:hAnsi="Courier New"/>
      </w:rPr>
    </w:lvl>
    <w:lvl w:ilvl="8" w:tplc="C0D2CE22">
      <w:start w:val="1"/>
      <w:numFmt w:val="bullet"/>
      <w:lvlText w:val=""/>
      <w:lvlJc w:val="left"/>
      <w:pPr>
        <w:ind w:left="6480" w:hanging="360"/>
      </w:pPr>
      <w:rPr>
        <w:rFonts w:hint="default" w:ascii="Wingdings" w:hAnsi="Wingdings"/>
      </w:rPr>
    </w:lvl>
  </w:abstractNum>
  <w:abstractNum w:abstractNumId="1" w15:restartNumberingAfterBreak="0">
    <w:nsid w:val="518C89EF"/>
    <w:multiLevelType w:val="hybridMultilevel"/>
    <w:tmpl w:val="49DE41E6"/>
    <w:lvl w:ilvl="0" w:tplc="6158DAB0">
      <w:start w:val="1"/>
      <w:numFmt w:val="bullet"/>
      <w:lvlText w:val=""/>
      <w:lvlJc w:val="left"/>
      <w:pPr>
        <w:ind w:left="720" w:hanging="360"/>
      </w:pPr>
      <w:rPr>
        <w:rFonts w:hint="default" w:ascii="Symbol" w:hAnsi="Symbol"/>
      </w:rPr>
    </w:lvl>
    <w:lvl w:ilvl="1" w:tplc="53C294B6">
      <w:start w:val="1"/>
      <w:numFmt w:val="bullet"/>
      <w:lvlText w:val="o"/>
      <w:lvlJc w:val="left"/>
      <w:pPr>
        <w:ind w:left="1440" w:hanging="360"/>
      </w:pPr>
      <w:rPr>
        <w:rFonts w:hint="default" w:ascii="Courier New" w:hAnsi="Courier New"/>
      </w:rPr>
    </w:lvl>
    <w:lvl w:ilvl="2" w:tplc="B93CC79E">
      <w:start w:val="1"/>
      <w:numFmt w:val="bullet"/>
      <w:lvlText w:val=""/>
      <w:lvlJc w:val="left"/>
      <w:pPr>
        <w:ind w:left="2160" w:hanging="360"/>
      </w:pPr>
      <w:rPr>
        <w:rFonts w:hint="default" w:ascii="Wingdings" w:hAnsi="Wingdings"/>
      </w:rPr>
    </w:lvl>
    <w:lvl w:ilvl="3" w:tplc="9CF01F32">
      <w:start w:val="1"/>
      <w:numFmt w:val="bullet"/>
      <w:lvlText w:val=""/>
      <w:lvlJc w:val="left"/>
      <w:pPr>
        <w:ind w:left="2880" w:hanging="360"/>
      </w:pPr>
      <w:rPr>
        <w:rFonts w:hint="default" w:ascii="Symbol" w:hAnsi="Symbol"/>
      </w:rPr>
    </w:lvl>
    <w:lvl w:ilvl="4" w:tplc="307437D4">
      <w:start w:val="1"/>
      <w:numFmt w:val="bullet"/>
      <w:lvlText w:val="o"/>
      <w:lvlJc w:val="left"/>
      <w:pPr>
        <w:ind w:left="3600" w:hanging="360"/>
      </w:pPr>
      <w:rPr>
        <w:rFonts w:hint="default" w:ascii="Courier New" w:hAnsi="Courier New"/>
      </w:rPr>
    </w:lvl>
    <w:lvl w:ilvl="5" w:tplc="136672F0">
      <w:start w:val="1"/>
      <w:numFmt w:val="bullet"/>
      <w:lvlText w:val=""/>
      <w:lvlJc w:val="left"/>
      <w:pPr>
        <w:ind w:left="4320" w:hanging="360"/>
      </w:pPr>
      <w:rPr>
        <w:rFonts w:hint="default" w:ascii="Wingdings" w:hAnsi="Wingdings"/>
      </w:rPr>
    </w:lvl>
    <w:lvl w:ilvl="6" w:tplc="F106386C">
      <w:start w:val="1"/>
      <w:numFmt w:val="bullet"/>
      <w:lvlText w:val=""/>
      <w:lvlJc w:val="left"/>
      <w:pPr>
        <w:ind w:left="5040" w:hanging="360"/>
      </w:pPr>
      <w:rPr>
        <w:rFonts w:hint="default" w:ascii="Symbol" w:hAnsi="Symbol"/>
      </w:rPr>
    </w:lvl>
    <w:lvl w:ilvl="7" w:tplc="CF686058">
      <w:start w:val="1"/>
      <w:numFmt w:val="bullet"/>
      <w:lvlText w:val="o"/>
      <w:lvlJc w:val="left"/>
      <w:pPr>
        <w:ind w:left="5760" w:hanging="360"/>
      </w:pPr>
      <w:rPr>
        <w:rFonts w:hint="default" w:ascii="Courier New" w:hAnsi="Courier New"/>
      </w:rPr>
    </w:lvl>
    <w:lvl w:ilvl="8" w:tplc="6812F816">
      <w:start w:val="1"/>
      <w:numFmt w:val="bullet"/>
      <w:lvlText w:val=""/>
      <w:lvlJc w:val="left"/>
      <w:pPr>
        <w:ind w:left="6480" w:hanging="360"/>
      </w:pPr>
      <w:rPr>
        <w:rFonts w:hint="default" w:ascii="Wingdings" w:hAnsi="Wingdings"/>
      </w:rPr>
    </w:lvl>
  </w:abstractNum>
  <w:num w:numId="1" w16cid:durableId="1232890691">
    <w:abstractNumId w:val="1"/>
  </w:num>
  <w:num w:numId="2" w16cid:durableId="124159684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056"/>
    <w:rsid w:val="00070C81"/>
    <w:rsid w:val="000821B1"/>
    <w:rsid w:val="000C36F4"/>
    <w:rsid w:val="00171137"/>
    <w:rsid w:val="00257DD0"/>
    <w:rsid w:val="004D307B"/>
    <w:rsid w:val="00596E21"/>
    <w:rsid w:val="005A1FAC"/>
    <w:rsid w:val="005A2FD0"/>
    <w:rsid w:val="00623761"/>
    <w:rsid w:val="006534E2"/>
    <w:rsid w:val="00693827"/>
    <w:rsid w:val="006D13A0"/>
    <w:rsid w:val="00836C59"/>
    <w:rsid w:val="009C0684"/>
    <w:rsid w:val="00A70DD2"/>
    <w:rsid w:val="00BD3056"/>
    <w:rsid w:val="00C47528"/>
    <w:rsid w:val="00CA5209"/>
    <w:rsid w:val="00CC39C8"/>
    <w:rsid w:val="00D73C4F"/>
    <w:rsid w:val="00EA61EB"/>
    <w:rsid w:val="00ED248C"/>
    <w:rsid w:val="00F00FCB"/>
    <w:rsid w:val="00F37C3C"/>
    <w:rsid w:val="00FC2A98"/>
    <w:rsid w:val="32D0D288"/>
    <w:rsid w:val="40E4832B"/>
    <w:rsid w:val="46887E4B"/>
    <w:rsid w:val="51224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9EE"/>
  <w15:docId w15:val="{083DEFDD-9A27-4F3B-A2A4-95DF2BC756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SimSu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596E21"/>
    <w:pPr>
      <w:keepNext/>
      <w:keepLines/>
      <w:spacing w:before="40"/>
      <w:outlineLvl w:val="3"/>
    </w:pPr>
    <w:rPr>
      <w:rFonts w:cs="Mangal" w:asciiTheme="majorHAnsi" w:hAnsiTheme="majorHAnsi" w:eastAsiaTheme="majorEastAsia"/>
      <w:i/>
      <w:iCs/>
      <w:color w:val="2F5496" w:themeColor="accent1" w:themeShade="BF"/>
      <w:szCs w:val="21"/>
    </w:rPr>
  </w:style>
  <w:style w:type="paragraph" w:styleId="Heading5">
    <w:name w:val="heading 5"/>
    <w:basedOn w:val="Normal"/>
    <w:next w:val="Normal"/>
    <w:link w:val="Heading5Char"/>
    <w:uiPriority w:val="9"/>
    <w:unhideWhenUsed/>
    <w:qFormat/>
    <w:rsid w:val="00596E21"/>
    <w:pPr>
      <w:keepNext/>
      <w:keepLines/>
      <w:spacing w:before="40"/>
      <w:outlineLvl w:val="4"/>
    </w:pPr>
    <w:rPr>
      <w:rFonts w:cs="Mangal" w:asciiTheme="majorHAnsi" w:hAnsiTheme="majorHAnsi" w:eastAsiaTheme="majorEastAsia"/>
      <w:color w:val="2F5496" w:themeColor="accent1" w:themeShade="B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eastAsia="Microsoft YaHei"/>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PreformattedText" w:customStyle="1">
    <w:name w:val="Preformatted Text"/>
    <w:basedOn w:val="Standard"/>
    <w:rPr>
      <w:rFonts w:ascii="Liberation Mono" w:hAnsi="Liberation Mono" w:cs="Liberation Mono"/>
      <w:sz w:val="20"/>
      <w:szCs w:val="20"/>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styleId="ContentsHeading" w:customStyle="1">
    <w:name w:val="Contents Heading"/>
    <w:basedOn w:val="Heading"/>
    <w:pPr>
      <w:suppressLineNumbers/>
    </w:pPr>
    <w:rPr>
      <w:b/>
      <w:bCs/>
      <w:sz w:val="32"/>
      <w:szCs w:val="32"/>
    </w:rPr>
  </w:style>
  <w:style w:type="paragraph" w:styleId="Contents1" w:customStyle="1">
    <w:name w:val="Contents 1"/>
    <w:basedOn w:val="Index"/>
    <w:pPr>
      <w:tabs>
        <w:tab w:val="right" w:leader="dot" w:pos="9972"/>
      </w:tabs>
    </w:pPr>
  </w:style>
  <w:style w:type="paragraph" w:styleId="Contents2" w:customStyle="1">
    <w:name w:val="Contents 2"/>
    <w:basedOn w:val="Index"/>
    <w:pPr>
      <w:tabs>
        <w:tab w:val="right" w:leader="dot" w:pos="9972"/>
      </w:tabs>
      <w:ind w:left="283"/>
    </w:pPr>
  </w:style>
  <w:style w:type="paragraph" w:styleId="Contents3" w:customStyle="1">
    <w:name w:val="Contents 3"/>
    <w:basedOn w:val="Index"/>
    <w:pPr>
      <w:tabs>
        <w:tab w:val="right" w:leader="dot" w:pos="9972"/>
      </w:tabs>
      <w:ind w:left="566"/>
    </w:pPr>
  </w:style>
  <w:style w:type="paragraph" w:styleId="HeaderandFooter" w:customStyle="1">
    <w:name w:val="Header and Foot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styleId="Internetlink" w:customStyle="1">
    <w:name w:val="Internet link"/>
    <w:rPr>
      <w:color w:val="000080"/>
      <w:u w:val="single"/>
    </w:rPr>
  </w:style>
  <w:style w:type="character" w:styleId="IndexLink" w:customStyle="1">
    <w:name w:val="Index Link"/>
  </w:style>
  <w:style w:type="character" w:styleId="NumberingSymbols" w:customStyle="1">
    <w:name w:val="Numbering Symbols"/>
  </w:style>
  <w:style w:type="table" w:styleId="TableGrid">
    <w:name w:val="Table Grid"/>
    <w:basedOn w:val="TableNormal"/>
    <w:uiPriority w:val="39"/>
    <w:rsid w:val="00C475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596E21"/>
    <w:rPr>
      <w:rFonts w:cs="Mangal" w:asciiTheme="majorHAnsi" w:hAnsiTheme="majorHAnsi" w:eastAsiaTheme="majorEastAsia"/>
      <w:i/>
      <w:iCs/>
      <w:color w:val="2F5496" w:themeColor="accent1" w:themeShade="BF"/>
      <w:szCs w:val="21"/>
    </w:rPr>
  </w:style>
  <w:style w:type="character" w:styleId="Heading5Char" w:customStyle="1">
    <w:name w:val="Heading 5 Char"/>
    <w:basedOn w:val="DefaultParagraphFont"/>
    <w:link w:val="Heading5"/>
    <w:uiPriority w:val="9"/>
    <w:rsid w:val="00596E21"/>
    <w:rPr>
      <w:rFonts w:cs="Mangal" w:asciiTheme="majorHAnsi" w:hAnsiTheme="majorHAnsi" w:eastAsiaTheme="majorEastAsia"/>
      <w:color w:val="2F5496" w:themeColor="accent1" w:themeShade="BF"/>
      <w:szCs w:val="21"/>
    </w:rPr>
  </w:style>
  <w:style w:type="character" w:styleId="CommentReference">
    <w:name w:val="annotation reference"/>
    <w:basedOn w:val="DefaultParagraphFont"/>
    <w:uiPriority w:val="99"/>
    <w:semiHidden/>
    <w:unhideWhenUsed/>
    <w:rsid w:val="000C36F4"/>
    <w:rPr>
      <w:sz w:val="16"/>
      <w:szCs w:val="16"/>
    </w:rPr>
  </w:style>
  <w:style w:type="paragraph" w:styleId="CommentText">
    <w:name w:val="annotation text"/>
    <w:basedOn w:val="Normal"/>
    <w:link w:val="CommentTextChar"/>
    <w:uiPriority w:val="99"/>
    <w:semiHidden/>
    <w:unhideWhenUsed/>
    <w:rsid w:val="000C36F4"/>
    <w:rPr>
      <w:rFonts w:cs="Mangal"/>
      <w:sz w:val="20"/>
      <w:szCs w:val="18"/>
    </w:rPr>
  </w:style>
  <w:style w:type="character" w:styleId="CommentTextChar" w:customStyle="1">
    <w:name w:val="Comment Text Char"/>
    <w:basedOn w:val="DefaultParagraphFont"/>
    <w:link w:val="CommentText"/>
    <w:uiPriority w:val="99"/>
    <w:semiHidden/>
    <w:rsid w:val="000C36F4"/>
    <w:rPr>
      <w:rFonts w:cs="Mangal"/>
      <w:sz w:val="20"/>
      <w:szCs w:val="18"/>
    </w:rPr>
  </w:style>
  <w:style w:type="paragraph" w:styleId="CommentSubject">
    <w:name w:val="annotation subject"/>
    <w:basedOn w:val="CommentText"/>
    <w:next w:val="CommentText"/>
    <w:link w:val="CommentSubjectChar"/>
    <w:uiPriority w:val="99"/>
    <w:semiHidden/>
    <w:unhideWhenUsed/>
    <w:rsid w:val="000C36F4"/>
    <w:rPr>
      <w:b/>
      <w:bCs/>
    </w:rPr>
  </w:style>
  <w:style w:type="character" w:styleId="CommentSubjectChar" w:customStyle="1">
    <w:name w:val="Comment Subject Char"/>
    <w:basedOn w:val="CommentTextChar"/>
    <w:link w:val="CommentSubject"/>
    <w:uiPriority w:val="99"/>
    <w:semiHidden/>
    <w:rsid w:val="000C36F4"/>
    <w:rPr>
      <w:rFonts w:cs="Mangal"/>
      <w:b/>
      <w:bCs/>
      <w:sz w:val="20"/>
      <w:szCs w:val="18"/>
    </w:rPr>
  </w:style>
  <w:style w:type="paragraph" w:styleId="BalloonText">
    <w:name w:val="Balloon Text"/>
    <w:basedOn w:val="Normal"/>
    <w:link w:val="BalloonTextChar"/>
    <w:uiPriority w:val="99"/>
    <w:semiHidden/>
    <w:unhideWhenUsed/>
    <w:rsid w:val="000C36F4"/>
    <w:rPr>
      <w:rFonts w:ascii="Times New Roman" w:hAnsi="Times New Roman" w:cs="Mangal"/>
      <w:sz w:val="18"/>
      <w:szCs w:val="16"/>
    </w:rPr>
  </w:style>
  <w:style w:type="character" w:styleId="BalloonTextChar" w:customStyle="1">
    <w:name w:val="Balloon Text Char"/>
    <w:basedOn w:val="DefaultParagraphFont"/>
    <w:link w:val="BalloonText"/>
    <w:uiPriority w:val="99"/>
    <w:semiHidden/>
    <w:rsid w:val="000C36F4"/>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2870">
      <w:bodyDiv w:val="1"/>
      <w:marLeft w:val="0"/>
      <w:marRight w:val="0"/>
      <w:marTop w:val="0"/>
      <w:marBottom w:val="0"/>
      <w:divBdr>
        <w:top w:val="none" w:sz="0" w:space="0" w:color="auto"/>
        <w:left w:val="none" w:sz="0" w:space="0" w:color="auto"/>
        <w:bottom w:val="none" w:sz="0" w:space="0" w:color="auto"/>
        <w:right w:val="none" w:sz="0" w:space="0" w:color="auto"/>
      </w:divBdr>
      <w:divsChild>
        <w:div w:id="943540152">
          <w:marLeft w:val="0"/>
          <w:marRight w:val="0"/>
          <w:marTop w:val="0"/>
          <w:marBottom w:val="0"/>
          <w:divBdr>
            <w:top w:val="none" w:sz="0" w:space="0" w:color="auto"/>
            <w:left w:val="none" w:sz="0" w:space="0" w:color="auto"/>
            <w:bottom w:val="none" w:sz="0" w:space="0" w:color="auto"/>
            <w:right w:val="none" w:sz="0" w:space="0" w:color="auto"/>
          </w:divBdr>
          <w:divsChild>
            <w:div w:id="312610044">
              <w:marLeft w:val="0"/>
              <w:marRight w:val="0"/>
              <w:marTop w:val="0"/>
              <w:marBottom w:val="0"/>
              <w:divBdr>
                <w:top w:val="none" w:sz="0" w:space="0" w:color="auto"/>
                <w:left w:val="none" w:sz="0" w:space="0" w:color="auto"/>
                <w:bottom w:val="none" w:sz="0" w:space="0" w:color="auto"/>
                <w:right w:val="none" w:sz="0" w:space="0" w:color="auto"/>
              </w:divBdr>
              <w:divsChild>
                <w:div w:id="16514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Jonathan Horvath</lastModifiedBy>
  <revision>12</revision>
  <dcterms:created xsi:type="dcterms:W3CDTF">2022-09-29T02:35:00.0000000Z</dcterms:created>
  <dcterms:modified xsi:type="dcterms:W3CDTF">2022-10-26T19:49:18.8449261Z</dcterms:modified>
</coreProperties>
</file>