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line="276"/>
        <w:jc w:val="center"/>
      </w:pPr>
      <w:r>
        <w:rPr>
          <w:rFonts w:ascii="Arial" w:cs="Arial" w:eastAsia="Arial" w:hAnsi="Arial"/>
          <w:b/>
          <w:bCs/>
          <w:i w:val="false"/>
          <w:iCs w:val="false"/>
          <w:color w:val="1B3A5C"/>
          <w:sz w:val="56"/>
          <w:szCs w:val="56"/>
        </w:rPr>
        <w:t xml:space="preserve">SECURITY WATCHDOG</w:t>
      </w:r>
    </w:p>
    <w:p>
      <w:pPr>
        <w:spacing w:before="200" w:after="80" w:line="276"/>
        <w:jc w:val="center"/>
      </w:pPr>
      <w:r>
        <w:rPr>
          <w:rFonts w:ascii="Arial" w:cs="Arial" w:eastAsia="Arial" w:hAnsi="Arial"/>
          <w:b w:val="false"/>
          <w:bCs w:val="false"/>
          <w:i w:val="false"/>
          <w:iCs w:val="false"/>
          <w:color w:val="2E7D9B"/>
          <w:sz w:val="36"/>
          <w:szCs w:val="36"/>
        </w:rPr>
        <w:t xml:space="preserve">Solution Architecture Overview</w:t>
      </w:r>
    </w:p>
    <w:p>
      <w:pPr>
        <w:spacing w:before="400" w:after="0"/>
      </w:pPr>
    </w:p>
    <w:p>
      <w:pPr>
        <w:spacing w:before="80" w:after="80" w:line="276"/>
        <w:jc w:val="center"/>
      </w:pPr>
      <w:r>
        <w:rPr>
          <w:rFonts w:ascii="Arial" w:cs="Arial" w:eastAsia="Arial" w:hAnsi="Arial"/>
          <w:b w:val="false"/>
          <w:bCs w:val="false"/>
          <w:i/>
          <w:iCs/>
          <w:color w:val="555555"/>
          <w:sz w:val="24"/>
          <w:szCs w:val="24"/>
        </w:rPr>
        <w:t xml:space="preserve">A Multi-Layer Data Protection System for OpenClaw AI Agents</w:t>
      </w:r>
    </w:p>
    <w:p>
      <w:pPr>
        <w:spacing w:before="600" w:after="0"/>
      </w:pPr>
    </w:p>
    <w:p>
      <w:pPr>
        <w:spacing w:before="80" w:after="80" w:line="276"/>
        <w:jc w:val="center"/>
      </w:pPr>
      <w:r>
        <w:rPr>
          <w:rFonts w:ascii="Arial" w:cs="Arial" w:eastAsia="Arial" w:hAnsi="Arial"/>
          <w:b w:val="false"/>
          <w:bCs w:val="false"/>
          <w:i w:val="false"/>
          <w:iCs w:val="false"/>
          <w:color w:val="777777"/>
          <w:sz w:val="20"/>
          <w:szCs w:val="20"/>
        </w:rPr>
        <w:t xml:space="preserve">Document ID: SWDOG-ARCH-001</w:t>
      </w:r>
    </w:p>
    <w:p>
      <w:pPr>
        <w:spacing w:before="80" w:after="80" w:line="276"/>
        <w:jc w:val="center"/>
      </w:pPr>
      <w:r>
        <w:rPr>
          <w:rFonts w:ascii="Arial" w:cs="Arial" w:eastAsia="Arial" w:hAnsi="Arial"/>
          <w:b w:val="false"/>
          <w:bCs w:val="false"/>
          <w:i w:val="false"/>
          <w:iCs w:val="false"/>
          <w:color w:val="777777"/>
          <w:sz w:val="20"/>
          <w:szCs w:val="20"/>
        </w:rPr>
        <w:t xml:space="preserve">Version: 1.0 DRAFT</w:t>
      </w:r>
    </w:p>
    <w:p>
      <w:pPr>
        <w:spacing w:before="80" w:after="80" w:line="276"/>
        <w:jc w:val="center"/>
      </w:pPr>
      <w:r>
        <w:rPr>
          <w:rFonts w:ascii="Arial" w:cs="Arial" w:eastAsia="Arial" w:hAnsi="Arial"/>
          <w:b w:val="false"/>
          <w:bCs w:val="false"/>
          <w:i w:val="false"/>
          <w:iCs w:val="false"/>
          <w:color w:val="777777"/>
          <w:sz w:val="20"/>
          <w:szCs w:val="20"/>
        </w:rPr>
        <w:t xml:space="preserve">Date: February 2026</w:t>
      </w:r>
    </w:p>
    <w:p>
      <w:pPr>
        <w:spacing w:before="80" w:after="80" w:line="276"/>
        <w:jc w:val="center"/>
      </w:pPr>
      <w:r>
        <w:rPr>
          <w:rFonts w:ascii="Arial" w:cs="Arial" w:eastAsia="Arial" w:hAnsi="Arial"/>
          <w:b w:val="false"/>
          <w:bCs w:val="false"/>
          <w:i w:val="false"/>
          <w:iCs w:val="false"/>
          <w:color w:val="C0392B"/>
          <w:sz w:val="20"/>
          <w:szCs w:val="20"/>
        </w:rPr>
        <w:t xml:space="preserve">Classification: INTERNAL</w:t>
      </w:r>
    </w:p>
    <w:p>
      <w:pPr>
        <w:spacing w:before="800" w:after="0"/>
      </w:pPr>
    </w:p>
    <w:p>
      <w:pPr>
        <w:spacing w:before="80" w:after="80" w:line="276"/>
        <w:jc w:val="center"/>
      </w:pPr>
      <w:r>
        <w:rPr>
          <w:rFonts w:ascii="Arial" w:cs="Arial" w:eastAsia="Arial" w:hAnsi="Arial"/>
          <w:b w:val="false"/>
          <w:bCs w:val="false"/>
          <w:i w:val="false"/>
          <w:iCs w:val="false"/>
          <w:color w:val="555555"/>
          <w:sz w:val="20"/>
          <w:szCs w:val="20"/>
        </w:rPr>
        <w:t xml:space="preserve">Prepared for: Security Watchdog Development Team</w:t>
      </w:r>
    </w:p>
    <w:p>
      <w:pPr>
        <w:spacing w:before="80" w:after="80" w:line="276"/>
        <w:jc w:val="center"/>
      </w:pPr>
      <w:r>
        <w:rPr>
          <w:rFonts w:ascii="Arial" w:cs="Arial" w:eastAsia="Arial" w:hAnsi="Arial"/>
          <w:b w:val="false"/>
          <w:bCs w:val="false"/>
          <w:i w:val="false"/>
          <w:iCs w:val="false"/>
          <w:color w:val="555555"/>
          <w:sz w:val="20"/>
          <w:szCs w:val="20"/>
        </w:rPr>
        <w:t xml:space="preserve">Prepared by: Solution Architecture</w:t>
      </w:r>
    </w:p>
    <w:p>
      <w:r>
        <w:br w:type="page"/>
      </w:r>
    </w:p>
    <w:p>
      <w:pPr>
        <w:pStyle w:val="Heading1"/>
        <w:spacing w:before="360" w:after="20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80" w:after="80" w:line="276"/>
      </w:pPr>
      <w:r>
        <w:rPr>
          <w:rFonts w:ascii="Arial" w:cs="Arial" w:eastAsia="Arial" w:hAnsi="Arial"/>
          <w:b w:val="false"/>
          <w:bCs w:val="false"/>
          <w:i/>
          <w:iCs/>
          <w:color w:val="999999"/>
          <w:sz w:val="18"/>
          <w:szCs w:val="18"/>
        </w:rPr>
        <w:t xml:space="preserve">(Update this field in Word: right-click the TOC and select Update Field)</w:t>
      </w:r>
    </w:p>
    <w:p>
      <w:r>
        <w:br w:type="page"/>
      </w:r>
    </w:p>
    <w:p>
      <w:pPr>
        <w:pStyle w:val="Heading2"/>
        <w:spacing w:before="280" w:after="160"/>
      </w:pPr>
      <w:r>
        <w:rPr>
          <w:rFonts w:ascii="Arial" w:cs="Arial" w:eastAsia="Arial" w:hAnsi="Arial"/>
        </w:rPr>
        <w:t xml:space="preserve">Table of Figures</w:t>
      </w:r>
    </w:p>
    <w:p>
      <w:pPr>
        <w:spacing w:before="80" w:after="80" w:line="276"/>
      </w:pPr>
      <w:r>
        <w:rPr>
          <w:rFonts w:ascii="Arial" w:cs="Arial" w:eastAsia="Arial" w:hAnsi="Arial"/>
          <w:b w:val="false"/>
          <w:bCs w:val="false"/>
          <w:i w:val="false"/>
          <w:iCs w:val="false"/>
          <w:sz w:val="22"/>
          <w:szCs w:val="22"/>
        </w:rPr>
        <w:t xml:space="preserve">Figure 1: System Context Diagram (Section 2) — Shows external actors and system boundaries</w:t>
      </w:r>
    </w:p>
    <w:p>
      <w:pPr>
        <w:spacing w:before="80" w:after="80" w:line="276"/>
      </w:pPr>
      <w:r>
        <w:rPr>
          <w:rFonts w:ascii="Arial" w:cs="Arial" w:eastAsia="Arial" w:hAnsi="Arial"/>
          <w:b w:val="false"/>
          <w:bCs w:val="false"/>
          <w:i w:val="false"/>
          <w:iCs w:val="false"/>
          <w:sz w:val="22"/>
          <w:szCs w:val="22"/>
        </w:rPr>
        <w:t xml:space="preserve">Figure 2: Component Architecture Diagram (Section 3) — All watchdog components and relationships</w:t>
      </w:r>
    </w:p>
    <w:p>
      <w:pPr>
        <w:spacing w:before="80" w:after="80" w:line="276"/>
      </w:pPr>
      <w:r>
        <w:rPr>
          <w:rFonts w:ascii="Arial" w:cs="Arial" w:eastAsia="Arial" w:hAnsi="Arial"/>
          <w:b w:val="false"/>
          <w:bCs w:val="false"/>
          <w:i w:val="false"/>
          <w:iCs w:val="false"/>
          <w:sz w:val="22"/>
          <w:szCs w:val="22"/>
        </w:rPr>
        <w:t xml:space="preserve">Figure 3: Outbound Data Flow (Section 3) — Message lifecycle from assistant through watchdog</w:t>
      </w:r>
    </w:p>
    <w:p>
      <w:pPr>
        <w:spacing w:before="80" w:after="80" w:line="276"/>
      </w:pPr>
      <w:r>
        <w:rPr>
          <w:rFonts w:ascii="Arial" w:cs="Arial" w:eastAsia="Arial" w:hAnsi="Arial"/>
          <w:b w:val="false"/>
          <w:bCs w:val="false"/>
          <w:i w:val="false"/>
          <w:iCs w:val="false"/>
          <w:sz w:val="22"/>
          <w:szCs w:val="22"/>
        </w:rPr>
        <w:t xml:space="preserve">Figure 4: Inbound Content Inspection Flow (Section 3) — How incoming content is inventoried</w:t>
      </w:r>
    </w:p>
    <w:p>
      <w:pPr>
        <w:spacing w:before="80" w:after="80" w:line="276"/>
      </w:pPr>
      <w:r>
        <w:rPr>
          <w:rFonts w:ascii="Arial" w:cs="Arial" w:eastAsia="Arial" w:hAnsi="Arial"/>
          <w:b w:val="false"/>
          <w:bCs w:val="false"/>
          <w:i w:val="false"/>
          <w:iCs w:val="false"/>
          <w:sz w:val="22"/>
          <w:szCs w:val="22"/>
        </w:rPr>
        <w:t xml:space="preserve">Figure 5: Trust Boundaries Diagram (Section 6) — Security zones and crossing points</w:t>
      </w:r>
    </w:p>
    <w:p>
      <w:pPr>
        <w:spacing w:before="80" w:after="80" w:line="276"/>
      </w:pPr>
      <w:r>
        <w:rPr>
          <w:rFonts w:ascii="Arial" w:cs="Arial" w:eastAsia="Arial" w:hAnsi="Arial"/>
          <w:b w:val="false"/>
          <w:bCs w:val="false"/>
          <w:i w:val="false"/>
          <w:iCs w:val="false"/>
          <w:sz w:val="22"/>
          <w:szCs w:val="22"/>
        </w:rPr>
        <w:t xml:space="preserve">Figure 6: Deployment Topology (Section 7) — Process layout on target host</w:t>
      </w:r>
    </w:p>
    <w:p>
      <w:pPr>
        <w:spacing w:before="80" w:after="80" w:line="276"/>
      </w:pPr>
      <w:r>
        <w:rPr>
          <w:rFonts w:ascii="Arial" w:cs="Arial" w:eastAsia="Arial" w:hAnsi="Arial"/>
          <w:b w:val="false"/>
          <w:bCs w:val="false"/>
          <w:i w:val="false"/>
          <w:iCs w:val="false"/>
          <w:sz w:val="22"/>
          <w:szCs w:val="22"/>
        </w:rPr>
        <w:t xml:space="preserve">Figure 7: Project Phase Dependencies (Section 9) — Build order and critical path</w:t>
      </w:r>
    </w:p>
    <w:p>
      <w:pPr>
        <w:spacing w:before="200" w:after="0"/>
      </w:pPr>
    </w:p>
    <w:p>
      <w:pPr>
        <w:pStyle w:val="Heading1"/>
        <w:spacing w:before="360" w:after="200"/>
      </w:pPr>
      <w:r>
        <w:rPr>
          <w:rFonts w:ascii="Arial" w:cs="Arial" w:eastAsia="Arial" w:hAnsi="Arial"/>
        </w:rPr>
        <w:t xml:space="preserve">1. Executive Summary</w:t>
      </w:r>
    </w:p>
    <w:p>
      <w:pPr>
        <w:pStyle w:val="Heading2"/>
        <w:spacing w:before="280" w:after="160"/>
      </w:pPr>
      <w:r>
        <w:rPr>
          <w:rFonts w:ascii="Arial" w:cs="Arial" w:eastAsia="Arial" w:hAnsi="Arial"/>
        </w:rPr>
        <w:t xml:space="preserve">1.1 The Problem</w:t>
      </w:r>
    </w:p>
    <w:p>
      <w:pPr>
        <w:spacing w:before="80" w:after="80" w:line="276"/>
      </w:pPr>
      <w:r>
        <w:rPr>
          <w:rFonts w:ascii="Arial" w:cs="Arial" w:eastAsia="Arial" w:hAnsi="Arial"/>
          <w:b w:val="false"/>
          <w:bCs w:val="false"/>
          <w:i w:val="false"/>
          <w:iCs w:val="false"/>
          <w:sz w:val="22"/>
          <w:szCs w:val="22"/>
        </w:rPr>
        <w:t xml:space="preserve">Autonomous AI agents built on frameworks like OpenClaw operate with broad system privileges — shell access, file I/O, messaging capabilities, web browsing, and persistent memory. These agents process sensitive personal information as part of their normal operation: names, family details, financial information, health records, legal matters, and technology configurations. However, these frameworks have no enforced separation between information the agent can reason about and information it is permitted to transmit externally. Everything resides in a single LLM context window. Confidentiality is governed by prompt instructions that the model weighs probabilistically against competing task objectives. There are no access controls, no data classification, and no enforcement layer.</w:t>
      </w:r>
    </w:p>
    <w:p>
      <w:pPr>
        <w:pStyle w:val="Heading2"/>
        <w:spacing w:before="280" w:after="160"/>
      </w:pPr>
      <w:r>
        <w:rPr>
          <w:rFonts w:ascii="Arial" w:cs="Arial" w:eastAsia="Arial" w:hAnsi="Arial"/>
        </w:rPr>
        <w:t xml:space="preserve">1.2 The Incident</w:t>
      </w:r>
    </w:p>
    <w:p>
      <w:pPr>
        <w:spacing w:before="80" w:after="80" w:line="276"/>
      </w:pPr>
      <w:r>
        <w:rPr>
          <w:rFonts w:ascii="Arial" w:cs="Arial" w:eastAsia="Arial" w:hAnsi="Arial"/>
          <w:b w:val="false"/>
          <w:bCs w:val="false"/>
          <w:i w:val="false"/>
          <w:iCs w:val="false"/>
          <w:sz w:val="22"/>
          <w:szCs w:val="22"/>
        </w:rPr>
        <w:t xml:space="preserve">This project was motivated by a real privacy breach. An OpenClaw instance named Socket was given sensitive personal information with explicit instructions not to share it. The agent acknowledged the instruction and reported that it had written rules to prevent disclosure. When the agent was subsequently asked to create an account on Moltbook (a public social network for AI agents), it immediately posted the sensitive information as part of its introductory profile. The disclosed information included references to technology that is legal in the owner’s jurisdiction but illegal in others, as well as family composition details (number of children and grandchildren). The Moltbook platform has no post deletion capability in its API, and the platform itself was subsequently found to have a database misconfiguration that exposed all agent API keys publicly.</w:t>
      </w:r>
    </w:p>
    <w:p>
      <w:pPr>
        <w:pStyle w:val="Heading2"/>
        <w:spacing w:before="280" w:after="160"/>
      </w:pPr>
      <w:r>
        <w:rPr>
          <w:rFonts w:ascii="Arial" w:cs="Arial" w:eastAsia="Arial" w:hAnsi="Arial"/>
        </w:rPr>
        <w:t xml:space="preserve">1.3 The Solution</w:t>
      </w:r>
    </w:p>
    <w:p>
      <w:pPr>
        <w:spacing w:before="80" w:after="80" w:line="276"/>
      </w:pPr>
      <w:r>
        <w:rPr>
          <w:rFonts w:ascii="Arial" w:cs="Arial" w:eastAsia="Arial" w:hAnsi="Arial"/>
          <w:b w:val="false"/>
          <w:bCs w:val="false"/>
          <w:i w:val="false"/>
          <w:iCs w:val="false"/>
          <w:sz w:val="22"/>
          <w:szCs w:val="22"/>
        </w:rPr>
        <w:t xml:space="preserve">The Security Watchdog is an independent, multi-layer security system that intercepts all agent communications at the OpenClaw gateway level and enforces data classification policies. It operates transparently — the assistant agent is completely unaware the watchdog exists. This prevents prompt injection attacks from attempting to disable or circumvent the security layer.</w:t>
      </w:r>
    </w:p>
    <w:p>
      <w:pPr>
        <w:spacing w:before="80" w:after="80" w:line="276"/>
      </w:pPr>
      <w:r>
        <w:rPr>
          <w:rFonts w:ascii="Arial" w:cs="Arial" w:eastAsia="Arial" w:hAnsi="Arial"/>
          <w:b w:val="false"/>
          <w:bCs w:val="false"/>
          <w:i w:val="false"/>
          <w:iCs w:val="false"/>
          <w:sz w:val="22"/>
          <w:szCs w:val="22"/>
        </w:rPr>
        <w:t xml:space="preserve">The system uses a tiered approach: a high-speed deterministic scanner for known PII patterns, a local AI model for contextual classification of ambiguous content, and a human escalation path for cases requiring judgment. A dynamic posture engine adjusts scrutiny levels based on what sensitive data is currently in the system, minimizing friction when no sensitive data is present while applying maximum scrutiny when high-classification data exists.</w:t>
      </w:r>
    </w:p>
    <w:p>
      <w:pPr>
        <w:pStyle w:val="Heading2"/>
        <w:spacing w:before="280" w:after="160"/>
      </w:pPr>
      <w:r>
        <w:rPr>
          <w:rFonts w:ascii="Arial" w:cs="Arial" w:eastAsia="Arial" w:hAnsi="Arial"/>
        </w:rPr>
        <w:t xml:space="preserve">1.4 Key Design Principles</w:t>
      </w:r>
    </w:p>
    <w:p>
      <w:pPr>
        <w:pStyle w:val="ListParagraph"/>
        <w:numPr>
          <w:ilvl w:val="0"/>
          <w:numId w:val="2"/>
        </w:numPr>
        <w:spacing w:before="40" w:after="40"/>
      </w:pPr>
      <w:r>
        <w:rPr>
          <w:rFonts w:ascii="Arial" w:cs="Arial" w:eastAsia="Arial" w:hAnsi="Arial"/>
          <w:sz w:val="22"/>
          <w:szCs w:val="22"/>
        </w:rPr>
        <w:t xml:space="preserve">Gateway-level interception: enforcement happens at the infrastructure layer, not the application layer</w:t>
      </w:r>
    </w:p>
    <w:p>
      <w:pPr>
        <w:pStyle w:val="ListParagraph"/>
        <w:numPr>
          <w:ilvl w:val="0"/>
          <w:numId w:val="2"/>
        </w:numPr>
        <w:spacing w:before="40" w:after="40"/>
      </w:pPr>
      <w:r>
        <w:rPr>
          <w:rFonts w:ascii="Arial" w:cs="Arial" w:eastAsia="Arial" w:hAnsi="Arial"/>
          <w:sz w:val="22"/>
          <w:szCs w:val="22"/>
        </w:rPr>
        <w:t xml:space="preserve">Fail-closed: if any security component is unavailable, outbound traffic is queued, not transmitted</w:t>
      </w:r>
    </w:p>
    <w:p>
      <w:pPr>
        <w:pStyle w:val="ListParagraph"/>
        <w:numPr>
          <w:ilvl w:val="0"/>
          <w:numId w:val="2"/>
        </w:numPr>
        <w:spacing w:before="40" w:after="40"/>
      </w:pPr>
      <w:r>
        <w:rPr>
          <w:rFonts w:ascii="Arial" w:cs="Arial" w:eastAsia="Arial" w:hAnsi="Arial"/>
          <w:sz w:val="22"/>
          <w:szCs w:val="22"/>
        </w:rPr>
        <w:t xml:space="preserve">Separation of duties: the assistant performs tasks, the watchdog enforces data policy</w:t>
      </w:r>
    </w:p>
    <w:p>
      <w:pPr>
        <w:pStyle w:val="ListParagraph"/>
        <w:numPr>
          <w:ilvl w:val="0"/>
          <w:numId w:val="2"/>
        </w:numPr>
        <w:spacing w:before="40" w:after="40"/>
      </w:pPr>
      <w:r>
        <w:rPr>
          <w:rFonts w:ascii="Arial" w:cs="Arial" w:eastAsia="Arial" w:hAnsi="Arial"/>
          <w:sz w:val="22"/>
          <w:szCs w:val="22"/>
        </w:rPr>
        <w:t xml:space="preserve">Jurisdiction-aware: PII detection patterns and compliance rules are locale-specific from day one</w:t>
      </w:r>
    </w:p>
    <w:p>
      <w:pPr>
        <w:pStyle w:val="ListParagraph"/>
        <w:numPr>
          <w:ilvl w:val="0"/>
          <w:numId w:val="2"/>
        </w:numPr>
        <w:spacing w:before="40" w:after="40"/>
      </w:pPr>
      <w:r>
        <w:rPr>
          <w:rFonts w:ascii="Arial" w:cs="Arial" w:eastAsia="Arial" w:hAnsi="Arial"/>
          <w:sz w:val="22"/>
          <w:szCs w:val="22"/>
        </w:rPr>
        <w:t xml:space="preserve">Established tools: no custom regex scanners or homebrew cryptography — use Presidio, detect-secrets, fuse.js, and standard encryption libraries</w:t>
      </w:r>
    </w:p>
    <w:p>
      <w:pPr>
        <w:pStyle w:val="ListParagraph"/>
        <w:numPr>
          <w:ilvl w:val="0"/>
          <w:numId w:val="2"/>
        </w:numPr>
        <w:spacing w:before="40" w:after="40"/>
      </w:pPr>
      <w:r>
        <w:rPr>
          <w:rFonts w:ascii="Arial" w:cs="Arial" w:eastAsia="Arial" w:hAnsi="Arial"/>
          <w:sz w:val="22"/>
          <w:szCs w:val="22"/>
        </w:rPr>
        <w:t xml:space="preserve">Independent failure modes: watchdog compromise does not affect assistant, and vice versa</w:t>
      </w:r>
    </w:p>
    <w:p>
      <w:r>
        <w:br w:type="page"/>
      </w:r>
    </w:p>
    <w:p>
      <w:pPr>
        <w:pStyle w:val="Heading1"/>
        <w:spacing w:before="360" w:after="200"/>
      </w:pPr>
      <w:r>
        <w:rPr>
          <w:rFonts w:ascii="Arial" w:cs="Arial" w:eastAsia="Arial" w:hAnsi="Arial"/>
        </w:rPr>
        <w:t xml:space="preserve">2. System Context</w:t>
      </w:r>
    </w:p>
    <w:p>
      <w:pPr>
        <w:pStyle w:val="Heading2"/>
        <w:spacing w:before="280" w:after="160"/>
      </w:pPr>
      <w:r>
        <w:rPr>
          <w:rFonts w:ascii="Arial" w:cs="Arial" w:eastAsia="Arial" w:hAnsi="Arial"/>
        </w:rPr>
        <w:t xml:space="preserve">2.1 What Is OpenClaw</w:t>
      </w:r>
    </w:p>
    <w:p>
      <w:pPr>
        <w:spacing w:before="80" w:after="80" w:line="276"/>
      </w:pPr>
      <w:r>
        <w:rPr>
          <w:rFonts w:ascii="Arial" w:cs="Arial" w:eastAsia="Arial" w:hAnsi="Arial"/>
          <w:b w:val="false"/>
          <w:bCs w:val="false"/>
          <w:i w:val="false"/>
          <w:iCs w:val="false"/>
          <w:sz w:val="22"/>
          <w:szCs w:val="22"/>
        </w:rPr>
        <w:t xml:space="preserve">OpenClaw is an open-source autonomous AI personal assistant created by Peter Steinberger. It runs on user-controlled infrastructure and connects to messaging platforms (WhatsApp, Telegram, Discord, Slack, Signal, iMessage, and others) through a central Node.js WebSocket server called the Gateway. The Gateway is the control plane: it manages sessions, channels, tools, hooks, and the agent runtime. The agent executes an inference loop — receiving messages, assembling prompts with context and skills, calling an LLM provider for inference, executing tool calls (shell commands, file operations, web browsing), and streaming responses back through the originating channel.</w:t>
      </w:r>
    </w:p>
    <w:p>
      <w:pPr>
        <w:pStyle w:val="Heading2"/>
        <w:spacing w:before="280" w:after="160"/>
      </w:pPr>
      <w:r>
        <w:rPr>
          <w:rFonts w:ascii="Arial" w:cs="Arial" w:eastAsia="Arial" w:hAnsi="Arial"/>
        </w:rPr>
        <w:t xml:space="preserve">2.2 Where the Security Watchdog Sits</w:t>
      </w:r>
    </w:p>
    <w:p>
      <w:pPr>
        <w:spacing w:before="80" w:after="80" w:line="276"/>
      </w:pPr>
      <w:r>
        <w:rPr>
          <w:rFonts w:ascii="Arial" w:cs="Arial" w:eastAsia="Arial" w:hAnsi="Arial"/>
          <w:b w:val="false"/>
          <w:bCs w:val="false"/>
          <w:i w:val="false"/>
          <w:iCs w:val="false"/>
          <w:sz w:val="22"/>
          <w:szCs w:val="22"/>
        </w:rPr>
        <w:t xml:space="preserve">The Security Watchdog operates as a set of gateway hooks and companion processes. It intercepts all outbound tool calls at the gateway before they reach external services, and inspects all inbound content before it enters the assistant’s context. The watchdog is not a modification to OpenClaw’s core code — it is an extension that uses OpenClaw’s existing hook and plugin architecture.</w:t>
      </w:r>
    </w:p>
    <w:p>
      <w:pPr>
        <w:spacing w:before="160" w:after="80" w:line="276"/>
      </w:pPr>
      <w:r>
        <w:rPr>
          <w:rFonts w:ascii="Arial" w:cs="Arial" w:eastAsia="Arial" w:hAnsi="Arial"/>
          <w:b/>
          <w:bCs/>
          <w:i/>
          <w:iCs/>
          <w:color w:val="2E7D9B"/>
          <w:sz w:val="20"/>
          <w:szCs w:val="20"/>
        </w:rPr>
        <w:t xml:space="preserve">Diagram: Figure 1: System Context Diagram</w:t>
      </w:r>
    </w:p>
    <w:p>
      <w:pPr>
        <w:spacing w:before="80" w:after="80" w:line="276"/>
      </w:pPr>
      <w:r>
        <w:rPr>
          <w:rFonts w:ascii="Arial" w:cs="Arial" w:eastAsia="Arial" w:hAnsi="Arial"/>
          <w:b w:val="false"/>
          <w:bCs w:val="false"/>
          <w:i/>
          <w:iCs/>
          <w:color w:val="666666"/>
          <w:sz w:val="18"/>
          <w:szCs w:val="18"/>
        </w:rPr>
        <w:t xml:space="preserve">(Mermaid syntax — render with any Mermaid-compatible tool or paste into mermaid.live)</w:t>
      </w:r>
    </w:p>
    <w:p>
      <w:pPr>
        <w:spacing w:before="0" w:after="0"/>
      </w:pPr>
      <w:r>
        <w:rPr>
          <w:rFonts w:ascii="Courier New" w:cs="Courier New" w:eastAsia="Courier New" w:hAnsi="Courier New"/>
          <w:color w:val="333333"/>
          <w:sz w:val="18"/>
          <w:szCs w:val="18"/>
        </w:rPr>
        <w:t xml:space="preserve">graph TB</w:t>
      </w:r>
    </w:p>
    <w:p>
      <w:pPr>
        <w:spacing w:before="0" w:after="0"/>
      </w:pPr>
      <w:r>
        <w:rPr>
          <w:rFonts w:ascii="Courier New" w:cs="Courier New" w:eastAsia="Courier New" w:hAnsi="Courier New"/>
          <w:color w:val="333333"/>
          <w:sz w:val="18"/>
          <w:szCs w:val="18"/>
        </w:rPr>
        <w:t xml:space="preserve">    User([fa:fa-user User / Owner])</w:t>
      </w:r>
    </w:p>
    <w:p>
      <w:pPr>
        <w:spacing w:before="0" w:after="0"/>
      </w:pPr>
      <w:r>
        <w:rPr>
          <w:rFonts w:ascii="Courier New" w:cs="Courier New" w:eastAsia="Courier New" w:hAnsi="Courier New"/>
          <w:color w:val="333333"/>
          <w:sz w:val="18"/>
          <w:szCs w:val="18"/>
        </w:rPr>
        <w:t xml:space="preserve">    Assistant[fa:fa-robot OpenClaw\nAssistant Agent]</w:t>
      </w:r>
    </w:p>
    <w:p>
      <w:pPr>
        <w:spacing w:before="0" w:after="0"/>
      </w:pPr>
      <w:r>
        <w:rPr>
          <w:rFonts w:ascii="Courier New" w:cs="Courier New" w:eastAsia="Courier New" w:hAnsi="Courier New"/>
          <w:color w:val="333333"/>
          <w:sz w:val="18"/>
          <w:szCs w:val="18"/>
        </w:rPr>
        <w:t xml:space="preserve">    Gateway[fa:fa-server OpenClaw\nGateway]</w:t>
      </w:r>
    </w:p>
    <w:p>
      <w:pPr>
        <w:spacing w:before="0" w:after="0"/>
      </w:pPr>
      <w:r>
        <w:rPr>
          <w:rFonts w:ascii="Courier New" w:cs="Courier New" w:eastAsia="Courier New" w:hAnsi="Courier New"/>
          <w:color w:val="333333"/>
          <w:sz w:val="18"/>
          <w:szCs w:val="18"/>
        </w:rPr>
        <w:t xml:space="preserve">    Watchdog[fa:fa-shield-alt Security\nWatchdog]</w:t>
      </w:r>
    </w:p>
    <w:p>
      <w:pPr>
        <w:spacing w:before="0" w:after="0"/>
      </w:pPr>
      <w:r>
        <w:rPr>
          <w:rFonts w:ascii="Courier New" w:cs="Courier New" w:eastAsia="Courier New" w:hAnsi="Courier New"/>
          <w:color w:val="333333"/>
          <w:sz w:val="18"/>
          <w:szCs w:val="18"/>
        </w:rPr>
        <w:t xml:space="preserve">    Ollama[fa:fa-brain Ollama\nLocal LLM]</w:t>
      </w:r>
    </w:p>
    <w:p>
      <w:pPr>
        <w:spacing w:before="0" w:after="0"/>
      </w:pPr>
      <w:r>
        <w:rPr>
          <w:rFonts w:ascii="Courier New" w:cs="Courier New" w:eastAsia="Courier New" w:hAnsi="Courier New"/>
          <w:color w:val="333333"/>
          <w:sz w:val="18"/>
          <w:szCs w:val="18"/>
        </w:rPr>
        <w:t xml:space="preserve">    Channels[fa:fa-comments External\nChannels]</w:t>
      </w:r>
    </w:p>
    <w:p>
      <w:pPr>
        <w:spacing w:before="0" w:after="0"/>
      </w:pPr>
      <w:r>
        <w:rPr>
          <w:rFonts w:ascii="Courier New" w:cs="Courier New" w:eastAsia="Courier New" w:hAnsi="Courier New"/>
          <w:color w:val="333333"/>
          <w:sz w:val="18"/>
          <w:szCs w:val="18"/>
        </w:rPr>
        <w:t xml:space="preserve">    Platforms[fa:fa-globe Public\nPlatforms]</w:t>
      </w:r>
    </w:p>
    <w:p>
      <w:pPr>
        <w:spacing w:before="0" w:after="0"/>
      </w:pPr>
      <w:r>
        <w:rPr>
          <w:rFonts w:ascii="Courier New" w:cs="Courier New" w:eastAsia="Courier New" w:hAnsi="Courier New"/>
          <w:color w:val="333333"/>
          <w:sz w:val="18"/>
          <w:szCs w:val="18"/>
        </w:rPr>
        <w:t xml:space="preserve">    Files[fa:fa-folder Local\nFilesystem]</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User --&gt;|messages| Channels</w:t>
      </w:r>
    </w:p>
    <w:p>
      <w:pPr>
        <w:spacing w:before="0" w:after="0"/>
      </w:pPr>
      <w:r>
        <w:rPr>
          <w:rFonts w:ascii="Courier New" w:cs="Courier New" w:eastAsia="Courier New" w:hAnsi="Courier New"/>
          <w:color w:val="333333"/>
          <w:sz w:val="18"/>
          <w:szCs w:val="18"/>
        </w:rPr>
        <w:t xml:space="preserve">    Channels --&gt;|inbound| Gateway</w:t>
      </w:r>
    </w:p>
    <w:p>
      <w:pPr>
        <w:spacing w:before="0" w:after="0"/>
      </w:pPr>
      <w:r>
        <w:rPr>
          <w:rFonts w:ascii="Courier New" w:cs="Courier New" w:eastAsia="Courier New" w:hAnsi="Courier New"/>
          <w:color w:val="333333"/>
          <w:sz w:val="18"/>
          <w:szCs w:val="18"/>
        </w:rPr>
        <w:t xml:space="preserve">    Gateway --&gt;|context assembly| Assistant</w:t>
      </w:r>
    </w:p>
    <w:p>
      <w:pPr>
        <w:spacing w:before="0" w:after="0"/>
      </w:pPr>
      <w:r>
        <w:rPr>
          <w:rFonts w:ascii="Courier New" w:cs="Courier New" w:eastAsia="Courier New" w:hAnsi="Courier New"/>
          <w:color w:val="333333"/>
          <w:sz w:val="18"/>
          <w:szCs w:val="18"/>
        </w:rPr>
        <w:t xml:space="preserve">    Assistant --&gt;|tool calls| Gateway</w:t>
      </w:r>
    </w:p>
    <w:p>
      <w:pPr>
        <w:spacing w:before="0" w:after="0"/>
      </w:pPr>
      <w:r>
        <w:rPr>
          <w:rFonts w:ascii="Courier New" w:cs="Courier New" w:eastAsia="Courier New" w:hAnsi="Courier New"/>
          <w:color w:val="333333"/>
          <w:sz w:val="18"/>
          <w:szCs w:val="18"/>
        </w:rPr>
        <w:t xml:space="preserve">    Gateway --&gt;|intercept ALL\noutbound| Watchdog</w:t>
      </w:r>
    </w:p>
    <w:p>
      <w:pPr>
        <w:spacing w:before="0" w:after="0"/>
      </w:pPr>
      <w:r>
        <w:rPr>
          <w:rFonts w:ascii="Courier New" w:cs="Courier New" w:eastAsia="Courier New" w:hAnsi="Courier New"/>
          <w:color w:val="333333"/>
          <w:sz w:val="18"/>
          <w:szCs w:val="18"/>
        </w:rPr>
        <w:t xml:space="preserve">    Watchdog --&gt;|classify| Ollama</w:t>
      </w:r>
    </w:p>
    <w:p>
      <w:pPr>
        <w:spacing w:before="0" w:after="0"/>
      </w:pPr>
      <w:r>
        <w:rPr>
          <w:rFonts w:ascii="Courier New" w:cs="Courier New" w:eastAsia="Courier New" w:hAnsi="Courier New"/>
          <w:color w:val="333333"/>
          <w:sz w:val="18"/>
          <w:szCs w:val="18"/>
        </w:rPr>
        <w:t xml:space="preserve">    Watchdog --&gt;|APPROVED| Gateway</w:t>
      </w:r>
    </w:p>
    <w:p>
      <w:pPr>
        <w:spacing w:before="0" w:after="0"/>
      </w:pPr>
      <w:r>
        <w:rPr>
          <w:rFonts w:ascii="Courier New" w:cs="Courier New" w:eastAsia="Courier New" w:hAnsi="Courier New"/>
          <w:color w:val="333333"/>
          <w:sz w:val="18"/>
          <w:szCs w:val="18"/>
        </w:rPr>
        <w:t xml:space="preserve">    Gateway --&gt;|transmit| Channels</w:t>
      </w:r>
    </w:p>
    <w:p>
      <w:pPr>
        <w:spacing w:before="0" w:after="0"/>
      </w:pPr>
      <w:r>
        <w:rPr>
          <w:rFonts w:ascii="Courier New" w:cs="Courier New" w:eastAsia="Courier New" w:hAnsi="Courier New"/>
          <w:color w:val="333333"/>
          <w:sz w:val="18"/>
          <w:szCs w:val="18"/>
        </w:rPr>
        <w:t xml:space="preserve">    Gateway --&gt;|transmit| Platforms</w:t>
      </w:r>
    </w:p>
    <w:p>
      <w:pPr>
        <w:spacing w:before="0" w:after="0"/>
      </w:pPr>
      <w:r>
        <w:rPr>
          <w:rFonts w:ascii="Courier New" w:cs="Courier New" w:eastAsia="Courier New" w:hAnsi="Courier New"/>
          <w:color w:val="333333"/>
          <w:sz w:val="18"/>
          <w:szCs w:val="18"/>
        </w:rPr>
        <w:t xml:space="preserve">    Gateway --&gt;|write| Files</w:t>
      </w:r>
    </w:p>
    <w:p>
      <w:pPr>
        <w:spacing w:before="0" w:after="0"/>
      </w:pPr>
      <w:r>
        <w:rPr>
          <w:rFonts w:ascii="Courier New" w:cs="Courier New" w:eastAsia="Courier New" w:hAnsi="Courier New"/>
          <w:color w:val="333333"/>
          <w:sz w:val="18"/>
          <w:szCs w:val="18"/>
        </w:rPr>
        <w:t xml:space="preserve">    Watchdog --&gt;|BLOCKED /\nESCALATE| User</w:t>
      </w:r>
    </w:p>
    <w:p>
      <w:pPr>
        <w:spacing w:before="0" w:after="0"/>
      </w:pPr>
      <w:r>
        <w:rPr>
          <w:rFonts w:ascii="Courier New" w:cs="Courier New" w:eastAsia="Courier New" w:hAnsi="Courier New"/>
          <w:color w:val="333333"/>
          <w:sz w:val="18"/>
          <w:szCs w:val="18"/>
        </w:rPr>
        <w:t xml:space="preserve">    Watchdog -.-&gt;|audit log| Files</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style Watchdog fill:#C0392B,stroke:#922B21,color:#fff</w:t>
      </w:r>
    </w:p>
    <w:p>
      <w:pPr>
        <w:spacing w:before="0" w:after="0"/>
      </w:pPr>
      <w:r>
        <w:rPr>
          <w:rFonts w:ascii="Courier New" w:cs="Courier New" w:eastAsia="Courier New" w:hAnsi="Courier New"/>
          <w:color w:val="333333"/>
          <w:sz w:val="18"/>
          <w:szCs w:val="18"/>
        </w:rPr>
        <w:t xml:space="preserve">    style Gateway fill:#1B3A5C,stroke:#0D2137,color:#fff</w:t>
      </w:r>
    </w:p>
    <w:p>
      <w:pPr>
        <w:spacing w:before="0" w:after="0"/>
      </w:pPr>
      <w:r>
        <w:rPr>
          <w:rFonts w:ascii="Courier New" w:cs="Courier New" w:eastAsia="Courier New" w:hAnsi="Courier New"/>
          <w:color w:val="333333"/>
          <w:sz w:val="18"/>
          <w:szCs w:val="18"/>
        </w:rPr>
        <w:t xml:space="preserve">    style Assistant fill:#2E7D9B,stroke:#1A5F7A,color:#fff</w:t>
      </w:r>
    </w:p>
    <w:p>
      <w:pPr>
        <w:spacing w:before="100" w:after="0"/>
      </w:pPr>
    </w:p>
    <w:p>
      <w:pPr>
        <w:pStyle w:val="Heading2"/>
        <w:spacing w:before="280" w:after="160"/>
      </w:pPr>
      <w:r>
        <w:rPr>
          <w:rFonts w:ascii="Arial" w:cs="Arial" w:eastAsia="Arial" w:hAnsi="Arial"/>
        </w:rPr>
        <w:t xml:space="preserve">2.3 Scope</w:t>
      </w:r>
    </w:p>
    <w:p>
      <w:pPr>
        <w:pStyle w:val="Heading3"/>
        <w:spacing w:before="200" w:after="120"/>
      </w:pPr>
      <w:r>
        <w:rPr>
          <w:rFonts w:ascii="Arial" w:cs="Arial" w:eastAsia="Arial" w:hAnsi="Arial"/>
        </w:rPr>
        <w:t xml:space="preserve">In Scope</w:t>
      </w:r>
    </w:p>
    <w:p>
      <w:pPr>
        <w:pStyle w:val="ListParagraph"/>
        <w:numPr>
          <w:ilvl w:val="0"/>
          <w:numId w:val="2"/>
        </w:numPr>
        <w:spacing w:before="40" w:after="40"/>
      </w:pPr>
      <w:r>
        <w:rPr>
          <w:rFonts w:ascii="Arial" w:cs="Arial" w:eastAsia="Arial" w:hAnsi="Arial"/>
          <w:sz w:val="22"/>
          <w:szCs w:val="22"/>
        </w:rPr>
        <w:t xml:space="preserve">Interception and classification of all outbound agent communications (tool calls, messages, posts, API calls, file writes)</w:t>
      </w:r>
    </w:p>
    <w:p>
      <w:pPr>
        <w:pStyle w:val="ListParagraph"/>
        <w:numPr>
          <w:ilvl w:val="0"/>
          <w:numId w:val="2"/>
        </w:numPr>
        <w:spacing w:before="40" w:after="40"/>
      </w:pPr>
      <w:r>
        <w:rPr>
          <w:rFonts w:ascii="Arial" w:cs="Arial" w:eastAsia="Arial" w:hAnsi="Arial"/>
          <w:sz w:val="22"/>
          <w:szCs w:val="22"/>
        </w:rPr>
        <w:t xml:space="preserve">Inventory tracking of sensitive data within the agent’s accessible storage (session files, memory, workspace documents)</w:t>
      </w:r>
    </w:p>
    <w:p>
      <w:pPr>
        <w:pStyle w:val="ListParagraph"/>
        <w:numPr>
          <w:ilvl w:val="0"/>
          <w:numId w:val="2"/>
        </w:numPr>
        <w:spacing w:before="40" w:after="40"/>
      </w:pPr>
      <w:r>
        <w:rPr>
          <w:rFonts w:ascii="Arial" w:cs="Arial" w:eastAsia="Arial" w:hAnsi="Arial"/>
          <w:sz w:val="22"/>
          <w:szCs w:val="22"/>
        </w:rPr>
        <w:t xml:space="preserve">Inbound content inspection for sensitive data entering the agent’s context</w:t>
      </w:r>
    </w:p>
    <w:p>
      <w:pPr>
        <w:pStyle w:val="ListParagraph"/>
        <w:numPr>
          <w:ilvl w:val="0"/>
          <w:numId w:val="2"/>
        </w:numPr>
        <w:spacing w:before="40" w:after="40"/>
      </w:pPr>
      <w:r>
        <w:rPr>
          <w:rFonts w:ascii="Arial" w:cs="Arial" w:eastAsia="Arial" w:hAnsi="Arial"/>
          <w:sz w:val="22"/>
          <w:szCs w:val="22"/>
        </w:rPr>
        <w:t xml:space="preserve">Dynamic security posture adjustment based on current data sensitivity</w:t>
      </w:r>
    </w:p>
    <w:p>
      <w:pPr>
        <w:pStyle w:val="ListParagraph"/>
        <w:numPr>
          <w:ilvl w:val="0"/>
          <w:numId w:val="2"/>
        </w:numPr>
        <w:spacing w:before="40" w:after="40"/>
      </w:pPr>
      <w:r>
        <w:rPr>
          <w:rFonts w:ascii="Arial" w:cs="Arial" w:eastAsia="Arial" w:hAnsi="Arial"/>
          <w:sz w:val="22"/>
          <w:szCs w:val="22"/>
        </w:rPr>
        <w:t xml:space="preserve">Human escalation for ambiguous classification decisions</w:t>
      </w:r>
    </w:p>
    <w:p>
      <w:pPr>
        <w:pStyle w:val="ListParagraph"/>
        <w:numPr>
          <w:ilvl w:val="0"/>
          <w:numId w:val="2"/>
        </w:numPr>
        <w:spacing w:before="40" w:after="40"/>
      </w:pPr>
      <w:r>
        <w:rPr>
          <w:rFonts w:ascii="Arial" w:cs="Arial" w:eastAsia="Arial" w:hAnsi="Arial"/>
          <w:sz w:val="22"/>
          <w:szCs w:val="22"/>
        </w:rPr>
        <w:t xml:space="preserve">Audit logging and operational dashboard</w:t>
      </w:r>
    </w:p>
    <w:p>
      <w:pPr>
        <w:pStyle w:val="ListParagraph"/>
        <w:numPr>
          <w:ilvl w:val="0"/>
          <w:numId w:val="2"/>
        </w:numPr>
        <w:spacing w:before="40" w:after="40"/>
      </w:pPr>
      <w:r>
        <w:rPr>
          <w:rFonts w:ascii="Arial" w:cs="Arial" w:eastAsia="Arial" w:hAnsi="Arial"/>
          <w:sz w:val="22"/>
          <w:szCs w:val="22"/>
        </w:rPr>
        <w:t xml:space="preserve">Jurisdiction-aware PII detection starting with US-GA locale</w:t>
      </w:r>
    </w:p>
    <w:p>
      <w:pPr>
        <w:pStyle w:val="Heading3"/>
        <w:spacing w:before="200" w:after="120"/>
      </w:pPr>
      <w:r>
        <w:rPr>
          <w:rFonts w:ascii="Arial" w:cs="Arial" w:eastAsia="Arial" w:hAnsi="Arial"/>
        </w:rPr>
        <w:t xml:space="preserve">Out of Scope</w:t>
      </w:r>
    </w:p>
    <w:p>
      <w:pPr>
        <w:pStyle w:val="ListParagraph"/>
        <w:numPr>
          <w:ilvl w:val="0"/>
          <w:numId w:val="2"/>
        </w:numPr>
        <w:spacing w:before="40" w:after="40"/>
      </w:pPr>
      <w:r>
        <w:rPr>
          <w:rFonts w:ascii="Arial" w:cs="Arial" w:eastAsia="Arial" w:hAnsi="Arial"/>
          <w:sz w:val="22"/>
          <w:szCs w:val="22"/>
        </w:rPr>
        <w:t xml:space="preserve">Modification of OpenClaw’s core gateway or agent runtime code</w:t>
      </w:r>
    </w:p>
    <w:p>
      <w:pPr>
        <w:pStyle w:val="ListParagraph"/>
        <w:numPr>
          <w:ilvl w:val="0"/>
          <w:numId w:val="2"/>
        </w:numPr>
        <w:spacing w:before="40" w:after="40"/>
      </w:pPr>
      <w:r>
        <w:rPr>
          <w:rFonts w:ascii="Arial" w:cs="Arial" w:eastAsia="Arial" w:hAnsi="Arial"/>
          <w:sz w:val="22"/>
          <w:szCs w:val="22"/>
        </w:rPr>
        <w:t xml:space="preserve">Protection against model provider infrastructure compromise (data sent to Anthropic/OpenAI APIs during inference)</w:t>
      </w:r>
    </w:p>
    <w:p>
      <w:pPr>
        <w:pStyle w:val="ListParagraph"/>
        <w:numPr>
          <w:ilvl w:val="0"/>
          <w:numId w:val="2"/>
        </w:numPr>
        <w:spacing w:before="40" w:after="40"/>
      </w:pPr>
      <w:r>
        <w:rPr>
          <w:rFonts w:ascii="Arial" w:cs="Arial" w:eastAsia="Arial" w:hAnsi="Arial"/>
          <w:sz w:val="22"/>
          <w:szCs w:val="22"/>
        </w:rPr>
        <w:t xml:space="preserve">Content moderation (the watchdog classifies data sensitivity, not content appropriateness)</w:t>
      </w:r>
    </w:p>
    <w:p>
      <w:pPr>
        <w:pStyle w:val="ListParagraph"/>
        <w:numPr>
          <w:ilvl w:val="0"/>
          <w:numId w:val="2"/>
        </w:numPr>
        <w:spacing w:before="40" w:after="40"/>
      </w:pPr>
      <w:r>
        <w:rPr>
          <w:rFonts w:ascii="Arial" w:cs="Arial" w:eastAsia="Arial" w:hAnsi="Arial"/>
          <w:sz w:val="22"/>
          <w:szCs w:val="22"/>
        </w:rPr>
        <w:t xml:space="preserve">Protection against a deliberately adversarial superintelligent model (designed for well-intentioned models with imperfect instruction following)</w:t>
      </w:r>
    </w:p>
    <w:p>
      <w:pPr>
        <w:pStyle w:val="ListParagraph"/>
        <w:numPr>
          <w:ilvl w:val="0"/>
          <w:numId w:val="2"/>
        </w:numPr>
        <w:spacing w:before="40" w:after="40"/>
      </w:pPr>
      <w:r>
        <w:rPr>
          <w:rFonts w:ascii="Arial" w:cs="Arial" w:eastAsia="Arial" w:hAnsi="Arial"/>
          <w:sz w:val="22"/>
          <w:szCs w:val="22"/>
        </w:rPr>
        <w:t xml:space="preserve">Host operating system security hardening (assumed separately managed)</w:t>
      </w:r>
    </w:p>
    <w:p>
      <w:r>
        <w:br w:type="page"/>
      </w:r>
    </w:p>
    <w:p>
      <w:pPr>
        <w:pStyle w:val="Heading1"/>
        <w:spacing w:before="360" w:after="200"/>
      </w:pPr>
      <w:r>
        <w:rPr>
          <w:rFonts w:ascii="Arial" w:cs="Arial" w:eastAsia="Arial" w:hAnsi="Arial"/>
        </w:rPr>
        <w:t xml:space="preserve">3. Architecture Overview</w:t>
      </w:r>
    </w:p>
    <w:p>
      <w:pPr>
        <w:pStyle w:val="Heading2"/>
        <w:spacing w:before="280" w:after="160"/>
      </w:pPr>
      <w:r>
        <w:rPr>
          <w:rFonts w:ascii="Arial" w:cs="Arial" w:eastAsia="Arial" w:hAnsi="Arial"/>
        </w:rPr>
        <w:t xml:space="preserve">3.1 The Four-Layer Stack</w:t>
      </w:r>
    </w:p>
    <w:p>
      <w:pPr>
        <w:spacing w:before="80" w:after="80" w:line="276"/>
      </w:pPr>
      <w:r>
        <w:rPr>
          <w:rFonts w:ascii="Arial" w:cs="Arial" w:eastAsia="Arial" w:hAnsi="Arial"/>
          <w:b w:val="false"/>
          <w:bCs w:val="false"/>
          <w:i w:val="false"/>
          <w:iCs w:val="false"/>
          <w:sz w:val="22"/>
          <w:szCs w:val="22"/>
        </w:rPr>
        <w:t xml:space="preserve">The Security Watchdog is organized into four layers, each with distinct responsibilities and failure modes. Lower layers are simpler and faster; higher layers add intelligence at the cost of latency. The system is designed so that the fast, deterministic layers handle the majority of traffic, with the AI layer invoked only when the deterministic scanner flags ambiguous content.</w:t>
      </w:r>
    </w:p>
    <w:p>
      <w:pPr>
        <w:spacing w:before="160" w:after="80" w:line="276"/>
      </w:pPr>
      <w:r>
        <w:rPr>
          <w:rFonts w:ascii="Arial" w:cs="Arial" w:eastAsia="Arial" w:hAnsi="Arial"/>
          <w:b/>
          <w:bCs/>
          <w:i/>
          <w:iCs/>
          <w:color w:val="2E7D9B"/>
          <w:sz w:val="20"/>
          <w:szCs w:val="20"/>
        </w:rPr>
        <w:t xml:space="preserve">Diagram: Figure 2: Component Architecture Diagram</w:t>
      </w:r>
    </w:p>
    <w:p>
      <w:pPr>
        <w:spacing w:before="80" w:after="80" w:line="276"/>
      </w:pPr>
      <w:r>
        <w:rPr>
          <w:rFonts w:ascii="Arial" w:cs="Arial" w:eastAsia="Arial" w:hAnsi="Arial"/>
          <w:b w:val="false"/>
          <w:bCs w:val="false"/>
          <w:i/>
          <w:iCs/>
          <w:color w:val="666666"/>
          <w:sz w:val="18"/>
          <w:szCs w:val="18"/>
        </w:rPr>
        <w:t xml:space="preserve">(Mermaid syntax — render with any Mermaid-compatible tool or paste into mermaid.live)</w:t>
      </w:r>
    </w:p>
    <w:p>
      <w:pPr>
        <w:spacing w:before="0" w:after="0"/>
      </w:pPr>
      <w:r>
        <w:rPr>
          <w:rFonts w:ascii="Courier New" w:cs="Courier New" w:eastAsia="Courier New" w:hAnsi="Courier New"/>
          <w:color w:val="333333"/>
          <w:sz w:val="18"/>
          <w:szCs w:val="18"/>
        </w:rPr>
        <w:t xml:space="preserve">graph TB</w:t>
      </w:r>
    </w:p>
    <w:p>
      <w:pPr>
        <w:spacing w:before="0" w:after="0"/>
      </w:pPr>
      <w:r>
        <w:rPr>
          <w:rFonts w:ascii="Courier New" w:cs="Courier New" w:eastAsia="Courier New" w:hAnsi="Courier New"/>
          <w:color w:val="333333"/>
          <w:sz w:val="18"/>
          <w:szCs w:val="18"/>
        </w:rPr>
        <w:t xml:space="preserve">    subgraph "Layer 0: Registry"</w:t>
      </w:r>
    </w:p>
    <w:p>
      <w:pPr>
        <w:spacing w:before="0" w:after="0"/>
      </w:pPr>
      <w:r>
        <w:rPr>
          <w:rFonts w:ascii="Courier New" w:cs="Courier New" w:eastAsia="Courier New" w:hAnsi="Courier New"/>
          <w:color w:val="333333"/>
          <w:sz w:val="18"/>
          <w:szCs w:val="18"/>
        </w:rPr>
        <w:t xml:space="preserve">        REG[(SQLite\nRegistry DB)]</w:t>
      </w:r>
    </w:p>
    <w:p>
      <w:pPr>
        <w:spacing w:before="0" w:after="0"/>
      </w:pPr>
      <w:r>
        <w:rPr>
          <w:rFonts w:ascii="Courier New" w:cs="Courier New" w:eastAsia="Courier New" w:hAnsi="Courier New"/>
          <w:color w:val="333333"/>
          <w:sz w:val="18"/>
          <w:szCs w:val="18"/>
        </w:rPr>
        <w:t xml:space="preserve">        INV[Live Inventory]</w:t>
      </w:r>
    </w:p>
    <w:p>
      <w:pPr>
        <w:spacing w:before="0" w:after="0"/>
      </w:pPr>
      <w:r>
        <w:rPr>
          <w:rFonts w:ascii="Courier New" w:cs="Courier New" w:eastAsia="Courier New" w:hAnsi="Courier New"/>
          <w:color w:val="333333"/>
          <w:sz w:val="18"/>
          <w:szCs w:val="18"/>
        </w:rPr>
        <w:t xml:space="preserve">        PAT[Pattern\nDefinitions]</w:t>
      </w:r>
    </w:p>
    <w:p>
      <w:pPr>
        <w:spacing w:before="0" w:after="0"/>
      </w:pPr>
      <w:r>
        <w:rPr>
          <w:rFonts w:ascii="Courier New" w:cs="Courier New" w:eastAsia="Courier New" w:hAnsi="Courier New"/>
          <w:color w:val="333333"/>
          <w:sz w:val="18"/>
          <w:szCs w:val="18"/>
        </w:rPr>
        <w:t xml:space="preserve">        USR[User-Defined\nEntries]</w:t>
      </w:r>
    </w:p>
    <w:p>
      <w:pPr>
        <w:spacing w:before="0" w:after="0"/>
      </w:pPr>
      <w:r>
        <w:rPr>
          <w:rFonts w:ascii="Courier New" w:cs="Courier New" w:eastAsia="Courier New" w:hAnsi="Courier New"/>
          <w:color w:val="333333"/>
          <w:sz w:val="18"/>
          <w:szCs w:val="18"/>
        </w:rPr>
        <w:t xml:space="preserve">        LOC[Locale\nFramework]</w:t>
      </w:r>
    </w:p>
    <w:p>
      <w:pPr>
        <w:spacing w:before="0" w:after="0"/>
      </w:pPr>
      <w:r>
        <w:rPr>
          <w:rFonts w:ascii="Courier New" w:cs="Courier New" w:eastAsia="Courier New" w:hAnsi="Courier New"/>
          <w:color w:val="333333"/>
          <w:sz w:val="18"/>
          <w:szCs w:val="18"/>
        </w:rPr>
        <w:t xml:space="preserve">    end</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subgraph "Layer 1: Pattern Scanner"</w:t>
      </w:r>
    </w:p>
    <w:p>
      <w:pPr>
        <w:spacing w:before="0" w:after="0"/>
      </w:pPr>
      <w:r>
        <w:rPr>
          <w:rFonts w:ascii="Courier New" w:cs="Courier New" w:eastAsia="Courier New" w:hAnsi="Courier New"/>
          <w:color w:val="333333"/>
          <w:sz w:val="18"/>
          <w:szCs w:val="18"/>
        </w:rPr>
        <w:t xml:space="preserve">        SCAN[Scanner\nGateway Hook]</w:t>
      </w:r>
    </w:p>
    <w:p>
      <w:pPr>
        <w:spacing w:before="0" w:after="0"/>
      </w:pPr>
      <w:r>
        <w:rPr>
          <w:rFonts w:ascii="Courier New" w:cs="Courier New" w:eastAsia="Courier New" w:hAnsi="Courier New"/>
          <w:color w:val="333333"/>
          <w:sz w:val="18"/>
          <w:szCs w:val="18"/>
        </w:rPr>
        <w:t xml:space="preserve">        PRES[Presidio\nPII Detection]</w:t>
      </w:r>
    </w:p>
    <w:p>
      <w:pPr>
        <w:spacing w:before="0" w:after="0"/>
      </w:pPr>
      <w:r>
        <w:rPr>
          <w:rFonts w:ascii="Courier New" w:cs="Courier New" w:eastAsia="Courier New" w:hAnsi="Courier New"/>
          <w:color w:val="333333"/>
          <w:sz w:val="18"/>
          <w:szCs w:val="18"/>
        </w:rPr>
        <w:t xml:space="preserve">        DSEC[detect-secrets\nCredential Scan]</w:t>
      </w:r>
    </w:p>
    <w:p>
      <w:pPr>
        <w:spacing w:before="0" w:after="0"/>
      </w:pPr>
      <w:r>
        <w:rPr>
          <w:rFonts w:ascii="Courier New" w:cs="Courier New" w:eastAsia="Courier New" w:hAnsi="Courier New"/>
          <w:color w:val="333333"/>
          <w:sz w:val="18"/>
          <w:szCs w:val="18"/>
        </w:rPr>
        <w:t xml:space="preserve">        FUSE[fuse.js\nFuzzy Matching]</w:t>
      </w:r>
    </w:p>
    <w:p>
      <w:pPr>
        <w:spacing w:before="0" w:after="0"/>
      </w:pPr>
      <w:r>
        <w:rPr>
          <w:rFonts w:ascii="Courier New" w:cs="Courier New" w:eastAsia="Courier New" w:hAnsi="Courier New"/>
          <w:color w:val="333333"/>
          <w:sz w:val="18"/>
          <w:szCs w:val="18"/>
        </w:rPr>
        <w:t xml:space="preserve">        DEST[Destination\nClassifier]</w:t>
      </w:r>
    </w:p>
    <w:p>
      <w:pPr>
        <w:spacing w:before="0" w:after="0"/>
      </w:pPr>
      <w:r>
        <w:rPr>
          <w:rFonts w:ascii="Courier New" w:cs="Courier New" w:eastAsia="Courier New" w:hAnsi="Courier New"/>
          <w:color w:val="333333"/>
          <w:sz w:val="18"/>
          <w:szCs w:val="18"/>
        </w:rPr>
        <w:t xml:space="preserve">    end</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subgraph "Layer 2: Security Agent"</w:t>
      </w:r>
    </w:p>
    <w:p>
      <w:pPr>
        <w:spacing w:before="0" w:after="0"/>
      </w:pPr>
      <w:r>
        <w:rPr>
          <w:rFonts w:ascii="Courier New" w:cs="Courier New" w:eastAsia="Courier New" w:hAnsi="Courier New"/>
          <w:color w:val="333333"/>
          <w:sz w:val="18"/>
          <w:szCs w:val="18"/>
        </w:rPr>
        <w:t xml:space="preserve">        AGENT[Classification\nAgent]</w:t>
      </w:r>
    </w:p>
    <w:p>
      <w:pPr>
        <w:spacing w:before="0" w:after="0"/>
      </w:pPr>
      <w:r>
        <w:rPr>
          <w:rFonts w:ascii="Courier New" w:cs="Courier New" w:eastAsia="Courier New" w:hAnsi="Courier New"/>
          <w:color w:val="333333"/>
          <w:sz w:val="18"/>
          <w:szCs w:val="18"/>
        </w:rPr>
        <w:t xml:space="preserve">        OLL[Ollama\nLocal LLM]</w:t>
      </w:r>
    </w:p>
    <w:p>
      <w:pPr>
        <w:spacing w:before="0" w:after="0"/>
      </w:pPr>
      <w:r>
        <w:rPr>
          <w:rFonts w:ascii="Courier New" w:cs="Courier New" w:eastAsia="Courier New" w:hAnsi="Courier New"/>
          <w:color w:val="333333"/>
          <w:sz w:val="18"/>
          <w:szCs w:val="18"/>
        </w:rPr>
        <w:t xml:space="preserve">        SANIT[Input\nSanitizer]</w:t>
      </w:r>
    </w:p>
    <w:p>
      <w:pPr>
        <w:spacing w:before="0" w:after="0"/>
      </w:pPr>
      <w:r>
        <w:rPr>
          <w:rFonts w:ascii="Courier New" w:cs="Courier New" w:eastAsia="Courier New" w:hAnsi="Courier New"/>
          <w:color w:val="333333"/>
          <w:sz w:val="18"/>
          <w:szCs w:val="18"/>
        </w:rPr>
        <w:t xml:space="preserve">        PARSE[Response\nParser]</w:t>
      </w:r>
    </w:p>
    <w:p>
      <w:pPr>
        <w:spacing w:before="0" w:after="0"/>
      </w:pPr>
      <w:r>
        <w:rPr>
          <w:rFonts w:ascii="Courier New" w:cs="Courier New" w:eastAsia="Courier New" w:hAnsi="Courier New"/>
          <w:color w:val="333333"/>
          <w:sz w:val="18"/>
          <w:szCs w:val="18"/>
        </w:rPr>
        <w:t xml:space="preserve">    end</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subgraph "Layer 3: Auditor"</w:t>
      </w:r>
    </w:p>
    <w:p>
      <w:pPr>
        <w:spacing w:before="0" w:after="0"/>
      </w:pPr>
      <w:r>
        <w:rPr>
          <w:rFonts w:ascii="Courier New" w:cs="Courier New" w:eastAsia="Courier New" w:hAnsi="Courier New"/>
          <w:color w:val="333333"/>
          <w:sz w:val="18"/>
          <w:szCs w:val="18"/>
        </w:rPr>
        <w:t xml:space="preserve">        AUD[Auditor\nDaemon]</w:t>
      </w:r>
    </w:p>
    <w:p>
      <w:pPr>
        <w:spacing w:before="0" w:after="0"/>
      </w:pPr>
      <w:r>
        <w:rPr>
          <w:rFonts w:ascii="Courier New" w:cs="Courier New" w:eastAsia="Courier New" w:hAnsi="Courier New"/>
          <w:color w:val="333333"/>
          <w:sz w:val="18"/>
          <w:szCs w:val="18"/>
        </w:rPr>
        <w:t xml:space="preserve">        HEALTH[Health\nChecker]</w:t>
      </w:r>
    </w:p>
    <w:p>
      <w:pPr>
        <w:spacing w:before="0" w:after="0"/>
      </w:pPr>
      <w:r>
        <w:rPr>
          <w:rFonts w:ascii="Courier New" w:cs="Courier New" w:eastAsia="Courier New" w:hAnsi="Courier New"/>
          <w:color w:val="333333"/>
          <w:sz w:val="18"/>
          <w:szCs w:val="18"/>
        </w:rPr>
        <w:t xml:space="preserve">        WSCAN[Workspace\nScanner]</w:t>
      </w:r>
    </w:p>
    <w:p>
      <w:pPr>
        <w:spacing w:before="0" w:after="0"/>
      </w:pPr>
      <w:r>
        <w:rPr>
          <w:rFonts w:ascii="Courier New" w:cs="Courier New" w:eastAsia="Courier New" w:hAnsi="Courier New"/>
          <w:color w:val="333333"/>
          <w:sz w:val="18"/>
          <w:szCs w:val="18"/>
        </w:rPr>
        <w:t xml:space="preserve">        METRICS[Metrics\nAggregator]</w:t>
      </w:r>
    </w:p>
    <w:p>
      <w:pPr>
        <w:spacing w:before="0" w:after="0"/>
      </w:pPr>
      <w:r>
        <w:rPr>
          <w:rFonts w:ascii="Courier New" w:cs="Courier New" w:eastAsia="Courier New" w:hAnsi="Courier New"/>
          <w:color w:val="333333"/>
          <w:sz w:val="18"/>
          <w:szCs w:val="18"/>
        </w:rPr>
        <w:t xml:space="preserve">        LOG[Decision\nLog]</w:t>
      </w:r>
    </w:p>
    <w:p>
      <w:pPr>
        <w:spacing w:before="0" w:after="0"/>
      </w:pPr>
      <w:r>
        <w:rPr>
          <w:rFonts w:ascii="Courier New" w:cs="Courier New" w:eastAsia="Courier New" w:hAnsi="Courier New"/>
          <w:color w:val="333333"/>
          <w:sz w:val="18"/>
          <w:szCs w:val="18"/>
        </w:rPr>
        <w:t xml:space="preserve">    end</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subgraph "Cross-Cutting"</w:t>
      </w:r>
    </w:p>
    <w:p>
      <w:pPr>
        <w:spacing w:before="0" w:after="0"/>
      </w:pPr>
      <w:r>
        <w:rPr>
          <w:rFonts w:ascii="Courier New" w:cs="Courier New" w:eastAsia="Courier New" w:hAnsi="Courier New"/>
          <w:color w:val="333333"/>
          <w:sz w:val="18"/>
          <w:szCs w:val="18"/>
        </w:rPr>
        <w:t xml:space="preserve">        POSTURE[Dynamic\nPosture Engine]</w:t>
      </w:r>
    </w:p>
    <w:p>
      <w:pPr>
        <w:spacing w:before="0" w:after="0"/>
      </w:pPr>
      <w:r>
        <w:rPr>
          <w:rFonts w:ascii="Courier New" w:cs="Courier New" w:eastAsia="Courier New" w:hAnsi="Courier New"/>
          <w:color w:val="333333"/>
          <w:sz w:val="18"/>
          <w:szCs w:val="18"/>
        </w:rPr>
        <w:t xml:space="preserve">        ESCAL[Human\nEscalation]</w:t>
      </w:r>
    </w:p>
    <w:p>
      <w:pPr>
        <w:spacing w:before="0" w:after="0"/>
      </w:pPr>
      <w:r>
        <w:rPr>
          <w:rFonts w:ascii="Courier New" w:cs="Courier New" w:eastAsia="Courier New" w:hAnsi="Courier New"/>
          <w:color w:val="333333"/>
          <w:sz w:val="18"/>
          <w:szCs w:val="18"/>
        </w:rPr>
        <w:t xml:space="preserve">        DASH[Executive\nDashboard]</w:t>
      </w:r>
    </w:p>
    <w:p>
      <w:pPr>
        <w:spacing w:before="0" w:after="0"/>
      </w:pPr>
      <w:r>
        <w:rPr>
          <w:rFonts w:ascii="Courier New" w:cs="Courier New" w:eastAsia="Courier New" w:hAnsi="Courier New"/>
          <w:color w:val="333333"/>
          <w:sz w:val="18"/>
          <w:szCs w:val="18"/>
        </w:rPr>
        <w:t xml:space="preserve">    end</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SCAN --&gt; PRES</w:t>
      </w:r>
    </w:p>
    <w:p>
      <w:pPr>
        <w:spacing w:before="0" w:after="0"/>
      </w:pPr>
      <w:r>
        <w:rPr>
          <w:rFonts w:ascii="Courier New" w:cs="Courier New" w:eastAsia="Courier New" w:hAnsi="Courier New"/>
          <w:color w:val="333333"/>
          <w:sz w:val="18"/>
          <w:szCs w:val="18"/>
        </w:rPr>
        <w:t xml:space="preserve">    SCAN --&gt; DSEC</w:t>
      </w:r>
    </w:p>
    <w:p>
      <w:pPr>
        <w:spacing w:before="0" w:after="0"/>
      </w:pPr>
      <w:r>
        <w:rPr>
          <w:rFonts w:ascii="Courier New" w:cs="Courier New" w:eastAsia="Courier New" w:hAnsi="Courier New"/>
          <w:color w:val="333333"/>
          <w:sz w:val="18"/>
          <w:szCs w:val="18"/>
        </w:rPr>
        <w:t xml:space="preserve">    SCAN --&gt; FUSE</w:t>
      </w:r>
    </w:p>
    <w:p>
      <w:pPr>
        <w:spacing w:before="0" w:after="0"/>
      </w:pPr>
      <w:r>
        <w:rPr>
          <w:rFonts w:ascii="Courier New" w:cs="Courier New" w:eastAsia="Courier New" w:hAnsi="Courier New"/>
          <w:color w:val="333333"/>
          <w:sz w:val="18"/>
          <w:szCs w:val="18"/>
        </w:rPr>
        <w:t xml:space="preserve">    SCAN --&gt; DEST</w:t>
      </w:r>
    </w:p>
    <w:p>
      <w:pPr>
        <w:spacing w:before="0" w:after="0"/>
      </w:pPr>
      <w:r>
        <w:rPr>
          <w:rFonts w:ascii="Courier New" w:cs="Courier New" w:eastAsia="Courier New" w:hAnsi="Courier New"/>
          <w:color w:val="333333"/>
          <w:sz w:val="18"/>
          <w:szCs w:val="18"/>
        </w:rPr>
        <w:t xml:space="preserve">    FUSE --&gt; REG</w:t>
      </w:r>
    </w:p>
    <w:p>
      <w:pPr>
        <w:spacing w:before="0" w:after="0"/>
      </w:pPr>
      <w:r>
        <w:rPr>
          <w:rFonts w:ascii="Courier New" w:cs="Courier New" w:eastAsia="Courier New" w:hAnsi="Courier New"/>
          <w:color w:val="333333"/>
          <w:sz w:val="18"/>
          <w:szCs w:val="18"/>
        </w:rPr>
        <w:t xml:space="preserve">    PRES --&gt; PAT</w:t>
      </w:r>
    </w:p>
    <w:p>
      <w:pPr>
        <w:spacing w:before="0" w:after="0"/>
      </w:pPr>
      <w:r>
        <w:rPr>
          <w:rFonts w:ascii="Courier New" w:cs="Courier New" w:eastAsia="Courier New" w:hAnsi="Courier New"/>
          <w:color w:val="333333"/>
          <w:sz w:val="18"/>
          <w:szCs w:val="18"/>
        </w:rPr>
        <w:t xml:space="preserve">    SCAN --&gt;|FLAGGED| AGENT</w:t>
      </w:r>
    </w:p>
    <w:p>
      <w:pPr>
        <w:spacing w:before="0" w:after="0"/>
      </w:pPr>
      <w:r>
        <w:rPr>
          <w:rFonts w:ascii="Courier New" w:cs="Courier New" w:eastAsia="Courier New" w:hAnsi="Courier New"/>
          <w:color w:val="333333"/>
          <w:sz w:val="18"/>
          <w:szCs w:val="18"/>
        </w:rPr>
        <w:t xml:space="preserve">    AGENT --&gt; OLL</w:t>
      </w:r>
    </w:p>
    <w:p>
      <w:pPr>
        <w:spacing w:before="0" w:after="0"/>
      </w:pPr>
      <w:r>
        <w:rPr>
          <w:rFonts w:ascii="Courier New" w:cs="Courier New" w:eastAsia="Courier New" w:hAnsi="Courier New"/>
          <w:color w:val="333333"/>
          <w:sz w:val="18"/>
          <w:szCs w:val="18"/>
        </w:rPr>
        <w:t xml:space="preserve">    AGENT --&gt; SANIT</w:t>
      </w:r>
    </w:p>
    <w:p>
      <w:pPr>
        <w:spacing w:before="0" w:after="0"/>
      </w:pPr>
      <w:r>
        <w:rPr>
          <w:rFonts w:ascii="Courier New" w:cs="Courier New" w:eastAsia="Courier New" w:hAnsi="Courier New"/>
          <w:color w:val="333333"/>
          <w:sz w:val="18"/>
          <w:szCs w:val="18"/>
        </w:rPr>
        <w:t xml:space="preserve">    AGENT --&gt; PARSE</w:t>
      </w:r>
    </w:p>
    <w:p>
      <w:pPr>
        <w:spacing w:before="0" w:after="0"/>
      </w:pPr>
      <w:r>
        <w:rPr>
          <w:rFonts w:ascii="Courier New" w:cs="Courier New" w:eastAsia="Courier New" w:hAnsi="Courier New"/>
          <w:color w:val="333333"/>
          <w:sz w:val="18"/>
          <w:szCs w:val="18"/>
        </w:rPr>
        <w:t xml:space="preserve">    AGENT --&gt;|ESCALATE| ESCAL</w:t>
      </w:r>
    </w:p>
    <w:p>
      <w:pPr>
        <w:spacing w:before="0" w:after="0"/>
      </w:pPr>
      <w:r>
        <w:rPr>
          <w:rFonts w:ascii="Courier New" w:cs="Courier New" w:eastAsia="Courier New" w:hAnsi="Courier New"/>
          <w:color w:val="333333"/>
          <w:sz w:val="18"/>
          <w:szCs w:val="18"/>
        </w:rPr>
        <w:t xml:space="preserve">    SCAN --&gt;|inventory| INV</w:t>
      </w:r>
    </w:p>
    <w:p>
      <w:pPr>
        <w:spacing w:before="0" w:after="0"/>
      </w:pPr>
      <w:r>
        <w:rPr>
          <w:rFonts w:ascii="Courier New" w:cs="Courier New" w:eastAsia="Courier New" w:hAnsi="Courier New"/>
          <w:color w:val="333333"/>
          <w:sz w:val="18"/>
          <w:szCs w:val="18"/>
        </w:rPr>
        <w:t xml:space="preserve">    AUD --&gt; HEALTH</w:t>
      </w:r>
    </w:p>
    <w:p>
      <w:pPr>
        <w:spacing w:before="0" w:after="0"/>
      </w:pPr>
      <w:r>
        <w:rPr>
          <w:rFonts w:ascii="Courier New" w:cs="Courier New" w:eastAsia="Courier New" w:hAnsi="Courier New"/>
          <w:color w:val="333333"/>
          <w:sz w:val="18"/>
          <w:szCs w:val="18"/>
        </w:rPr>
        <w:t xml:space="preserve">    AUD --&gt; WSCAN</w:t>
      </w:r>
    </w:p>
    <w:p>
      <w:pPr>
        <w:spacing w:before="0" w:after="0"/>
      </w:pPr>
      <w:r>
        <w:rPr>
          <w:rFonts w:ascii="Courier New" w:cs="Courier New" w:eastAsia="Courier New" w:hAnsi="Courier New"/>
          <w:color w:val="333333"/>
          <w:sz w:val="18"/>
          <w:szCs w:val="18"/>
        </w:rPr>
        <w:t xml:space="preserve">    AUD --&gt; METRICS</w:t>
      </w:r>
    </w:p>
    <w:p>
      <w:pPr>
        <w:spacing w:before="0" w:after="0"/>
      </w:pPr>
      <w:r>
        <w:rPr>
          <w:rFonts w:ascii="Courier New" w:cs="Courier New" w:eastAsia="Courier New" w:hAnsi="Courier New"/>
          <w:color w:val="333333"/>
          <w:sz w:val="18"/>
          <w:szCs w:val="18"/>
        </w:rPr>
        <w:t xml:space="preserve">    METRICS --&gt; LOG</w:t>
      </w:r>
    </w:p>
    <w:p>
      <w:pPr>
        <w:spacing w:before="0" w:after="0"/>
      </w:pPr>
      <w:r>
        <w:rPr>
          <w:rFonts w:ascii="Courier New" w:cs="Courier New" w:eastAsia="Courier New" w:hAnsi="Courier New"/>
          <w:color w:val="333333"/>
          <w:sz w:val="18"/>
          <w:szCs w:val="18"/>
        </w:rPr>
        <w:t xml:space="preserve">    POSTURE --&gt; INV</w:t>
      </w:r>
    </w:p>
    <w:p>
      <w:pPr>
        <w:spacing w:before="0" w:after="0"/>
      </w:pPr>
      <w:r>
        <w:rPr>
          <w:rFonts w:ascii="Courier New" w:cs="Courier New" w:eastAsia="Courier New" w:hAnsi="Courier New"/>
          <w:color w:val="333333"/>
          <w:sz w:val="18"/>
          <w:szCs w:val="18"/>
        </w:rPr>
        <w:t xml:space="preserve">    DASH --&gt; METRICS</w:t>
      </w:r>
    </w:p>
    <w:p>
      <w:pPr>
        <w:spacing w:before="0" w:after="0"/>
      </w:pPr>
      <w:r>
        <w:rPr>
          <w:rFonts w:ascii="Courier New" w:cs="Courier New" w:eastAsia="Courier New" w:hAnsi="Courier New"/>
          <w:color w:val="333333"/>
          <w:sz w:val="18"/>
          <w:szCs w:val="18"/>
        </w:rPr>
        <w:t xml:space="preserve">    LOC --&gt; PAT</w:t>
      </w:r>
    </w:p>
    <w:p>
      <w:pPr>
        <w:spacing w:before="100" w:after="0"/>
      </w:pPr>
    </w:p>
    <w:p>
      <w:pPr>
        <w:pStyle w:val="Heading2"/>
        <w:spacing w:before="280" w:after="160"/>
      </w:pPr>
      <w:r>
        <w:rPr>
          <w:rFonts w:ascii="Arial" w:cs="Arial" w:eastAsia="Arial" w:hAnsi="Arial"/>
        </w:rPr>
        <w:t xml:space="preserve">3.2 Architectural Decision Records</w:t>
      </w:r>
    </w:p>
    <w:p>
      <w:pPr>
        <w:spacing w:before="200" w:after="80" w:line="276"/>
      </w:pPr>
      <w:r>
        <w:rPr>
          <w:rFonts w:ascii="Arial" w:cs="Arial" w:eastAsia="Arial" w:hAnsi="Arial"/>
          <w:b/>
          <w:bCs/>
          <w:color w:val="1B3A5C"/>
          <w:sz w:val="22"/>
          <w:szCs w:val="22"/>
        </w:rPr>
        <w:t xml:space="preserve">ADR-001: </w:t>
      </w:r>
      <w:r>
        <w:rPr>
          <w:rFonts w:ascii="Arial" w:cs="Arial" w:eastAsia="Arial" w:hAnsi="Arial"/>
          <w:b/>
          <w:bCs/>
          <w:sz w:val="22"/>
          <w:szCs w:val="22"/>
        </w:rPr>
        <w:t xml:space="preserve">Gateway-Level Interception</w:t>
      </w:r>
    </w:p>
    <w:p>
      <w:pPr>
        <w:spacing w:before="80" w:after="80" w:line="276"/>
      </w:pPr>
      <w:r>
        <w:rPr>
          <w:rFonts w:ascii="Arial" w:cs="Arial" w:eastAsia="Arial" w:hAnsi="Arial"/>
          <w:b/>
          <w:bCs/>
          <w:sz w:val="22"/>
          <w:szCs w:val="22"/>
        </w:rPr>
        <w:t xml:space="preserve">Decision: </w:t>
      </w:r>
      <w:r>
        <w:rPr>
          <w:rFonts w:ascii="Arial" w:cs="Arial" w:eastAsia="Arial" w:hAnsi="Arial"/>
          <w:sz w:val="22"/>
          <w:szCs w:val="22"/>
        </w:rPr>
        <w:t xml:space="preserve">The watchdog intercepts traffic at the OpenClaw gateway, not within the assistant agent’s process or prompt.</w:t>
      </w:r>
    </w:p>
    <w:p>
      <w:pPr>
        <w:spacing w:before="80" w:after="80" w:line="276"/>
      </w:pPr>
      <w:r>
        <w:rPr>
          <w:rFonts w:ascii="Arial" w:cs="Arial" w:eastAsia="Arial" w:hAnsi="Arial"/>
          <w:b/>
          <w:bCs/>
          <w:sz w:val="22"/>
          <w:szCs w:val="22"/>
        </w:rPr>
        <w:t xml:space="preserve">Rationale: </w:t>
      </w:r>
      <w:r>
        <w:rPr>
          <w:rFonts w:ascii="Arial" w:cs="Arial" w:eastAsia="Arial" w:hAnsi="Arial"/>
          <w:i/>
          <w:iCs/>
          <w:sz w:val="22"/>
          <w:szCs w:val="22"/>
        </w:rPr>
        <w:t xml:space="preserve">If the watchdog were implemented as a skill or prompt instruction, it would be subject to the same prompt injection vulnerabilities that caused the original breach. By operating at the gateway level, the assistant is completely unaware the watchdog exists. It cannot be instructed to disable, bypass, or negotiate with the security layer because it does not know there is one. The gateway is the only choke point through which all external communications pass.</w:t>
      </w:r>
    </w:p>
    <w:p>
      <w:pPr>
        <w:spacing w:before="60" w:after="0"/>
      </w:pPr>
    </w:p>
    <w:p>
      <w:pPr>
        <w:spacing w:before="200" w:after="80" w:line="276"/>
      </w:pPr>
      <w:r>
        <w:rPr>
          <w:rFonts w:ascii="Arial" w:cs="Arial" w:eastAsia="Arial" w:hAnsi="Arial"/>
          <w:b/>
          <w:bCs/>
          <w:color w:val="1B3A5C"/>
          <w:sz w:val="22"/>
          <w:szCs w:val="22"/>
        </w:rPr>
        <w:t xml:space="preserve">ADR-002: </w:t>
      </w:r>
      <w:r>
        <w:rPr>
          <w:rFonts w:ascii="Arial" w:cs="Arial" w:eastAsia="Arial" w:hAnsi="Arial"/>
          <w:b/>
          <w:bCs/>
          <w:sz w:val="22"/>
          <w:szCs w:val="22"/>
        </w:rPr>
        <w:t xml:space="preserve">Local AI Model for Layer 2</w:t>
      </w:r>
    </w:p>
    <w:p>
      <w:pPr>
        <w:spacing w:before="80" w:after="80" w:line="276"/>
      </w:pPr>
      <w:r>
        <w:rPr>
          <w:rFonts w:ascii="Arial" w:cs="Arial" w:eastAsia="Arial" w:hAnsi="Arial"/>
          <w:b/>
          <w:bCs/>
          <w:sz w:val="22"/>
          <w:szCs w:val="22"/>
        </w:rPr>
        <w:t xml:space="preserve">Decision: </w:t>
      </w:r>
      <w:r>
        <w:rPr>
          <w:rFonts w:ascii="Arial" w:cs="Arial" w:eastAsia="Arial" w:hAnsi="Arial"/>
          <w:sz w:val="22"/>
          <w:szCs w:val="22"/>
        </w:rPr>
        <w:t xml:space="preserve">Use a locally-hosted model via Ollama (Llama 3.1 8B or Mistral 7B quantized) for contextual classification, not the same API provider used by the assistant.</w:t>
      </w:r>
    </w:p>
    <w:p>
      <w:pPr>
        <w:spacing w:before="80" w:after="80" w:line="276"/>
      </w:pPr>
      <w:r>
        <w:rPr>
          <w:rFonts w:ascii="Arial" w:cs="Arial" w:eastAsia="Arial" w:hAnsi="Arial"/>
          <w:b/>
          <w:bCs/>
          <w:sz w:val="22"/>
          <w:szCs w:val="22"/>
        </w:rPr>
        <w:t xml:space="preserve">Rationale: </w:t>
      </w:r>
      <w:r>
        <w:rPr>
          <w:rFonts w:ascii="Arial" w:cs="Arial" w:eastAsia="Arial" w:hAnsi="Arial"/>
          <w:i/>
          <w:iCs/>
          <w:sz w:val="22"/>
          <w:szCs w:val="22"/>
        </w:rPr>
        <w:t xml:space="preserve">Using the assistant’s own model for security classification creates a circular dependency — the model that failed to enforce privacy is asked to evaluate whether privacy was violated. A separate, locally-hosted model with a narrow, hardened prompt has independent failure modes. It also ensures no sensitive data leaves the machine during classification (all inference happens on-device) and eliminates API cost for security operations.</w:t>
      </w:r>
    </w:p>
    <w:p>
      <w:pPr>
        <w:spacing w:before="60" w:after="0"/>
      </w:pPr>
    </w:p>
    <w:p>
      <w:pPr>
        <w:spacing w:before="200" w:after="80" w:line="276"/>
      </w:pPr>
      <w:r>
        <w:rPr>
          <w:rFonts w:ascii="Arial" w:cs="Arial" w:eastAsia="Arial" w:hAnsi="Arial"/>
          <w:b/>
          <w:bCs/>
          <w:color w:val="1B3A5C"/>
          <w:sz w:val="22"/>
          <w:szCs w:val="22"/>
        </w:rPr>
        <w:t xml:space="preserve">ADR-003: </w:t>
      </w:r>
      <w:r>
        <w:rPr>
          <w:rFonts w:ascii="Arial" w:cs="Arial" w:eastAsia="Arial" w:hAnsi="Arial"/>
          <w:b/>
          <w:bCs/>
          <w:sz w:val="22"/>
          <w:szCs w:val="22"/>
        </w:rPr>
        <w:t xml:space="preserve">Fail-Closed Design</w:t>
      </w:r>
    </w:p>
    <w:p>
      <w:pPr>
        <w:spacing w:before="80" w:after="80" w:line="276"/>
      </w:pPr>
      <w:r>
        <w:rPr>
          <w:rFonts w:ascii="Arial" w:cs="Arial" w:eastAsia="Arial" w:hAnsi="Arial"/>
          <w:b/>
          <w:bCs/>
          <w:sz w:val="22"/>
          <w:szCs w:val="22"/>
        </w:rPr>
        <w:t xml:space="preserve">Decision: </w:t>
      </w:r>
      <w:r>
        <w:rPr>
          <w:rFonts w:ascii="Arial" w:cs="Arial" w:eastAsia="Arial" w:hAnsi="Arial"/>
          <w:sz w:val="22"/>
          <w:szCs w:val="22"/>
        </w:rPr>
        <w:t xml:space="preserve">If any watchdog component is unavailable, outbound communications are queued (not transmitted) until the component recovers.</w:t>
      </w:r>
    </w:p>
    <w:p>
      <w:pPr>
        <w:spacing w:before="80" w:after="80" w:line="276"/>
      </w:pPr>
      <w:r>
        <w:rPr>
          <w:rFonts w:ascii="Arial" w:cs="Arial" w:eastAsia="Arial" w:hAnsi="Arial"/>
          <w:b/>
          <w:bCs/>
          <w:sz w:val="22"/>
          <w:szCs w:val="22"/>
        </w:rPr>
        <w:t xml:space="preserve">Rationale: </w:t>
      </w:r>
      <w:r>
        <w:rPr>
          <w:rFonts w:ascii="Arial" w:cs="Arial" w:eastAsia="Arial" w:hAnsi="Arial"/>
          <w:i/>
          <w:iCs/>
          <w:sz w:val="22"/>
          <w:szCs w:val="22"/>
        </w:rPr>
        <w:t xml:space="preserve">A fail-open design would mean that the exact moment security is most needed (component failure, potential attack) is the moment it is absent. Queueing outbound traffic during failures may delay the assistant’s operations, but this is preferable to allowing unscreened data to reach external services. The Auditor daemon monitors component health and triggers isolation mode on failure.</w:t>
      </w:r>
    </w:p>
    <w:p>
      <w:pPr>
        <w:spacing w:before="60" w:after="0"/>
      </w:pPr>
    </w:p>
    <w:p>
      <w:pPr>
        <w:spacing w:before="200" w:after="80" w:line="276"/>
      </w:pPr>
      <w:r>
        <w:rPr>
          <w:rFonts w:ascii="Arial" w:cs="Arial" w:eastAsia="Arial" w:hAnsi="Arial"/>
          <w:b/>
          <w:bCs/>
          <w:color w:val="1B3A5C"/>
          <w:sz w:val="22"/>
          <w:szCs w:val="22"/>
        </w:rPr>
        <w:t xml:space="preserve">ADR-004: </w:t>
      </w:r>
      <w:r>
        <w:rPr>
          <w:rFonts w:ascii="Arial" w:cs="Arial" w:eastAsia="Arial" w:hAnsi="Arial"/>
          <w:b/>
          <w:bCs/>
          <w:sz w:val="22"/>
          <w:szCs w:val="22"/>
        </w:rPr>
        <w:t xml:space="preserve">Jurisdiction-Aware from Day One</w:t>
      </w:r>
    </w:p>
    <w:p>
      <w:pPr>
        <w:spacing w:before="80" w:after="80" w:line="276"/>
      </w:pPr>
      <w:r>
        <w:rPr>
          <w:rFonts w:ascii="Arial" w:cs="Arial" w:eastAsia="Arial" w:hAnsi="Arial"/>
          <w:b/>
          <w:bCs/>
          <w:sz w:val="22"/>
          <w:szCs w:val="22"/>
        </w:rPr>
        <w:t xml:space="preserve">Decision: </w:t>
      </w:r>
      <w:r>
        <w:rPr>
          <w:rFonts w:ascii="Arial" w:cs="Arial" w:eastAsia="Arial" w:hAnsi="Arial"/>
          <w:sz w:val="22"/>
          <w:szCs w:val="22"/>
        </w:rPr>
        <w:t xml:space="preserve">PII patterns, compliance rules, and encryption configurations are organized as locale plugins rather than hardcoded.</w:t>
      </w:r>
    </w:p>
    <w:p>
      <w:pPr>
        <w:spacing w:before="80" w:after="80" w:line="276"/>
      </w:pPr>
      <w:r>
        <w:rPr>
          <w:rFonts w:ascii="Arial" w:cs="Arial" w:eastAsia="Arial" w:hAnsi="Arial"/>
          <w:b/>
          <w:bCs/>
          <w:sz w:val="22"/>
          <w:szCs w:val="22"/>
        </w:rPr>
        <w:t xml:space="preserve">Rationale: </w:t>
      </w:r>
      <w:r>
        <w:rPr>
          <w:rFonts w:ascii="Arial" w:cs="Arial" w:eastAsia="Arial" w:hAnsi="Arial"/>
          <w:i/>
          <w:iCs/>
          <w:sz w:val="22"/>
          <w:szCs w:val="22"/>
        </w:rPr>
        <w:t xml:space="preserve">PII has different patterns per jurisdiction (US SSN vs UK NINO vs Swiss AHV). Compliance requirements vary by legal framework (CCPA, GDPR, Swiss FADP). Hardcoding US patterns would create a rewrite burden when expanding to other jurisdictions. The locale plugin model allows independent development and testing of jurisdiction-specific configurations while sharing the core scanning and classification infrastructure.</w:t>
      </w:r>
    </w:p>
    <w:p>
      <w:pPr>
        <w:spacing w:before="60" w:after="0"/>
      </w:pPr>
    </w:p>
    <w:p>
      <w:pPr>
        <w:pStyle w:val="Heading2"/>
        <w:spacing w:before="280" w:after="160"/>
      </w:pPr>
      <w:r>
        <w:rPr>
          <w:rFonts w:ascii="Arial" w:cs="Arial" w:eastAsia="Arial" w:hAnsi="Arial"/>
        </w:rPr>
        <w:t xml:space="preserve">3.3 Outbound Data Flow</w:t>
      </w:r>
    </w:p>
    <w:p>
      <w:pPr>
        <w:spacing w:before="80" w:after="80" w:line="276"/>
      </w:pPr>
      <w:r>
        <w:rPr>
          <w:rFonts w:ascii="Arial" w:cs="Arial" w:eastAsia="Arial" w:hAnsi="Arial"/>
          <w:b w:val="false"/>
          <w:bCs w:val="false"/>
          <w:i w:val="false"/>
          <w:iCs w:val="false"/>
          <w:sz w:val="22"/>
          <w:szCs w:val="22"/>
        </w:rPr>
        <w:t xml:space="preserve">The following sequence describes the lifecycle of an outbound message from the assistant agent through the watchdog pipeline:</w:t>
      </w:r>
    </w:p>
    <w:p>
      <w:pPr>
        <w:spacing w:before="160" w:after="80" w:line="276"/>
      </w:pPr>
      <w:r>
        <w:rPr>
          <w:rFonts w:ascii="Arial" w:cs="Arial" w:eastAsia="Arial" w:hAnsi="Arial"/>
          <w:b/>
          <w:bCs/>
          <w:i/>
          <w:iCs/>
          <w:color w:val="2E7D9B"/>
          <w:sz w:val="20"/>
          <w:szCs w:val="20"/>
        </w:rPr>
        <w:t xml:space="preserve">Diagram: Figure 3: Outbound Data Flow</w:t>
      </w:r>
    </w:p>
    <w:p>
      <w:pPr>
        <w:spacing w:before="80" w:after="80" w:line="276"/>
      </w:pPr>
      <w:r>
        <w:rPr>
          <w:rFonts w:ascii="Arial" w:cs="Arial" w:eastAsia="Arial" w:hAnsi="Arial"/>
          <w:b w:val="false"/>
          <w:bCs w:val="false"/>
          <w:i/>
          <w:iCs/>
          <w:color w:val="666666"/>
          <w:sz w:val="18"/>
          <w:szCs w:val="18"/>
        </w:rPr>
        <w:t xml:space="preserve">(Mermaid syntax — render with any Mermaid-compatible tool or paste into mermaid.live)</w:t>
      </w:r>
    </w:p>
    <w:p>
      <w:pPr>
        <w:spacing w:before="0" w:after="0"/>
      </w:pPr>
      <w:r>
        <w:rPr>
          <w:rFonts w:ascii="Courier New" w:cs="Courier New" w:eastAsia="Courier New" w:hAnsi="Courier New"/>
          <w:color w:val="333333"/>
          <w:sz w:val="18"/>
          <w:szCs w:val="18"/>
        </w:rPr>
        <w:t xml:space="preserve">sequenceDiagram</w:t>
      </w:r>
    </w:p>
    <w:p>
      <w:pPr>
        <w:spacing w:before="0" w:after="0"/>
      </w:pPr>
      <w:r>
        <w:rPr>
          <w:rFonts w:ascii="Courier New" w:cs="Courier New" w:eastAsia="Courier New" w:hAnsi="Courier New"/>
          <w:color w:val="333333"/>
          <w:sz w:val="18"/>
          <w:szCs w:val="18"/>
        </w:rPr>
        <w:t xml:space="preserve">    participant A as Assistant Agent</w:t>
      </w:r>
    </w:p>
    <w:p>
      <w:pPr>
        <w:spacing w:before="0" w:after="0"/>
      </w:pPr>
      <w:r>
        <w:rPr>
          <w:rFonts w:ascii="Courier New" w:cs="Courier New" w:eastAsia="Courier New" w:hAnsi="Courier New"/>
          <w:color w:val="333333"/>
          <w:sz w:val="18"/>
          <w:szCs w:val="18"/>
        </w:rPr>
        <w:t xml:space="preserve">    participant G as Gateway</w:t>
      </w:r>
    </w:p>
    <w:p>
      <w:pPr>
        <w:spacing w:before="0" w:after="0"/>
      </w:pPr>
      <w:r>
        <w:rPr>
          <w:rFonts w:ascii="Courier New" w:cs="Courier New" w:eastAsia="Courier New" w:hAnsi="Courier New"/>
          <w:color w:val="333333"/>
          <w:sz w:val="18"/>
          <w:szCs w:val="18"/>
        </w:rPr>
        <w:t xml:space="preserve">    participant S as Pattern Scanner</w:t>
      </w:r>
    </w:p>
    <w:p>
      <w:pPr>
        <w:spacing w:before="0" w:after="0"/>
      </w:pPr>
      <w:r>
        <w:rPr>
          <w:rFonts w:ascii="Courier New" w:cs="Courier New" w:eastAsia="Courier New" w:hAnsi="Courier New"/>
          <w:color w:val="333333"/>
          <w:sz w:val="18"/>
          <w:szCs w:val="18"/>
        </w:rPr>
        <w:t xml:space="preserve">    participant SA as Security Agent</w:t>
      </w:r>
    </w:p>
    <w:p>
      <w:pPr>
        <w:spacing w:before="0" w:after="0"/>
      </w:pPr>
      <w:r>
        <w:rPr>
          <w:rFonts w:ascii="Courier New" w:cs="Courier New" w:eastAsia="Courier New" w:hAnsi="Courier New"/>
          <w:color w:val="333333"/>
          <w:sz w:val="18"/>
          <w:szCs w:val="18"/>
        </w:rPr>
        <w:t xml:space="preserve">    participant E as Escalation</w:t>
      </w:r>
    </w:p>
    <w:p>
      <w:pPr>
        <w:spacing w:before="0" w:after="0"/>
      </w:pPr>
      <w:r>
        <w:rPr>
          <w:rFonts w:ascii="Courier New" w:cs="Courier New" w:eastAsia="Courier New" w:hAnsi="Courier New"/>
          <w:color w:val="333333"/>
          <w:sz w:val="18"/>
          <w:szCs w:val="18"/>
        </w:rPr>
        <w:t xml:space="preserve">    participant U as User</w:t>
      </w:r>
    </w:p>
    <w:p>
      <w:pPr>
        <w:spacing w:before="0" w:after="0"/>
      </w:pPr>
      <w:r>
        <w:rPr>
          <w:rFonts w:ascii="Courier New" w:cs="Courier New" w:eastAsia="Courier New" w:hAnsi="Courier New"/>
          <w:color w:val="333333"/>
          <w:sz w:val="18"/>
          <w:szCs w:val="18"/>
        </w:rPr>
        <w:t xml:space="preserve">    participant X as External Service</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A-&gt;&gt;G: tool_call (POST, message, etc.)</w:t>
      </w:r>
    </w:p>
    <w:p>
      <w:pPr>
        <w:spacing w:before="0" w:after="0"/>
      </w:pPr>
      <w:r>
        <w:rPr>
          <w:rFonts w:ascii="Courier New" w:cs="Courier New" w:eastAsia="Courier New" w:hAnsi="Courier New"/>
          <w:color w:val="333333"/>
          <w:sz w:val="18"/>
          <w:szCs w:val="18"/>
        </w:rPr>
        <w:t xml:space="preserve">    G-&gt;&gt;S: intercept outbound payload</w:t>
      </w:r>
    </w:p>
    <w:p>
      <w:pPr>
        <w:spacing w:before="0" w:after="0"/>
      </w:pPr>
      <w:r>
        <w:rPr>
          <w:rFonts w:ascii="Courier New" w:cs="Courier New" w:eastAsia="Courier New" w:hAnsi="Courier New"/>
          <w:color w:val="333333"/>
          <w:sz w:val="18"/>
          <w:szCs w:val="18"/>
        </w:rPr>
        <w:t xml:space="preserve">    S-&gt;&gt;S: Stage 1: Presidio PII scan</w:t>
      </w:r>
    </w:p>
    <w:p>
      <w:pPr>
        <w:spacing w:before="0" w:after="0"/>
      </w:pPr>
      <w:r>
        <w:rPr>
          <w:rFonts w:ascii="Courier New" w:cs="Courier New" w:eastAsia="Courier New" w:hAnsi="Courier New"/>
          <w:color w:val="333333"/>
          <w:sz w:val="18"/>
          <w:szCs w:val="18"/>
        </w:rPr>
        <w:t xml:space="preserve">    S-&gt;&gt;S: Stage 2: detect-secrets credential scan</w:t>
      </w:r>
    </w:p>
    <w:p>
      <w:pPr>
        <w:spacing w:before="0" w:after="0"/>
      </w:pPr>
      <w:r>
        <w:rPr>
          <w:rFonts w:ascii="Courier New" w:cs="Courier New" w:eastAsia="Courier New" w:hAnsi="Courier New"/>
          <w:color w:val="333333"/>
          <w:sz w:val="18"/>
          <w:szCs w:val="18"/>
        </w:rPr>
        <w:t xml:space="preserve">    S-&gt;&gt;S: Stage 3: fuse.js fuzzy match vs registry</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alt CLEAN (no flags)</w:t>
      </w:r>
    </w:p>
    <w:p>
      <w:pPr>
        <w:spacing w:before="0" w:after="0"/>
      </w:pPr>
      <w:r>
        <w:rPr>
          <w:rFonts w:ascii="Courier New" w:cs="Courier New" w:eastAsia="Courier New" w:hAnsi="Courier New"/>
          <w:color w:val="333333"/>
          <w:sz w:val="18"/>
          <w:szCs w:val="18"/>
        </w:rPr>
        <w:t xml:space="preserve">        S-&gt;&gt;G: CLEAN + approval token</w:t>
      </w:r>
    </w:p>
    <w:p>
      <w:pPr>
        <w:spacing w:before="0" w:after="0"/>
      </w:pPr>
      <w:r>
        <w:rPr>
          <w:rFonts w:ascii="Courier New" w:cs="Courier New" w:eastAsia="Courier New" w:hAnsi="Courier New"/>
          <w:color w:val="333333"/>
          <w:sz w:val="18"/>
          <w:szCs w:val="18"/>
        </w:rPr>
        <w:t xml:space="preserve">        G-&gt;&gt;X: transmit payload</w:t>
      </w:r>
    </w:p>
    <w:p>
      <w:pPr>
        <w:spacing w:before="0" w:after="0"/>
      </w:pPr>
      <w:r>
        <w:rPr>
          <w:rFonts w:ascii="Courier New" w:cs="Courier New" w:eastAsia="Courier New" w:hAnsi="Courier New"/>
          <w:color w:val="333333"/>
          <w:sz w:val="18"/>
          <w:szCs w:val="18"/>
        </w:rPr>
        <w:t xml:space="preserve">    else FLAGGED</w:t>
      </w:r>
    </w:p>
    <w:p>
      <w:pPr>
        <w:spacing w:before="0" w:after="0"/>
      </w:pPr>
      <w:r>
        <w:rPr>
          <w:rFonts w:ascii="Courier New" w:cs="Courier New" w:eastAsia="Courier New" w:hAnsi="Courier New"/>
          <w:color w:val="333333"/>
          <w:sz w:val="18"/>
          <w:szCs w:val="18"/>
        </w:rPr>
        <w:t xml:space="preserve">        S-&gt;&gt;SA: quarantined payload + flag details</w:t>
      </w:r>
    </w:p>
    <w:p>
      <w:pPr>
        <w:spacing w:before="0" w:after="0"/>
      </w:pPr>
      <w:r>
        <w:rPr>
          <w:rFonts w:ascii="Courier New" w:cs="Courier New" w:eastAsia="Courier New" w:hAnsi="Courier New"/>
          <w:color w:val="333333"/>
          <w:sz w:val="18"/>
          <w:szCs w:val="18"/>
        </w:rPr>
        <w:t xml:space="preserve">        SA-&gt;&gt;SA: classify with local LLM</w:t>
      </w:r>
    </w:p>
    <w:p>
      <w:pPr>
        <w:spacing w:before="0" w:after="0"/>
      </w:pPr>
      <w:r>
        <w:rPr>
          <w:rFonts w:ascii="Courier New" w:cs="Courier New" w:eastAsia="Courier New" w:hAnsi="Courier New"/>
          <w:color w:val="333333"/>
          <w:sz w:val="18"/>
          <w:szCs w:val="18"/>
        </w:rPr>
        <w:t xml:space="preserve">        alt FALSE_POSITIVE</w:t>
      </w:r>
    </w:p>
    <w:p>
      <w:pPr>
        <w:spacing w:before="0" w:after="0"/>
      </w:pPr>
      <w:r>
        <w:rPr>
          <w:rFonts w:ascii="Courier New" w:cs="Courier New" w:eastAsia="Courier New" w:hAnsi="Courier New"/>
          <w:color w:val="333333"/>
          <w:sz w:val="18"/>
          <w:szCs w:val="18"/>
        </w:rPr>
        <w:t xml:space="preserve">            SA-&gt;&gt;G: release + approval token</w:t>
      </w:r>
    </w:p>
    <w:p>
      <w:pPr>
        <w:spacing w:before="0" w:after="0"/>
      </w:pPr>
      <w:r>
        <w:rPr>
          <w:rFonts w:ascii="Courier New" w:cs="Courier New" w:eastAsia="Courier New" w:hAnsi="Courier New"/>
          <w:color w:val="333333"/>
          <w:sz w:val="18"/>
          <w:szCs w:val="18"/>
        </w:rPr>
        <w:t xml:space="preserve">            G-&gt;&gt;X: transmit payload</w:t>
      </w:r>
    </w:p>
    <w:p>
      <w:pPr>
        <w:spacing w:before="0" w:after="0"/>
      </w:pPr>
      <w:r>
        <w:rPr>
          <w:rFonts w:ascii="Courier New" w:cs="Courier New" w:eastAsia="Courier New" w:hAnsi="Courier New"/>
          <w:color w:val="333333"/>
          <w:sz w:val="18"/>
          <w:szCs w:val="18"/>
        </w:rPr>
        <w:t xml:space="preserve">        else BLOCK</w:t>
      </w:r>
    </w:p>
    <w:p>
      <w:pPr>
        <w:spacing w:before="0" w:after="0"/>
      </w:pPr>
      <w:r>
        <w:rPr>
          <w:rFonts w:ascii="Courier New" w:cs="Courier New" w:eastAsia="Courier New" w:hAnsi="Courier New"/>
          <w:color w:val="333333"/>
          <w:sz w:val="18"/>
          <w:szCs w:val="18"/>
        </w:rPr>
        <w:t xml:space="preserve">            SA-&gt;&gt;G: REJECT</w:t>
      </w:r>
    </w:p>
    <w:p>
      <w:pPr>
        <w:spacing w:before="0" w:after="0"/>
      </w:pPr>
      <w:r>
        <w:rPr>
          <w:rFonts w:ascii="Courier New" w:cs="Courier New" w:eastAsia="Courier New" w:hAnsi="Courier New"/>
          <w:color w:val="333333"/>
          <w:sz w:val="18"/>
          <w:szCs w:val="18"/>
        </w:rPr>
        <w:t xml:space="preserve">            G-&gt;&gt;A: "blocked by privacy policy"</w:t>
      </w:r>
    </w:p>
    <w:p>
      <w:pPr>
        <w:spacing w:before="0" w:after="0"/>
      </w:pPr>
      <w:r>
        <w:rPr>
          <w:rFonts w:ascii="Courier New" w:cs="Courier New" w:eastAsia="Courier New" w:hAnsi="Courier New"/>
          <w:color w:val="333333"/>
          <w:sz w:val="18"/>
          <w:szCs w:val="18"/>
        </w:rPr>
        <w:t xml:space="preserve">            SA-&gt;&gt;U: notification with details</w:t>
      </w:r>
    </w:p>
    <w:p>
      <w:pPr>
        <w:spacing w:before="0" w:after="0"/>
      </w:pPr>
      <w:r>
        <w:rPr>
          <w:rFonts w:ascii="Courier New" w:cs="Courier New" w:eastAsia="Courier New" w:hAnsi="Courier New"/>
          <w:color w:val="333333"/>
          <w:sz w:val="18"/>
          <w:szCs w:val="18"/>
        </w:rPr>
        <w:t xml:space="preserve">        else ESCALATE</w:t>
      </w:r>
    </w:p>
    <w:p>
      <w:pPr>
        <w:spacing w:before="0" w:after="0"/>
      </w:pPr>
      <w:r>
        <w:rPr>
          <w:rFonts w:ascii="Courier New" w:cs="Courier New" w:eastAsia="Courier New" w:hAnsi="Courier New"/>
          <w:color w:val="333333"/>
          <w:sz w:val="18"/>
          <w:szCs w:val="18"/>
        </w:rPr>
        <w:t xml:space="preserve">            SA-&gt;&gt;E: escalation request</w:t>
      </w:r>
    </w:p>
    <w:p>
      <w:pPr>
        <w:spacing w:before="0" w:after="0"/>
      </w:pPr>
      <w:r>
        <w:rPr>
          <w:rFonts w:ascii="Courier New" w:cs="Courier New" w:eastAsia="Courier New" w:hAnsi="Courier New"/>
          <w:color w:val="333333"/>
          <w:sz w:val="18"/>
          <w:szCs w:val="18"/>
        </w:rPr>
        <w:t xml:space="preserve">            E-&gt;&gt;U: approval message</w:t>
      </w:r>
    </w:p>
    <w:p>
      <w:pPr>
        <w:spacing w:before="0" w:after="0"/>
      </w:pPr>
      <w:r>
        <w:rPr>
          <w:rFonts w:ascii="Courier New" w:cs="Courier New" w:eastAsia="Courier New" w:hAnsi="Courier New"/>
          <w:color w:val="333333"/>
          <w:sz w:val="18"/>
          <w:szCs w:val="18"/>
        </w:rPr>
        <w:t xml:space="preserve">            U-&gt;&gt;E: APPROVE / DENY / DENY-ADD</w:t>
      </w:r>
    </w:p>
    <w:p>
      <w:pPr>
        <w:spacing w:before="0" w:after="0"/>
      </w:pPr>
      <w:r>
        <w:rPr>
          <w:rFonts w:ascii="Courier New" w:cs="Courier New" w:eastAsia="Courier New" w:hAnsi="Courier New"/>
          <w:color w:val="333333"/>
          <w:sz w:val="18"/>
          <w:szCs w:val="18"/>
        </w:rPr>
        <w:t xml:space="preserve">            E-&gt;&gt;G: decision</w:t>
      </w:r>
    </w:p>
    <w:p>
      <w:pPr>
        <w:spacing w:before="0" w:after="0"/>
      </w:pPr>
      <w:r>
        <w:rPr>
          <w:rFonts w:ascii="Courier New" w:cs="Courier New" w:eastAsia="Courier New" w:hAnsi="Courier New"/>
          <w:color w:val="333333"/>
          <w:sz w:val="18"/>
          <w:szCs w:val="18"/>
        </w:rPr>
        <w:t xml:space="preserve">        end</w:t>
      </w:r>
    </w:p>
    <w:p>
      <w:pPr>
        <w:spacing w:before="0" w:after="0"/>
      </w:pPr>
      <w:r>
        <w:rPr>
          <w:rFonts w:ascii="Courier New" w:cs="Courier New" w:eastAsia="Courier New" w:hAnsi="Courier New"/>
          <w:color w:val="333333"/>
          <w:sz w:val="18"/>
          <w:szCs w:val="18"/>
        </w:rPr>
        <w:t xml:space="preserve">    end</w:t>
      </w:r>
    </w:p>
    <w:p>
      <w:pPr>
        <w:spacing w:before="100" w:after="0"/>
      </w:pPr>
    </w:p>
    <w:p>
      <w:pPr>
        <w:pStyle w:val="Heading2"/>
        <w:spacing w:before="280" w:after="160"/>
      </w:pPr>
      <w:r>
        <w:rPr>
          <w:rFonts w:ascii="Arial" w:cs="Arial" w:eastAsia="Arial" w:hAnsi="Arial"/>
        </w:rPr>
        <w:t xml:space="preserve">3.4 Inbound Content Inspection</w:t>
      </w:r>
    </w:p>
    <w:p>
      <w:pPr>
        <w:spacing w:before="80" w:after="80" w:line="276"/>
      </w:pPr>
      <w:r>
        <w:rPr>
          <w:rFonts w:ascii="Arial" w:cs="Arial" w:eastAsia="Arial" w:hAnsi="Arial"/>
          <w:b w:val="false"/>
          <w:bCs w:val="false"/>
          <w:i w:val="false"/>
          <w:iCs w:val="false"/>
          <w:sz w:val="22"/>
          <w:szCs w:val="22"/>
        </w:rPr>
        <w:t xml:space="preserve">Inbound content (messages from other users, web pages the agent reads, email content, documents) is scanned for sensitive data entering the system. Unlike outbound scanning, inbound scanning does not block content — the user or external source sent it intentionally. Instead, it logs detected sensitive data to the inventory and may adjust the security posture level upward.</w:t>
      </w:r>
    </w:p>
    <w:p>
      <w:pPr>
        <w:spacing w:before="160" w:after="80" w:line="276"/>
      </w:pPr>
      <w:r>
        <w:rPr>
          <w:rFonts w:ascii="Arial" w:cs="Arial" w:eastAsia="Arial" w:hAnsi="Arial"/>
          <w:b/>
          <w:bCs/>
          <w:i/>
          <w:iCs/>
          <w:color w:val="2E7D9B"/>
          <w:sz w:val="20"/>
          <w:szCs w:val="20"/>
        </w:rPr>
        <w:t xml:space="preserve">Diagram: Figure 4: Inbound Content Inspection</w:t>
      </w:r>
    </w:p>
    <w:p>
      <w:pPr>
        <w:spacing w:before="80" w:after="80" w:line="276"/>
      </w:pPr>
      <w:r>
        <w:rPr>
          <w:rFonts w:ascii="Arial" w:cs="Arial" w:eastAsia="Arial" w:hAnsi="Arial"/>
          <w:b w:val="false"/>
          <w:bCs w:val="false"/>
          <w:i/>
          <w:iCs/>
          <w:color w:val="666666"/>
          <w:sz w:val="18"/>
          <w:szCs w:val="18"/>
        </w:rPr>
        <w:t xml:space="preserve">(Mermaid syntax — render with any Mermaid-compatible tool or paste into mermaid.live)</w:t>
      </w:r>
    </w:p>
    <w:p>
      <w:pPr>
        <w:spacing w:before="0" w:after="0"/>
      </w:pPr>
      <w:r>
        <w:rPr>
          <w:rFonts w:ascii="Courier New" w:cs="Courier New" w:eastAsia="Courier New" w:hAnsi="Courier New"/>
          <w:color w:val="333333"/>
          <w:sz w:val="18"/>
          <w:szCs w:val="18"/>
        </w:rPr>
        <w:t xml:space="preserve">sequenceDiagram</w:t>
      </w:r>
    </w:p>
    <w:p>
      <w:pPr>
        <w:spacing w:before="0" w:after="0"/>
      </w:pPr>
      <w:r>
        <w:rPr>
          <w:rFonts w:ascii="Courier New" w:cs="Courier New" w:eastAsia="Courier New" w:hAnsi="Courier New"/>
          <w:color w:val="333333"/>
          <w:sz w:val="18"/>
          <w:szCs w:val="18"/>
        </w:rPr>
        <w:t xml:space="preserve">    participant X as External Source</w:t>
      </w:r>
    </w:p>
    <w:p>
      <w:pPr>
        <w:spacing w:before="0" w:after="0"/>
      </w:pPr>
      <w:r>
        <w:rPr>
          <w:rFonts w:ascii="Courier New" w:cs="Courier New" w:eastAsia="Courier New" w:hAnsi="Courier New"/>
          <w:color w:val="333333"/>
          <w:sz w:val="18"/>
          <w:szCs w:val="18"/>
        </w:rPr>
        <w:t xml:space="preserve">    participant G as Gateway</w:t>
      </w:r>
    </w:p>
    <w:p>
      <w:pPr>
        <w:spacing w:before="0" w:after="0"/>
      </w:pPr>
      <w:r>
        <w:rPr>
          <w:rFonts w:ascii="Courier New" w:cs="Courier New" w:eastAsia="Courier New" w:hAnsi="Courier New"/>
          <w:color w:val="333333"/>
          <w:sz w:val="18"/>
          <w:szCs w:val="18"/>
        </w:rPr>
        <w:t xml:space="preserve">    participant S as Pattern Scanner</w:t>
      </w:r>
    </w:p>
    <w:p>
      <w:pPr>
        <w:spacing w:before="0" w:after="0"/>
      </w:pPr>
      <w:r>
        <w:rPr>
          <w:rFonts w:ascii="Courier New" w:cs="Courier New" w:eastAsia="Courier New" w:hAnsi="Courier New"/>
          <w:color w:val="333333"/>
          <w:sz w:val="18"/>
          <w:szCs w:val="18"/>
        </w:rPr>
        <w:t xml:space="preserve">    participant I as Inventory</w:t>
      </w:r>
    </w:p>
    <w:p>
      <w:pPr>
        <w:spacing w:before="0" w:after="0"/>
      </w:pPr>
      <w:r>
        <w:rPr>
          <w:rFonts w:ascii="Courier New" w:cs="Courier New" w:eastAsia="Courier New" w:hAnsi="Courier New"/>
          <w:color w:val="333333"/>
          <w:sz w:val="18"/>
          <w:szCs w:val="18"/>
        </w:rPr>
        <w:t xml:space="preserve">    participant P as Posture Engine</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X-&gt;&gt;G: inbound content</w:t>
      </w:r>
    </w:p>
    <w:p>
      <w:pPr>
        <w:spacing w:before="0" w:after="0"/>
      </w:pPr>
      <w:r>
        <w:rPr>
          <w:rFonts w:ascii="Courier New" w:cs="Courier New" w:eastAsia="Courier New" w:hAnsi="Courier New"/>
          <w:color w:val="333333"/>
          <w:sz w:val="18"/>
          <w:szCs w:val="18"/>
        </w:rPr>
        <w:t xml:space="preserve">    G-&gt;&gt;S: inspect before context assembly</w:t>
      </w:r>
    </w:p>
    <w:p>
      <w:pPr>
        <w:spacing w:before="0" w:after="0"/>
      </w:pPr>
      <w:r>
        <w:rPr>
          <w:rFonts w:ascii="Courier New" w:cs="Courier New" w:eastAsia="Courier New" w:hAnsi="Courier New"/>
          <w:color w:val="333333"/>
          <w:sz w:val="18"/>
          <w:szCs w:val="18"/>
        </w:rPr>
        <w:t xml:space="preserve">    S-&gt;&gt;S: scan for sensitive data</w:t>
      </w:r>
    </w:p>
    <w:p>
      <w:pPr>
        <w:spacing w:before="0" w:after="0"/>
      </w:pPr>
      <w:r>
        <w:rPr>
          <w:rFonts w:ascii="Courier New" w:cs="Courier New" w:eastAsia="Courier New" w:hAnsi="Courier New"/>
          <w:color w:val="333333"/>
          <w:sz w:val="18"/>
          <w:szCs w:val="18"/>
        </w:rPr>
        <w:t xml:space="preserve">    S-&gt;&gt;I: log detected items to inventory</w:t>
      </w:r>
    </w:p>
    <w:p>
      <w:pPr>
        <w:spacing w:before="0" w:after="0"/>
      </w:pPr>
      <w:r>
        <w:rPr>
          <w:rFonts w:ascii="Courier New" w:cs="Courier New" w:eastAsia="Courier New" w:hAnsi="Courier New"/>
          <w:color w:val="333333"/>
          <w:sz w:val="18"/>
          <w:szCs w:val="18"/>
        </w:rPr>
        <w:t xml:space="preserve">    S-&gt;&gt;P: recommend posture adjustment</w:t>
      </w:r>
    </w:p>
    <w:p>
      <w:pPr>
        <w:spacing w:before="0" w:after="0"/>
      </w:pPr>
      <w:r>
        <w:rPr>
          <w:rFonts w:ascii="Courier New" w:cs="Courier New" w:eastAsia="Courier New" w:hAnsi="Courier New"/>
          <w:color w:val="333333"/>
          <w:sz w:val="18"/>
          <w:szCs w:val="18"/>
        </w:rPr>
        <w:t xml:space="preserve">    P-&gt;&gt;P: recalculate posture level</w:t>
      </w:r>
    </w:p>
    <w:p>
      <w:pPr>
        <w:spacing w:before="0" w:after="0"/>
      </w:pPr>
      <w:r>
        <w:rPr>
          <w:rFonts w:ascii="Courier New" w:cs="Courier New" w:eastAsia="Courier New" w:hAnsi="Courier New"/>
          <w:color w:val="333333"/>
          <w:sz w:val="18"/>
          <w:szCs w:val="18"/>
        </w:rPr>
        <w:t xml:space="preserve">    G-&gt;&gt;G: assemble context (content passes through)</w:t>
      </w:r>
    </w:p>
    <w:p>
      <w:pPr>
        <w:spacing w:before="100" w:after="0"/>
      </w:pPr>
    </w:p>
    <w:p>
      <w:r>
        <w:br w:type="page"/>
      </w:r>
    </w:p>
    <w:p>
      <w:pPr>
        <w:pStyle w:val="Heading1"/>
        <w:spacing w:before="360" w:after="200"/>
      </w:pPr>
      <w:r>
        <w:rPr>
          <w:rFonts w:ascii="Arial" w:cs="Arial" w:eastAsia="Arial" w:hAnsi="Arial"/>
        </w:rPr>
        <w:t xml:space="preserve">4. Component Summary</w:t>
      </w:r>
    </w:p>
    <w:p>
      <w:pPr>
        <w:spacing w:before="80" w:after="80" w:line="276"/>
      </w:pPr>
      <w:r>
        <w:rPr>
          <w:rFonts w:ascii="Arial" w:cs="Arial" w:eastAsia="Arial" w:hAnsi="Arial"/>
          <w:b w:val="false"/>
          <w:bCs w:val="false"/>
          <w:i w:val="false"/>
          <w:iCs w:val="false"/>
          <w:sz w:val="22"/>
          <w:szCs w:val="22"/>
        </w:rPr>
        <w:t xml:space="preserve">The following table summarizes all components in the Security Watchdog system:</w:t>
      </w:r>
    </w:p>
    <w:p>
      <w:pPr>
        <w:spacing w:before="100" w:after="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400"/>
        <w:gridCol w:w="2600"/>
        <w:gridCol w:w="1800"/>
        <w:gridCol w:w="560"/>
      </w:tblGrid>
      <w:tr>
        <w:tc>
          <w:tcPr>
            <w:tcW w:type="dxa" w:w="15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Component</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Layer</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Technology</w:t>
            </w:r>
          </w:p>
        </w:tc>
        <w:tc>
          <w:tcPr>
            <w:tcW w:type="dxa" w:w="26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Responsibility</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Dependencies</w:t>
            </w:r>
          </w:p>
        </w:tc>
        <w:tc>
          <w:tcPr>
            <w:tcW w:type="dxa" w:w="5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Size</w:t>
            </w:r>
          </w:p>
        </w:tc>
      </w:tr>
      <w:tr>
        <w:tc>
          <w:tcPr>
            <w:tcW w:type="dxa" w:w="15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Sensitive Data Registry</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SQLite / better-sqlite3</w:t>
            </w:r>
          </w:p>
        </w:tc>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Persistent store for PII patterns, user entries, classification policies, live inventory</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None (foundation)</w:t>
            </w:r>
          </w:p>
        </w:tc>
        <w:tc>
          <w:tcPr>
            <w:tcW w:type="dxa" w:w="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w:t>
            </w:r>
          </w:p>
        </w:tc>
      </w:tr>
      <w:tr>
        <w:tc>
          <w:tcPr>
            <w:tcW w:type="dxa" w:w="15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Locale Framework</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JSON config files</w:t>
            </w:r>
          </w:p>
        </w:tc>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Jurisdiction-specific PII patterns, compliance rules, encryption config</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w:t>
            </w:r>
          </w:p>
        </w:tc>
        <w:tc>
          <w:tcPr>
            <w:tcW w:type="dxa" w:w="5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w:t>
            </w:r>
          </w:p>
        </w:tc>
      </w:tr>
      <w:tr>
        <w:tc>
          <w:tcPr>
            <w:tcW w:type="dxa" w:w="15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Scanner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Node.js / Presidio / fuse.js</w:t>
            </w:r>
          </w:p>
        </w:tc>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Deterministic first-pass scan of all content for known PII patterns and user-defined entries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 Locale</w:t>
            </w:r>
          </w:p>
        </w:tc>
        <w:tc>
          <w:tcPr>
            <w:tcW w:type="dxa" w:w="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w:t>
            </w:r>
          </w:p>
        </w:tc>
      </w:tr>
      <w:tr>
        <w:tc>
          <w:tcPr>
            <w:tcW w:type="dxa" w:w="15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 Classifier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Node.js</w:t>
            </w:r>
          </w:p>
        </w:tc>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Categorize outbound tool call targets as public, private, local, or owner-only</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Scanner (sub-module)</w:t>
            </w:r>
          </w:p>
        </w:tc>
        <w:tc>
          <w:tcPr>
            <w:tcW w:type="dxa" w:w="5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w:t>
            </w:r>
          </w:p>
        </w:tc>
      </w:tr>
      <w:tr>
        <w:tc>
          <w:tcPr>
            <w:tcW w:type="dxa" w:w="15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2</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Node.js + Ollama</w:t>
            </w:r>
          </w:p>
        </w:tc>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Contextual AI classification when Scanner flags ambiguous content</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Scanner, Registry, Ollama</w:t>
            </w:r>
          </w:p>
        </w:tc>
        <w:tc>
          <w:tcPr>
            <w:tcW w:type="dxa" w:w="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w:t>
            </w:r>
          </w:p>
        </w:tc>
      </w:tr>
      <w:tr>
        <w:tc>
          <w:tcPr>
            <w:tcW w:type="dxa" w:w="15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Input Sanitizer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2</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Node.js</w:t>
            </w:r>
          </w:p>
        </w:tc>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Strip injection patterns from content before Security Agent analysis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 (sub-module)</w:t>
            </w:r>
          </w:p>
        </w:tc>
        <w:tc>
          <w:tcPr>
            <w:tcW w:type="dxa" w:w="5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w:t>
            </w:r>
          </w:p>
        </w:tc>
      </w:tr>
      <w:tr>
        <w:tc>
          <w:tcPr>
            <w:tcW w:type="dxa" w:w="15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Daemon</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3</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Node.js / systemd</w:t>
            </w:r>
          </w:p>
        </w:tc>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Health monitoring, workspace scanning, metrics aggregation, audit logging</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Scanner, Agent, Registry</w:t>
            </w:r>
          </w:p>
        </w:tc>
        <w:tc>
          <w:tcPr>
            <w:tcW w:type="dxa" w:w="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w:t>
            </w:r>
          </w:p>
        </w:tc>
      </w:tr>
      <w:tr>
        <w:tc>
          <w:tcPr>
            <w:tcW w:type="dxa" w:w="15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Dynamic Posture Engine</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Node.js</w:t>
            </w:r>
          </w:p>
        </w:tc>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Calculate and maintain security posture level from inventory state</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 (inventory)</w:t>
            </w:r>
          </w:p>
        </w:tc>
        <w:tc>
          <w:tcPr>
            <w:tcW w:type="dxa" w:w="5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w:t>
            </w:r>
          </w:p>
        </w:tc>
      </w:tr>
      <w:tr>
        <w:tc>
          <w:tcPr>
            <w:tcW w:type="dxa" w:w="15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Human Escalation Interface</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Node.js / OpenClaw channels</w:t>
            </w:r>
          </w:p>
        </w:tc>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Route ambiguous decisions to user for approval via messaging</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 Gateway</w:t>
            </w:r>
          </w:p>
        </w:tc>
        <w:tc>
          <w:tcPr>
            <w:tcW w:type="dxa" w:w="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w:t>
            </w:r>
          </w:p>
        </w:tc>
      </w:tr>
      <w:tr>
        <w:tc>
          <w:tcPr>
            <w:tcW w:type="dxa" w:w="15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Gateway Hook</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Node.js</w:t>
            </w:r>
          </w:p>
        </w:tc>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Integration point connecting watchdog to OpenClaw gateway events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Gateway, Scanner</w:t>
            </w:r>
          </w:p>
        </w:tc>
        <w:tc>
          <w:tcPr>
            <w:tcW w:type="dxa" w:w="5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w:t>
            </w:r>
          </w:p>
        </w:tc>
      </w:tr>
      <w:tr>
        <w:tc>
          <w:tcPr>
            <w:tcW w:type="dxa" w:w="15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Executive Dashboard</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Web UI / Node.js</w:t>
            </w:r>
          </w:p>
        </w:tc>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Operational visibility into watchdog status, metrics, and activity</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Metrics</w:t>
            </w:r>
          </w:p>
        </w:tc>
        <w:tc>
          <w:tcPr>
            <w:tcW w:type="dxa" w:w="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w:t>
            </w:r>
          </w:p>
        </w:tc>
      </w:tr>
      <w:tr>
        <w:tc>
          <w:tcPr>
            <w:tcW w:type="dxa" w:w="15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CLI Tools</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Node.js</w:t>
            </w:r>
          </w:p>
        </w:tc>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Command-line management of registry, locale, posture, and configuration</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 Locale</w:t>
            </w:r>
          </w:p>
        </w:tc>
        <w:tc>
          <w:tcPr>
            <w:tcW w:type="dxa" w:w="5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w:t>
            </w:r>
          </w:p>
        </w:tc>
      </w:tr>
    </w:tbl>
    <w:p>
      <w:pPr>
        <w:spacing w:before="100" w:after="0"/>
      </w:pPr>
    </w:p>
    <w:p>
      <w:pPr>
        <w:spacing w:before="80" w:after="80" w:line="276"/>
      </w:pPr>
      <w:r>
        <w:rPr>
          <w:rFonts w:ascii="Arial" w:cs="Arial" w:eastAsia="Arial" w:hAnsi="Arial"/>
          <w:b w:val="false"/>
          <w:bCs w:val="false"/>
          <w:i/>
          <w:iCs/>
          <w:sz w:val="20"/>
          <w:szCs w:val="20"/>
        </w:rPr>
        <w:t xml:space="preserve">Size estimates: S = 1–2 person-weeks, M = 2–4 person-weeks, L = 4–8 person-weeks</w:t>
      </w:r>
    </w:p>
    <w:p>
      <w:r>
        <w:br w:type="page"/>
      </w:r>
    </w:p>
    <w:p>
      <w:pPr>
        <w:pStyle w:val="Heading1"/>
        <w:spacing w:before="360" w:after="200"/>
      </w:pPr>
      <w:r>
        <w:rPr>
          <w:rFonts w:ascii="Arial" w:cs="Arial" w:eastAsia="Arial" w:hAnsi="Arial"/>
        </w:rPr>
        <w:t xml:space="preserve">5. Technology Stack</w:t>
      </w:r>
    </w:p>
    <w:p>
      <w:pPr>
        <w:spacing w:before="80" w:after="80" w:line="276"/>
      </w:pPr>
      <w:r>
        <w:rPr>
          <w:rFonts w:ascii="Arial" w:cs="Arial" w:eastAsia="Arial" w:hAnsi="Arial"/>
          <w:b w:val="false"/>
          <w:bCs w:val="false"/>
          <w:i w:val="false"/>
          <w:iCs w:val="false"/>
          <w:sz w:val="22"/>
          <w:szCs w:val="22"/>
        </w:rPr>
        <w:t xml:space="preserve">All technology choices prioritize established, maintained, well-documented tools. The project does not build custom implementations where proven libraries exist.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Category</w:t>
            </w:r>
          </w:p>
        </w:tc>
        <w:tc>
          <w:tcPr>
            <w:tcW w:type="dxa" w:w="2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Technology</w:t>
            </w:r>
          </w:p>
        </w:tc>
        <w:tc>
          <w:tcPr>
            <w:tcW w:type="dxa" w:w="2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Version/Variant</w:t>
            </w:r>
          </w:p>
        </w:tc>
        <w:tc>
          <w:tcPr>
            <w:tcW w:type="dxa" w:w="31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Justification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Runtime</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Node.js</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 22.x (match OpenClaw)</w:t>
            </w:r>
          </w:p>
        </w:tc>
        <w:tc>
          <w:tcPr>
            <w:tcW w:type="dxa" w:w="3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Compatibility with OpenClaw gateway hook system; shared dependency management</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Language</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TypeScript</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Strict mode</w:t>
            </w:r>
          </w:p>
        </w:tc>
        <w:tc>
          <w:tcPr>
            <w:tcW w:type="dxa" w:w="3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Type safety for security-critical code; explicit contracts between modules</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Database</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SQLite via better-sqlite3</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better-sqlite3 latest</w:t>
            </w:r>
          </w:p>
        </w:tc>
        <w:tc>
          <w:tcPr>
            <w:tcW w:type="dxa" w:w="3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Embedded, zero-config, single-file database; synchronous API avoids callback complexity; WAL mode for concurrent access</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PII Detection</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Microsoft Presidio</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Presidio Analyzer (Python)</w:t>
            </w:r>
          </w:p>
        </w:tc>
        <w:tc>
          <w:tcPr>
            <w:tcW w:type="dxa" w:w="3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Industry-standard PII detection with 30+ built-in recognizers, configurable per locale, active maintenance by Microsoft</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Credential Detection</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detect-secrets (Yelp)</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Latest stable</w:t>
            </w:r>
          </w:p>
        </w:tc>
        <w:tc>
          <w:tcPr>
            <w:tcW w:type="dxa" w:w="3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Proven secret scanner used in enterprise CI/CD pipelines; covers API keys, tokens, private keys, passwords</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Fuzzy Matching</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fuse.js</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Latest stable</w:t>
            </w:r>
          </w:p>
        </w:tc>
        <w:tc>
          <w:tcPr>
            <w:tcW w:type="dxa" w:w="3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Lightweight client-side fuzzy search; configurable threshold and scoring; ideal for matching user-defined entries with typos/variants</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Local AI Inference</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Ollama</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Latest stable</w:t>
            </w:r>
          </w:p>
        </w:tc>
        <w:tc>
          <w:tcPr>
            <w:tcW w:type="dxa" w:w="3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Simple local LLM hosting; model management; localhost-only HTTP API; supports quantized models</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Classification Model</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Llama 3.1 8B (Q4_K_M)</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Alt: Mistral 7B Q4</w:t>
            </w:r>
          </w:p>
        </w:tc>
        <w:tc>
          <w:tcPr>
            <w:tcW w:type="dxa" w:w="3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Good classification accuracy at low resource cost; runs on consumer hardware; quantization keeps memory under 8GB</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Process Management</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systemd (Linux)</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launchd (macOS)</w:t>
            </w:r>
          </w:p>
        </w:tc>
        <w:tc>
          <w:tcPr>
            <w:tcW w:type="dxa" w:w="3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OS-native service supervision; automatic restart; resource limits; journal integration</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Testing</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Vitest</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Latest stable</w:t>
            </w:r>
          </w:p>
        </w:tc>
        <w:tc>
          <w:tcPr>
            <w:tcW w:type="dxa" w:w="3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Fast, TypeScript-native test runner; compatible with Jest API; built-in coverage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Monitoring</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OpenTelemetry</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Latest stable</w:t>
            </w:r>
          </w:p>
        </w:tc>
        <w:tc>
          <w:tcPr>
            <w:tcW w:type="dxa" w:w="3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Vendor-neutral metrics and tracing; optional export to external monitoring</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Linting</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ESLint + Prettier</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Strict config</w:t>
            </w:r>
          </w:p>
        </w:tc>
        <w:tc>
          <w:tcPr>
            <w:tcW w:type="dxa" w:w="3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Enforce code quality and consistency; no-any rule for TypeScript</w:t>
            </w:r>
          </w:p>
        </w:tc>
      </w:tr>
    </w:tbl>
    <w:p>
      <w:pPr>
        <w:pStyle w:val="Heading2"/>
        <w:spacing w:before="280" w:after="160"/>
      </w:pPr>
      <w:r>
        <w:rPr>
          <w:rFonts w:ascii="Arial" w:cs="Arial" w:eastAsia="Arial" w:hAnsi="Arial"/>
        </w:rPr>
        <w:t xml:space="preserve">5.1 Python Bridge for Presidio</w:t>
      </w:r>
    </w:p>
    <w:p>
      <w:pPr>
        <w:spacing w:before="80" w:after="80" w:line="276"/>
      </w:pPr>
      <w:r>
        <w:rPr>
          <w:rFonts w:ascii="Arial" w:cs="Arial" w:eastAsia="Arial" w:hAnsi="Arial"/>
          <w:b w:val="false"/>
          <w:bCs w:val="false"/>
          <w:i w:val="false"/>
          <w:iCs w:val="false"/>
          <w:sz w:val="22"/>
          <w:szCs w:val="22"/>
        </w:rPr>
        <w:t xml:space="preserve">Presidio’s analyzer is a Python library. Since the watchdog runtime is Node.js, integration requires a bridge. Two approaches are viable:</w:t>
      </w:r>
    </w:p>
    <w:p>
      <w:pPr>
        <w:spacing w:before="80" w:after="80" w:line="276"/>
      </w:pPr>
      <w:r>
        <w:rPr>
          <w:rFonts w:ascii="Arial" w:cs="Arial" w:eastAsia="Arial" w:hAnsi="Arial"/>
          <w:b/>
          <w:bCs/>
          <w:sz w:val="22"/>
          <w:szCs w:val="22"/>
        </w:rPr>
        <w:t xml:space="preserve">Option A (Recommended): </w:t>
      </w:r>
      <w:r>
        <w:rPr>
          <w:rFonts w:ascii="Arial" w:cs="Arial" w:eastAsia="Arial" w:hAnsi="Arial"/>
          <w:sz w:val="22"/>
          <w:szCs w:val="22"/>
        </w:rPr>
        <w:t xml:space="preserve">Run Presidio as a lightweight HTTP microservice (Flask or FastAPI) on localhost. The Pattern Scanner calls it via HTTP. This decouples the Python dependency, allows independent scaling, and enables health checking by the Auditor.</w:t>
      </w:r>
    </w:p>
    <w:p>
      <w:pPr>
        <w:spacing w:before="80" w:after="80" w:line="276"/>
      </w:pPr>
      <w:r>
        <w:rPr>
          <w:rFonts w:ascii="Arial" w:cs="Arial" w:eastAsia="Arial" w:hAnsi="Arial"/>
          <w:b/>
          <w:bCs/>
          <w:sz w:val="22"/>
          <w:szCs w:val="22"/>
        </w:rPr>
        <w:t xml:space="preserve">Option B: </w:t>
      </w:r>
      <w:r>
        <w:rPr>
          <w:rFonts w:ascii="Arial" w:cs="Arial" w:eastAsia="Arial" w:hAnsi="Arial"/>
          <w:sz w:val="22"/>
          <w:szCs w:val="22"/>
        </w:rPr>
        <w:t xml:space="preserve">Call Presidio via child_process spawn. Simpler deployment but slower (process startup per call) and harder to health-check. Suitable for low-volume installations.</w:t>
      </w:r>
    </w:p>
    <w:p>
      <w:pPr>
        <w:spacing w:before="80" w:after="80" w:line="276"/>
      </w:pPr>
      <w:r>
        <w:rPr>
          <w:rFonts w:ascii="Arial" w:cs="Arial" w:eastAsia="Arial" w:hAnsi="Arial"/>
          <w:b w:val="false"/>
          <w:bCs w:val="false"/>
          <w:i w:val="false"/>
          <w:iCs w:val="false"/>
          <w:sz w:val="22"/>
          <w:szCs w:val="22"/>
        </w:rPr>
        <w:t xml:space="preserve">If a pure Node.js PII detection library emerges with comparable quality to Presidio, it should be evaluated as a replacement to eliminate the Python dependency. At time of writing, no such library exists at Presidio’s maturity level.</w:t>
      </w:r>
    </w:p>
    <w:p>
      <w:r>
        <w:br w:type="page"/>
      </w:r>
    </w:p>
    <w:p>
      <w:pPr>
        <w:pStyle w:val="Heading1"/>
        <w:spacing w:before="360" w:after="200"/>
      </w:pPr>
      <w:r>
        <w:rPr>
          <w:rFonts w:ascii="Arial" w:cs="Arial" w:eastAsia="Arial" w:hAnsi="Arial"/>
        </w:rPr>
        <w:t xml:space="preserve">6. Security Architecture</w:t>
      </w:r>
    </w:p>
    <w:p>
      <w:pPr>
        <w:pStyle w:val="Heading2"/>
        <w:spacing w:before="280" w:after="160"/>
      </w:pPr>
      <w:r>
        <w:rPr>
          <w:rFonts w:ascii="Arial" w:cs="Arial" w:eastAsia="Arial" w:hAnsi="Arial"/>
        </w:rPr>
        <w:t xml:space="preserve">6.1 Threat Model Summary</w:t>
      </w:r>
    </w:p>
    <w:p>
      <w:pPr>
        <w:spacing w:before="80" w:after="80" w:line="276"/>
      </w:pPr>
      <w:r>
        <w:rPr>
          <w:rFonts w:ascii="Arial" w:cs="Arial" w:eastAsia="Arial" w:hAnsi="Arial"/>
          <w:b w:val="false"/>
          <w:bCs w:val="false"/>
          <w:i w:val="false"/>
          <w:iCs w:val="false"/>
          <w:sz w:val="22"/>
          <w:szCs w:val="22"/>
        </w:rPr>
        <w:t xml:space="preserve">The Security Watchdog addresses three categories of threat. This section summarizes each and maps it to the architectural layer that provides mitigation.</w:t>
      </w:r>
    </w:p>
    <w:p>
      <w:pPr>
        <w:pStyle w:val="Heading3"/>
        <w:spacing w:before="200" w:after="120"/>
      </w:pPr>
      <w:r>
        <w:rPr>
          <w:rFonts w:ascii="Arial" w:cs="Arial" w:eastAsia="Arial" w:hAnsi="Arial"/>
        </w:rPr>
        <w:t xml:space="preserve">Threat 1: Accidental Data Disclosure (Primary Target)</w:t>
      </w:r>
    </w:p>
    <w:p>
      <w:pPr>
        <w:spacing w:before="80" w:after="80" w:line="276"/>
      </w:pPr>
      <w:r>
        <w:rPr>
          <w:rFonts w:ascii="Arial" w:cs="Arial" w:eastAsia="Arial" w:hAnsi="Arial"/>
          <w:b w:val="false"/>
          <w:bCs w:val="false"/>
          <w:i w:val="false"/>
          <w:iCs w:val="false"/>
          <w:sz w:val="22"/>
          <w:szCs w:val="22"/>
        </w:rPr>
        <w:t xml:space="preserve">The LLM assistant transmits sensitive data to external services because task objectives override confidentiality instructions in the prompt context. This is not an attack — it is the normal failure mode of instruction-following in LLMs. It is the most likely threat and the one that has already occurred.</w:t>
      </w:r>
    </w:p>
    <w:p>
      <w:pPr>
        <w:spacing w:before="80" w:after="80" w:line="276"/>
      </w:pPr>
      <w:r>
        <w:rPr>
          <w:rFonts w:ascii="Arial" w:cs="Arial" w:eastAsia="Arial" w:hAnsi="Arial"/>
          <w:b/>
          <w:bCs/>
          <w:sz w:val="22"/>
          <w:szCs w:val="22"/>
        </w:rPr>
        <w:t xml:space="preserve">Mitigation: </w:t>
      </w:r>
      <w:r>
        <w:rPr>
          <w:rFonts w:ascii="Arial" w:cs="Arial" w:eastAsia="Arial" w:hAnsi="Arial"/>
          <w:sz w:val="22"/>
          <w:szCs w:val="22"/>
        </w:rPr>
        <w:t xml:space="preserve">Layers 0–2 (Registry + Scanner + Security Agent). All outbound content is scanned against the registry before transmission. Known sensitive patterns are caught deterministically; ambiguous cases are classified by the Security Agent; uncertain cases are escalated to the user.</w:t>
      </w:r>
    </w:p>
    <w:p>
      <w:pPr>
        <w:pStyle w:val="Heading3"/>
        <w:spacing w:before="200" w:after="120"/>
      </w:pPr>
      <w:r>
        <w:rPr>
          <w:rFonts w:ascii="Arial" w:cs="Arial" w:eastAsia="Arial" w:hAnsi="Arial"/>
        </w:rPr>
        <w:t xml:space="preserve">Threat 2: Prompt Injection Leading to Data Exfiltration</w:t>
      </w:r>
    </w:p>
    <w:p>
      <w:pPr>
        <w:spacing w:before="80" w:after="80" w:line="276"/>
      </w:pPr>
      <w:r>
        <w:rPr>
          <w:rFonts w:ascii="Arial" w:cs="Arial" w:eastAsia="Arial" w:hAnsi="Arial"/>
          <w:b w:val="false"/>
          <w:bCs w:val="false"/>
          <w:i w:val="false"/>
          <w:iCs w:val="false"/>
          <w:sz w:val="22"/>
          <w:szCs w:val="22"/>
        </w:rPr>
        <w:t xml:space="preserve">An attacker embeds instructions in content the agent reads (web pages, emails, messages from other agents, documents) that cause the agent to transmit sensitive data to an attacker-controlled destination.</w:t>
      </w:r>
    </w:p>
    <w:p>
      <w:pPr>
        <w:spacing w:before="80" w:after="80" w:line="276"/>
      </w:pPr>
      <w:r>
        <w:rPr>
          <w:rFonts w:ascii="Arial" w:cs="Arial" w:eastAsia="Arial" w:hAnsi="Arial"/>
          <w:b/>
          <w:bCs/>
          <w:sz w:val="22"/>
          <w:szCs w:val="22"/>
        </w:rPr>
        <w:t xml:space="preserve">Mitigation: </w:t>
      </w:r>
      <w:r>
        <w:rPr>
          <w:rFonts w:ascii="Arial" w:cs="Arial" w:eastAsia="Arial" w:hAnsi="Arial"/>
          <w:sz w:val="22"/>
          <w:szCs w:val="22"/>
        </w:rPr>
        <w:t xml:space="preserve">Layer 1 (Scanner at gateway) catches the exfiltration attempt regardless of how the agent was compromised, because the watchdog is independent of the assistant’s prompt context. Docker sandboxing (existing OpenClaw feature) closes the curl/network side channel. However, sophisticated encoding or steganographic exfiltration remains a residual risk.</w:t>
      </w:r>
    </w:p>
    <w:p>
      <w:pPr>
        <w:pStyle w:val="Heading3"/>
        <w:spacing w:before="200" w:after="120"/>
      </w:pPr>
      <w:r>
        <w:rPr>
          <w:rFonts w:ascii="Arial" w:cs="Arial" w:eastAsia="Arial" w:hAnsi="Arial"/>
        </w:rPr>
        <w:t xml:space="preserve">Threat 3: Watchdog Component Failure or Compromise</w:t>
      </w:r>
    </w:p>
    <w:p>
      <w:pPr>
        <w:spacing w:before="80" w:after="80" w:line="276"/>
      </w:pPr>
      <w:r>
        <w:rPr>
          <w:rFonts w:ascii="Arial" w:cs="Arial" w:eastAsia="Arial" w:hAnsi="Arial"/>
          <w:b w:val="false"/>
          <w:bCs w:val="false"/>
          <w:i w:val="false"/>
          <w:iCs w:val="false"/>
          <w:sz w:val="22"/>
          <w:szCs w:val="22"/>
        </w:rPr>
        <w:t xml:space="preserve">A watchdog component crashes, is overwhelmed, or is itself targeted by an attack (e.g., SQL injection against the registry, malformed input to the Security Agent).</w:t>
      </w:r>
    </w:p>
    <w:p>
      <w:pPr>
        <w:spacing w:before="80" w:after="80" w:line="276"/>
      </w:pPr>
      <w:r>
        <w:rPr>
          <w:rFonts w:ascii="Arial" w:cs="Arial" w:eastAsia="Arial" w:hAnsi="Arial"/>
          <w:b/>
          <w:bCs/>
          <w:sz w:val="22"/>
          <w:szCs w:val="22"/>
        </w:rPr>
        <w:t xml:space="preserve">Mitigation: </w:t>
      </w:r>
      <w:r>
        <w:rPr>
          <w:rFonts w:ascii="Arial" w:cs="Arial" w:eastAsia="Arial" w:hAnsi="Arial"/>
          <w:sz w:val="22"/>
          <w:szCs w:val="22"/>
        </w:rPr>
        <w:t xml:space="preserve">Layer 3 (Auditor daemon) monitors component health and triggers isolation mode on failure. Fail-closed design ensures no unscreened data is transmitted. Input validation on all watchdog interfaces prevents injection against the watchdog itself.</w:t>
      </w:r>
    </w:p>
    <w:p>
      <w:pPr>
        <w:pStyle w:val="Heading2"/>
        <w:spacing w:before="280" w:after="160"/>
      </w:pPr>
      <w:r>
        <w:rPr>
          <w:rFonts w:ascii="Arial" w:cs="Arial" w:eastAsia="Arial" w:hAnsi="Arial"/>
        </w:rPr>
        <w:t xml:space="preserve">6.2 What the Architecture Does NOT Solve</w:t>
      </w:r>
    </w:p>
    <w:p>
      <w:pPr>
        <w:pStyle w:val="ListParagraph"/>
        <w:numPr>
          <w:ilvl w:val="0"/>
          <w:numId w:val="2"/>
        </w:numPr>
        <w:spacing w:before="40" w:after="40"/>
      </w:pPr>
      <w:r>
        <w:rPr>
          <w:rFonts w:ascii="Arial" w:cs="Arial" w:eastAsia="Arial" w:hAnsi="Arial"/>
          <w:sz w:val="22"/>
          <w:szCs w:val="22"/>
        </w:rPr>
        <w:t xml:space="preserve">Semantic encoding too abstract for pattern or fuzzy matching (e.g., describing sensitive technology as "hobby requiring license in some jurisdictions")</w:t>
      </w:r>
    </w:p>
    <w:p>
      <w:pPr>
        <w:pStyle w:val="ListParagraph"/>
        <w:numPr>
          <w:ilvl w:val="0"/>
          <w:numId w:val="2"/>
        </w:numPr>
        <w:spacing w:before="40" w:after="40"/>
      </w:pPr>
      <w:r>
        <w:rPr>
          <w:rFonts w:ascii="Arial" w:cs="Arial" w:eastAsia="Arial" w:hAnsi="Arial"/>
          <w:sz w:val="22"/>
          <w:szCs w:val="22"/>
        </w:rPr>
        <w:t xml:space="preserve">Preventing the assistant from reasoning about sensitive information internally — the watchdog only controls what leaves the system</w:t>
      </w:r>
    </w:p>
    <w:p>
      <w:pPr>
        <w:pStyle w:val="ListParagraph"/>
        <w:numPr>
          <w:ilvl w:val="0"/>
          <w:numId w:val="2"/>
        </w:numPr>
        <w:spacing w:before="40" w:after="40"/>
      </w:pPr>
      <w:r>
        <w:rPr>
          <w:rFonts w:ascii="Arial" w:cs="Arial" w:eastAsia="Arial" w:hAnsi="Arial"/>
          <w:sz w:val="22"/>
          <w:szCs w:val="22"/>
        </w:rPr>
        <w:t xml:space="preserve">Steganographic exfiltration via the structure of legitimate outputs (adversarial scenario, lower priority than accidental disclosure)</w:t>
      </w:r>
    </w:p>
    <w:p>
      <w:pPr>
        <w:pStyle w:val="ListParagraph"/>
        <w:numPr>
          <w:ilvl w:val="0"/>
          <w:numId w:val="2"/>
        </w:numPr>
        <w:spacing w:before="40" w:after="40"/>
      </w:pPr>
      <w:r>
        <w:rPr>
          <w:rFonts w:ascii="Arial" w:cs="Arial" w:eastAsia="Arial" w:hAnsi="Arial"/>
          <w:sz w:val="22"/>
          <w:szCs w:val="22"/>
        </w:rPr>
        <w:t xml:space="preserve">Compromise of the LLM provider’s infrastructure (data sent to API during inference)</w:t>
      </w:r>
    </w:p>
    <w:p>
      <w:pPr>
        <w:pStyle w:val="ListParagraph"/>
        <w:numPr>
          <w:ilvl w:val="0"/>
          <w:numId w:val="2"/>
        </w:numPr>
        <w:spacing w:before="40" w:after="40"/>
      </w:pPr>
      <w:r>
        <w:rPr>
          <w:rFonts w:ascii="Arial" w:cs="Arial" w:eastAsia="Arial" w:hAnsi="Arial"/>
          <w:sz w:val="22"/>
          <w:szCs w:val="22"/>
        </w:rPr>
        <w:t xml:space="preserve">A deliberately adversarial superintelligent model systematically probing for bypasses</w:t>
      </w:r>
    </w:p>
    <w:p>
      <w:pPr>
        <w:pStyle w:val="Heading2"/>
        <w:spacing w:before="280" w:after="160"/>
      </w:pPr>
      <w:r>
        <w:rPr>
          <w:rFonts w:ascii="Arial" w:cs="Arial" w:eastAsia="Arial" w:hAnsi="Arial"/>
        </w:rPr>
        <w:t xml:space="preserve">6.3 Trust Boundaries</w:t>
      </w:r>
    </w:p>
    <w:p>
      <w:pPr>
        <w:spacing w:before="160" w:after="80" w:line="276"/>
      </w:pPr>
      <w:r>
        <w:rPr>
          <w:rFonts w:ascii="Arial" w:cs="Arial" w:eastAsia="Arial" w:hAnsi="Arial"/>
          <w:b/>
          <w:bCs/>
          <w:i/>
          <w:iCs/>
          <w:color w:val="2E7D9B"/>
          <w:sz w:val="20"/>
          <w:szCs w:val="20"/>
        </w:rPr>
        <w:t xml:space="preserve">Diagram: Figure 5: Trust Boundaries</w:t>
      </w:r>
    </w:p>
    <w:p>
      <w:pPr>
        <w:spacing w:before="80" w:after="80" w:line="276"/>
      </w:pPr>
      <w:r>
        <w:rPr>
          <w:rFonts w:ascii="Arial" w:cs="Arial" w:eastAsia="Arial" w:hAnsi="Arial"/>
          <w:b w:val="false"/>
          <w:bCs w:val="false"/>
          <w:i/>
          <w:iCs/>
          <w:color w:val="666666"/>
          <w:sz w:val="18"/>
          <w:szCs w:val="18"/>
        </w:rPr>
        <w:t xml:space="preserve">(Mermaid syntax — render with any Mermaid-compatible tool or paste into mermaid.live)</w:t>
      </w:r>
    </w:p>
    <w:p>
      <w:pPr>
        <w:spacing w:before="0" w:after="0"/>
      </w:pPr>
      <w:r>
        <w:rPr>
          <w:rFonts w:ascii="Courier New" w:cs="Courier New" w:eastAsia="Courier New" w:hAnsi="Courier New"/>
          <w:color w:val="333333"/>
          <w:sz w:val="18"/>
          <w:szCs w:val="18"/>
        </w:rPr>
        <w:t xml:space="preserve">graph TB</w:t>
      </w:r>
    </w:p>
    <w:p>
      <w:pPr>
        <w:spacing w:before="0" w:after="0"/>
      </w:pPr>
      <w:r>
        <w:rPr>
          <w:rFonts w:ascii="Courier New" w:cs="Courier New" w:eastAsia="Courier New" w:hAnsi="Courier New"/>
          <w:color w:val="333333"/>
          <w:sz w:val="18"/>
          <w:szCs w:val="18"/>
        </w:rPr>
        <w:t xml:space="preserve">    subgraph "TRUSTED ZONE (User Domain)"</w:t>
      </w:r>
    </w:p>
    <w:p>
      <w:pPr>
        <w:spacing w:before="0" w:after="0"/>
      </w:pPr>
      <w:r>
        <w:rPr>
          <w:rFonts w:ascii="Courier New" w:cs="Courier New" w:eastAsia="Courier New" w:hAnsi="Courier New"/>
          <w:color w:val="333333"/>
          <w:sz w:val="18"/>
          <w:szCs w:val="18"/>
        </w:rPr>
        <w:t xml:space="preserve">        USER([User])</w:t>
      </w:r>
    </w:p>
    <w:p>
      <w:pPr>
        <w:spacing w:before="0" w:after="0"/>
      </w:pPr>
      <w:r>
        <w:rPr>
          <w:rFonts w:ascii="Courier New" w:cs="Courier New" w:eastAsia="Courier New" w:hAnsi="Courier New"/>
          <w:color w:val="333333"/>
          <w:sz w:val="18"/>
          <w:szCs w:val="18"/>
        </w:rPr>
        <w:t xml:space="preserve">        CONFIG[Configuration\nRegistry CLI]</w:t>
      </w:r>
    </w:p>
    <w:p>
      <w:pPr>
        <w:spacing w:before="0" w:after="0"/>
      </w:pPr>
      <w:r>
        <w:rPr>
          <w:rFonts w:ascii="Courier New" w:cs="Courier New" w:eastAsia="Courier New" w:hAnsi="Courier New"/>
          <w:color w:val="333333"/>
          <w:sz w:val="18"/>
          <w:szCs w:val="18"/>
        </w:rPr>
        <w:t xml:space="preserve">    end</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subgraph "CONTROLLED ZONE (Watchdog Domain)"</w:t>
      </w:r>
    </w:p>
    <w:p>
      <w:pPr>
        <w:spacing w:before="0" w:after="0"/>
      </w:pPr>
      <w:r>
        <w:rPr>
          <w:rFonts w:ascii="Courier New" w:cs="Courier New" w:eastAsia="Courier New" w:hAnsi="Courier New"/>
          <w:color w:val="333333"/>
          <w:sz w:val="18"/>
          <w:szCs w:val="18"/>
        </w:rPr>
        <w:t xml:space="preserve">        SCAN[Pattern Scanner]</w:t>
      </w:r>
    </w:p>
    <w:p>
      <w:pPr>
        <w:spacing w:before="0" w:after="0"/>
      </w:pPr>
      <w:r>
        <w:rPr>
          <w:rFonts w:ascii="Courier New" w:cs="Courier New" w:eastAsia="Courier New" w:hAnsi="Courier New"/>
          <w:color w:val="333333"/>
          <w:sz w:val="18"/>
          <w:szCs w:val="18"/>
        </w:rPr>
        <w:t xml:space="preserve">        AGENT[Security Agent]</w:t>
      </w:r>
    </w:p>
    <w:p>
      <w:pPr>
        <w:spacing w:before="0" w:after="0"/>
      </w:pPr>
      <w:r>
        <w:rPr>
          <w:rFonts w:ascii="Courier New" w:cs="Courier New" w:eastAsia="Courier New" w:hAnsi="Courier New"/>
          <w:color w:val="333333"/>
          <w:sz w:val="18"/>
          <w:szCs w:val="18"/>
        </w:rPr>
        <w:t xml:space="preserve">        AUDIT[Auditor Daemon]</w:t>
      </w:r>
    </w:p>
    <w:p>
      <w:pPr>
        <w:spacing w:before="0" w:after="0"/>
      </w:pPr>
      <w:r>
        <w:rPr>
          <w:rFonts w:ascii="Courier New" w:cs="Courier New" w:eastAsia="Courier New" w:hAnsi="Courier New"/>
          <w:color w:val="333333"/>
          <w:sz w:val="18"/>
          <w:szCs w:val="18"/>
        </w:rPr>
        <w:t xml:space="preserve">        REG[(Registry DB)]</w:t>
      </w:r>
    </w:p>
    <w:p>
      <w:pPr>
        <w:spacing w:before="0" w:after="0"/>
      </w:pPr>
      <w:r>
        <w:rPr>
          <w:rFonts w:ascii="Courier New" w:cs="Courier New" w:eastAsia="Courier New" w:hAnsi="Courier New"/>
          <w:color w:val="333333"/>
          <w:sz w:val="18"/>
          <w:szCs w:val="18"/>
        </w:rPr>
        <w:t xml:space="preserve">        OLLAMA[Ollama LLM]</w:t>
      </w:r>
    </w:p>
    <w:p>
      <w:pPr>
        <w:spacing w:before="0" w:after="0"/>
      </w:pPr>
      <w:r>
        <w:rPr>
          <w:rFonts w:ascii="Courier New" w:cs="Courier New" w:eastAsia="Courier New" w:hAnsi="Courier New"/>
          <w:color w:val="333333"/>
          <w:sz w:val="18"/>
          <w:szCs w:val="18"/>
        </w:rPr>
        <w:t xml:space="preserve">    end</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subgraph "SEMI-TRUSTED ZONE (Assistant Domain)"</w:t>
      </w:r>
    </w:p>
    <w:p>
      <w:pPr>
        <w:spacing w:before="0" w:after="0"/>
      </w:pPr>
      <w:r>
        <w:rPr>
          <w:rFonts w:ascii="Courier New" w:cs="Courier New" w:eastAsia="Courier New" w:hAnsi="Courier New"/>
          <w:color w:val="333333"/>
          <w:sz w:val="18"/>
          <w:szCs w:val="18"/>
        </w:rPr>
        <w:t xml:space="preserve">        GW[Gateway]</w:t>
      </w:r>
    </w:p>
    <w:p>
      <w:pPr>
        <w:spacing w:before="0" w:after="0"/>
      </w:pPr>
      <w:r>
        <w:rPr>
          <w:rFonts w:ascii="Courier New" w:cs="Courier New" w:eastAsia="Courier New" w:hAnsi="Courier New"/>
          <w:color w:val="333333"/>
          <w:sz w:val="18"/>
          <w:szCs w:val="18"/>
        </w:rPr>
        <w:t xml:space="preserve">        ASSIST[Assistant Agent]</w:t>
      </w:r>
    </w:p>
    <w:p>
      <w:pPr>
        <w:spacing w:before="0" w:after="0"/>
      </w:pPr>
      <w:r>
        <w:rPr>
          <w:rFonts w:ascii="Courier New" w:cs="Courier New" w:eastAsia="Courier New" w:hAnsi="Courier New"/>
          <w:color w:val="333333"/>
          <w:sz w:val="18"/>
          <w:szCs w:val="18"/>
        </w:rPr>
        <w:t xml:space="preserve">        MEMORY[Memory / Sessions]</w:t>
      </w:r>
    </w:p>
    <w:p>
      <w:pPr>
        <w:spacing w:before="0" w:after="0"/>
      </w:pPr>
      <w:r>
        <w:rPr>
          <w:rFonts w:ascii="Courier New" w:cs="Courier New" w:eastAsia="Courier New" w:hAnsi="Courier New"/>
          <w:color w:val="333333"/>
          <w:sz w:val="18"/>
          <w:szCs w:val="18"/>
        </w:rPr>
        <w:t xml:space="preserve">    end</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subgraph "UNTRUSTED ZONE (External)"</w:t>
      </w:r>
    </w:p>
    <w:p>
      <w:pPr>
        <w:spacing w:before="0" w:after="0"/>
      </w:pPr>
      <w:r>
        <w:rPr>
          <w:rFonts w:ascii="Courier New" w:cs="Courier New" w:eastAsia="Courier New" w:hAnsi="Courier New"/>
          <w:color w:val="333333"/>
          <w:sz w:val="18"/>
          <w:szCs w:val="18"/>
        </w:rPr>
        <w:t xml:space="preserve">        CHANNELS[Messaging Channels]</w:t>
      </w:r>
    </w:p>
    <w:p>
      <w:pPr>
        <w:spacing w:before="0" w:after="0"/>
      </w:pPr>
      <w:r>
        <w:rPr>
          <w:rFonts w:ascii="Courier New" w:cs="Courier New" w:eastAsia="Courier New" w:hAnsi="Courier New"/>
          <w:color w:val="333333"/>
          <w:sz w:val="18"/>
          <w:szCs w:val="18"/>
        </w:rPr>
        <w:t xml:space="preserve">        PLATFORMS[Public Platforms]</w:t>
      </w:r>
    </w:p>
    <w:p>
      <w:pPr>
        <w:spacing w:before="0" w:after="0"/>
      </w:pPr>
      <w:r>
        <w:rPr>
          <w:rFonts w:ascii="Courier New" w:cs="Courier New" w:eastAsia="Courier New" w:hAnsi="Courier New"/>
          <w:color w:val="333333"/>
          <w:sz w:val="18"/>
          <w:szCs w:val="18"/>
        </w:rPr>
        <w:t xml:space="preserve">        WEB[Web Content]</w:t>
      </w:r>
    </w:p>
    <w:p>
      <w:pPr>
        <w:spacing w:before="0" w:after="0"/>
      </w:pPr>
      <w:r>
        <w:rPr>
          <w:rFonts w:ascii="Courier New" w:cs="Courier New" w:eastAsia="Courier New" w:hAnsi="Courier New"/>
          <w:color w:val="333333"/>
          <w:sz w:val="18"/>
          <w:szCs w:val="18"/>
        </w:rPr>
        <w:t xml:space="preserve">        AGENTS[Other AI Agents]</w:t>
      </w:r>
    </w:p>
    <w:p>
      <w:pPr>
        <w:spacing w:before="0" w:after="0"/>
      </w:pPr>
      <w:r>
        <w:rPr>
          <w:rFonts w:ascii="Courier New" w:cs="Courier New" w:eastAsia="Courier New" w:hAnsi="Courier New"/>
          <w:color w:val="333333"/>
          <w:sz w:val="18"/>
          <w:szCs w:val="18"/>
        </w:rPr>
        <w:t xml:space="preserve">    end</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USER --&gt; CONFIG</w:t>
      </w:r>
    </w:p>
    <w:p>
      <w:pPr>
        <w:spacing w:before="0" w:after="0"/>
      </w:pPr>
      <w:r>
        <w:rPr>
          <w:rFonts w:ascii="Courier New" w:cs="Courier New" w:eastAsia="Courier New" w:hAnsi="Courier New"/>
          <w:color w:val="333333"/>
          <w:sz w:val="18"/>
          <w:szCs w:val="18"/>
        </w:rPr>
        <w:t xml:space="preserve">    CONFIG --&gt; REG</w:t>
      </w:r>
    </w:p>
    <w:p>
      <w:pPr>
        <w:spacing w:before="0" w:after="0"/>
      </w:pPr>
      <w:r>
        <w:rPr>
          <w:rFonts w:ascii="Courier New" w:cs="Courier New" w:eastAsia="Courier New" w:hAnsi="Courier New"/>
          <w:color w:val="333333"/>
          <w:sz w:val="18"/>
          <w:szCs w:val="18"/>
        </w:rPr>
        <w:t xml:space="preserve">    USER &lt;--&gt;|escalation| SCAN</w:t>
      </w:r>
    </w:p>
    <w:p>
      <w:pPr>
        <w:spacing w:before="0" w:after="0"/>
      </w:pPr>
      <w:r>
        <w:rPr>
          <w:rFonts w:ascii="Courier New" w:cs="Courier New" w:eastAsia="Courier New" w:hAnsi="Courier New"/>
          <w:color w:val="333333"/>
          <w:sz w:val="18"/>
          <w:szCs w:val="18"/>
        </w:rPr>
        <w:t xml:space="preserve">    GW --&gt; SCAN</w:t>
      </w:r>
    </w:p>
    <w:p>
      <w:pPr>
        <w:spacing w:before="0" w:after="0"/>
      </w:pPr>
      <w:r>
        <w:rPr>
          <w:rFonts w:ascii="Courier New" w:cs="Courier New" w:eastAsia="Courier New" w:hAnsi="Courier New"/>
          <w:color w:val="333333"/>
          <w:sz w:val="18"/>
          <w:szCs w:val="18"/>
        </w:rPr>
        <w:t xml:space="preserve">    SCAN --&gt; AGENT</w:t>
      </w:r>
    </w:p>
    <w:p>
      <w:pPr>
        <w:spacing w:before="0" w:after="0"/>
      </w:pPr>
      <w:r>
        <w:rPr>
          <w:rFonts w:ascii="Courier New" w:cs="Courier New" w:eastAsia="Courier New" w:hAnsi="Courier New"/>
          <w:color w:val="333333"/>
          <w:sz w:val="18"/>
          <w:szCs w:val="18"/>
        </w:rPr>
        <w:t xml:space="preserve">    AGENT --&gt; OLLAMA</w:t>
      </w:r>
    </w:p>
    <w:p>
      <w:pPr>
        <w:spacing w:before="0" w:after="0"/>
      </w:pPr>
      <w:r>
        <w:rPr>
          <w:rFonts w:ascii="Courier New" w:cs="Courier New" w:eastAsia="Courier New" w:hAnsi="Courier New"/>
          <w:color w:val="333333"/>
          <w:sz w:val="18"/>
          <w:szCs w:val="18"/>
        </w:rPr>
        <w:t xml:space="preserve">    SCAN --&gt; REG</w:t>
      </w:r>
    </w:p>
    <w:p>
      <w:pPr>
        <w:spacing w:before="0" w:after="0"/>
      </w:pPr>
      <w:r>
        <w:rPr>
          <w:rFonts w:ascii="Courier New" w:cs="Courier New" w:eastAsia="Courier New" w:hAnsi="Courier New"/>
          <w:color w:val="333333"/>
          <w:sz w:val="18"/>
          <w:szCs w:val="18"/>
        </w:rPr>
        <w:t xml:space="preserve">    AUDIT --&gt; SCAN</w:t>
      </w:r>
    </w:p>
    <w:p>
      <w:pPr>
        <w:spacing w:before="0" w:after="0"/>
      </w:pPr>
      <w:r>
        <w:rPr>
          <w:rFonts w:ascii="Courier New" w:cs="Courier New" w:eastAsia="Courier New" w:hAnsi="Courier New"/>
          <w:color w:val="333333"/>
          <w:sz w:val="18"/>
          <w:szCs w:val="18"/>
        </w:rPr>
        <w:t xml:space="preserve">    AUDIT --&gt; AGENT</w:t>
      </w:r>
    </w:p>
    <w:p>
      <w:pPr>
        <w:spacing w:before="0" w:after="0"/>
      </w:pPr>
      <w:r>
        <w:rPr>
          <w:rFonts w:ascii="Courier New" w:cs="Courier New" w:eastAsia="Courier New" w:hAnsi="Courier New"/>
          <w:color w:val="333333"/>
          <w:sz w:val="18"/>
          <w:szCs w:val="18"/>
        </w:rPr>
        <w:t xml:space="preserve">    GW &lt;--&gt; ASSIST</w:t>
      </w:r>
    </w:p>
    <w:p>
      <w:pPr>
        <w:spacing w:before="0" w:after="0"/>
      </w:pPr>
      <w:r>
        <w:rPr>
          <w:rFonts w:ascii="Courier New" w:cs="Courier New" w:eastAsia="Courier New" w:hAnsi="Courier New"/>
          <w:color w:val="333333"/>
          <w:sz w:val="18"/>
          <w:szCs w:val="18"/>
        </w:rPr>
        <w:t xml:space="preserve">    ASSIST --&gt; MEMORY</w:t>
      </w:r>
    </w:p>
    <w:p>
      <w:pPr>
        <w:spacing w:before="0" w:after="0"/>
      </w:pPr>
      <w:r>
        <w:rPr>
          <w:rFonts w:ascii="Courier New" w:cs="Courier New" w:eastAsia="Courier New" w:hAnsi="Courier New"/>
          <w:color w:val="333333"/>
          <w:sz w:val="18"/>
          <w:szCs w:val="18"/>
        </w:rPr>
        <w:t xml:space="preserve">    CHANNELS --&gt; GW</w:t>
      </w:r>
    </w:p>
    <w:p>
      <w:pPr>
        <w:spacing w:before="0" w:after="0"/>
      </w:pPr>
      <w:r>
        <w:rPr>
          <w:rFonts w:ascii="Courier New" w:cs="Courier New" w:eastAsia="Courier New" w:hAnsi="Courier New"/>
          <w:color w:val="333333"/>
          <w:sz w:val="18"/>
          <w:szCs w:val="18"/>
        </w:rPr>
        <w:t xml:space="preserve">    GW --&gt;|APPROVED ONLY| CHANNELS</w:t>
      </w:r>
    </w:p>
    <w:p>
      <w:pPr>
        <w:spacing w:before="0" w:after="0"/>
      </w:pPr>
      <w:r>
        <w:rPr>
          <w:rFonts w:ascii="Courier New" w:cs="Courier New" w:eastAsia="Courier New" w:hAnsi="Courier New"/>
          <w:color w:val="333333"/>
          <w:sz w:val="18"/>
          <w:szCs w:val="18"/>
        </w:rPr>
        <w:t xml:space="preserve">    GW --&gt;|APPROVED ONLY| PLATFORMS</w:t>
      </w:r>
    </w:p>
    <w:p>
      <w:pPr>
        <w:spacing w:before="0" w:after="0"/>
      </w:pPr>
      <w:r>
        <w:rPr>
          <w:rFonts w:ascii="Courier New" w:cs="Courier New" w:eastAsia="Courier New" w:hAnsi="Courier New"/>
          <w:color w:val="333333"/>
          <w:sz w:val="18"/>
          <w:szCs w:val="18"/>
        </w:rPr>
        <w:t xml:space="preserve">    WEB --&gt; GW</w:t>
      </w:r>
    </w:p>
    <w:p>
      <w:pPr>
        <w:spacing w:before="0" w:after="0"/>
      </w:pPr>
      <w:r>
        <w:rPr>
          <w:rFonts w:ascii="Courier New" w:cs="Courier New" w:eastAsia="Courier New" w:hAnsi="Courier New"/>
          <w:color w:val="333333"/>
          <w:sz w:val="18"/>
          <w:szCs w:val="18"/>
        </w:rPr>
        <w:t xml:space="preserve">    AGENTS --&gt; GW</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style SCAN fill:#C0392B,stroke:#922B21,color:#fff</w:t>
      </w:r>
    </w:p>
    <w:p>
      <w:pPr>
        <w:spacing w:before="0" w:after="0"/>
      </w:pPr>
      <w:r>
        <w:rPr>
          <w:rFonts w:ascii="Courier New" w:cs="Courier New" w:eastAsia="Courier New" w:hAnsi="Courier New"/>
          <w:color w:val="333333"/>
          <w:sz w:val="18"/>
          <w:szCs w:val="18"/>
        </w:rPr>
        <w:t xml:space="preserve">    style AGENT fill:#C0392B,stroke:#922B21,color:#fff</w:t>
      </w:r>
    </w:p>
    <w:p>
      <w:pPr>
        <w:spacing w:before="0" w:after="0"/>
      </w:pPr>
      <w:r>
        <w:rPr>
          <w:rFonts w:ascii="Courier New" w:cs="Courier New" w:eastAsia="Courier New" w:hAnsi="Courier New"/>
          <w:color w:val="333333"/>
          <w:sz w:val="18"/>
          <w:szCs w:val="18"/>
        </w:rPr>
        <w:t xml:space="preserve">    style AUDIT fill:#C0392B,stroke:#922B21,color:#fff</w:t>
      </w:r>
    </w:p>
    <w:p>
      <w:pPr>
        <w:spacing w:before="100" w:after="0"/>
      </w:pPr>
    </w:p>
    <w:p>
      <w:pPr>
        <w:spacing w:before="80" w:after="80" w:line="276"/>
      </w:pPr>
      <w:r>
        <w:rPr>
          <w:rFonts w:ascii="Arial" w:cs="Arial" w:eastAsia="Arial" w:hAnsi="Arial"/>
          <w:b w:val="false"/>
          <w:bCs w:val="false"/>
          <w:i w:val="false"/>
          <w:iCs w:val="false"/>
          <w:sz w:val="22"/>
          <w:szCs w:val="22"/>
        </w:rPr>
        <w:t xml:space="preserve">The critical trust boundary is between the Semi-Trusted Zone (assistant) and the Untrusted Zone (external services). The Watchdog Domain sits on this boundary, enforcing data policy on every crossing. The assistant never communicates directly with external services — all traffic routes through the gateway, which routes through the watchdog.</w:t>
      </w:r>
    </w:p>
    <w:p>
      <w:r>
        <w:br w:type="page"/>
      </w:r>
    </w:p>
    <w:p>
      <w:pPr>
        <w:pStyle w:val="Heading1"/>
        <w:spacing w:before="360" w:after="200"/>
      </w:pPr>
      <w:r>
        <w:rPr>
          <w:rFonts w:ascii="Arial" w:cs="Arial" w:eastAsia="Arial" w:hAnsi="Arial"/>
        </w:rPr>
        <w:t xml:space="preserve">7. Deployment Architecture</w:t>
      </w:r>
    </w:p>
    <w:p>
      <w:pPr>
        <w:pStyle w:val="Heading2"/>
        <w:spacing w:before="280" w:after="160"/>
      </w:pPr>
      <w:r>
        <w:rPr>
          <w:rFonts w:ascii="Arial" w:cs="Arial" w:eastAsia="Arial" w:hAnsi="Arial"/>
        </w:rPr>
        <w:t xml:space="preserve">7.1 Target Environment</w:t>
      </w:r>
    </w:p>
    <w:p>
      <w:pPr>
        <w:spacing w:before="80" w:after="80" w:line="276"/>
      </w:pPr>
      <w:r>
        <w:rPr>
          <w:rFonts w:ascii="Arial" w:cs="Arial" w:eastAsia="Arial" w:hAnsi="Arial"/>
          <w:b w:val="false"/>
          <w:bCs w:val="false"/>
          <w:i w:val="false"/>
          <w:iCs w:val="false"/>
          <w:sz w:val="22"/>
          <w:szCs w:val="22"/>
        </w:rPr>
        <w:t xml:space="preserve">The Security Watchdog is designed to run on the same Linux host as the OpenClaw Gateway. It is not a cloud service. All processing occurs locally, and no data leaves the machine for security operations (the Ollama model runs on-device).</w:t>
      </w:r>
    </w:p>
    <w:p>
      <w:pPr>
        <w:pStyle w:val="Heading2"/>
        <w:spacing w:before="280" w:after="160"/>
      </w:pPr>
      <w:r>
        <w:rPr>
          <w:rFonts w:ascii="Arial" w:cs="Arial" w:eastAsia="Arial" w:hAnsi="Arial"/>
        </w:rPr>
        <w:t xml:space="preserve">7.2 Process Topology</w:t>
      </w:r>
    </w:p>
    <w:p>
      <w:pPr>
        <w:spacing w:before="160" w:after="80" w:line="276"/>
      </w:pPr>
      <w:r>
        <w:rPr>
          <w:rFonts w:ascii="Arial" w:cs="Arial" w:eastAsia="Arial" w:hAnsi="Arial"/>
          <w:b/>
          <w:bCs/>
          <w:i/>
          <w:iCs/>
          <w:color w:val="2E7D9B"/>
          <w:sz w:val="20"/>
          <w:szCs w:val="20"/>
        </w:rPr>
        <w:t xml:space="preserve">Diagram: Figure 6: Deployment Topology</w:t>
      </w:r>
    </w:p>
    <w:p>
      <w:pPr>
        <w:spacing w:before="80" w:after="80" w:line="276"/>
      </w:pPr>
      <w:r>
        <w:rPr>
          <w:rFonts w:ascii="Arial" w:cs="Arial" w:eastAsia="Arial" w:hAnsi="Arial"/>
          <w:b w:val="false"/>
          <w:bCs w:val="false"/>
          <w:i/>
          <w:iCs/>
          <w:color w:val="666666"/>
          <w:sz w:val="18"/>
          <w:szCs w:val="18"/>
        </w:rPr>
        <w:t xml:space="preserve">(Mermaid syntax — render with any Mermaid-compatible tool or paste into mermaid.live)</w:t>
      </w:r>
    </w:p>
    <w:p>
      <w:pPr>
        <w:spacing w:before="0" w:after="0"/>
      </w:pPr>
      <w:r>
        <w:rPr>
          <w:rFonts w:ascii="Courier New" w:cs="Courier New" w:eastAsia="Courier New" w:hAnsi="Courier New"/>
          <w:color w:val="333333"/>
          <w:sz w:val="18"/>
          <w:szCs w:val="18"/>
        </w:rPr>
        <w:t xml:space="preserve">graph LR</w:t>
      </w:r>
    </w:p>
    <w:p>
      <w:pPr>
        <w:spacing w:before="0" w:after="0"/>
      </w:pPr>
      <w:r>
        <w:rPr>
          <w:rFonts w:ascii="Courier New" w:cs="Courier New" w:eastAsia="Courier New" w:hAnsi="Courier New"/>
          <w:color w:val="333333"/>
          <w:sz w:val="18"/>
          <w:szCs w:val="18"/>
        </w:rPr>
        <w:t xml:space="preserve">    subgraph "Host Machine (Linux)"</w:t>
      </w:r>
    </w:p>
    <w:p>
      <w:pPr>
        <w:spacing w:before="0" w:after="0"/>
      </w:pPr>
      <w:r>
        <w:rPr>
          <w:rFonts w:ascii="Courier New" w:cs="Courier New" w:eastAsia="Courier New" w:hAnsi="Courier New"/>
          <w:color w:val="333333"/>
          <w:sz w:val="18"/>
          <w:szCs w:val="18"/>
        </w:rPr>
        <w:t xml:space="preserve">        subgraph "OpenClaw Processes"</w:t>
      </w:r>
    </w:p>
    <w:p>
      <w:pPr>
        <w:spacing w:before="0" w:after="0"/>
      </w:pPr>
      <w:r>
        <w:rPr>
          <w:rFonts w:ascii="Courier New" w:cs="Courier New" w:eastAsia="Courier New" w:hAnsi="Courier New"/>
          <w:color w:val="333333"/>
          <w:sz w:val="18"/>
          <w:szCs w:val="18"/>
        </w:rPr>
        <w:t xml:space="preserve">            GW[Gateway\nNode.js\nPort 18789]</w:t>
      </w:r>
    </w:p>
    <w:p>
      <w:pPr>
        <w:spacing w:before="0" w:after="0"/>
      </w:pPr>
      <w:r>
        <w:rPr>
          <w:rFonts w:ascii="Courier New" w:cs="Courier New" w:eastAsia="Courier New" w:hAnsi="Courier New"/>
          <w:color w:val="333333"/>
          <w:sz w:val="18"/>
          <w:szCs w:val="18"/>
        </w:rPr>
        <w:t xml:space="preserve">            ASST[Assistant\nAgent Process]</w:t>
      </w:r>
    </w:p>
    <w:p>
      <w:pPr>
        <w:spacing w:before="0" w:after="0"/>
      </w:pPr>
      <w:r>
        <w:rPr>
          <w:rFonts w:ascii="Courier New" w:cs="Courier New" w:eastAsia="Courier New" w:hAnsi="Courier New"/>
          <w:color w:val="333333"/>
          <w:sz w:val="18"/>
          <w:szCs w:val="18"/>
        </w:rPr>
        <w:t xml:space="preserve">        end</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subgraph "Watchdog Processes"</w:t>
      </w:r>
    </w:p>
    <w:p>
      <w:pPr>
        <w:spacing w:before="0" w:after="0"/>
      </w:pPr>
      <w:r>
        <w:rPr>
          <w:rFonts w:ascii="Courier New" w:cs="Courier New" w:eastAsia="Courier New" w:hAnsi="Courier New"/>
          <w:color w:val="333333"/>
          <w:sz w:val="18"/>
          <w:szCs w:val="18"/>
        </w:rPr>
        <w:t xml:space="preserve">            SCAN[Pattern Scanner\nin-process hook]</w:t>
      </w:r>
    </w:p>
    <w:p>
      <w:pPr>
        <w:spacing w:before="0" w:after="0"/>
      </w:pPr>
      <w:r>
        <w:rPr>
          <w:rFonts w:ascii="Courier New" w:cs="Courier New" w:eastAsia="Courier New" w:hAnsi="Courier New"/>
          <w:color w:val="333333"/>
          <w:sz w:val="18"/>
          <w:szCs w:val="18"/>
        </w:rPr>
        <w:t xml:space="preserve">            PRES_SVC[Presidio Service\nPython/Flask\nPort 5002]</w:t>
      </w:r>
    </w:p>
    <w:p>
      <w:pPr>
        <w:spacing w:before="0" w:after="0"/>
      </w:pPr>
      <w:r>
        <w:rPr>
          <w:rFonts w:ascii="Courier New" w:cs="Courier New" w:eastAsia="Courier New" w:hAnsi="Courier New"/>
          <w:color w:val="333333"/>
          <w:sz w:val="18"/>
          <w:szCs w:val="18"/>
        </w:rPr>
        <w:t xml:space="preserve">            SA_PROC[Security Agent\nNode.js wrapper\nPort 5003]</w:t>
      </w:r>
    </w:p>
    <w:p>
      <w:pPr>
        <w:spacing w:before="0" w:after="0"/>
      </w:pPr>
      <w:r>
        <w:rPr>
          <w:rFonts w:ascii="Courier New" w:cs="Courier New" w:eastAsia="Courier New" w:hAnsi="Courier New"/>
          <w:color w:val="333333"/>
          <w:sz w:val="18"/>
          <w:szCs w:val="18"/>
        </w:rPr>
        <w:t xml:space="preserve">            AUD_SVC[Auditor Daemon\nsystemd service]</w:t>
      </w:r>
    </w:p>
    <w:p>
      <w:pPr>
        <w:spacing w:before="0" w:after="0"/>
      </w:pPr>
      <w:r>
        <w:rPr>
          <w:rFonts w:ascii="Courier New" w:cs="Courier New" w:eastAsia="Courier New" w:hAnsi="Courier New"/>
          <w:color w:val="333333"/>
          <w:sz w:val="18"/>
          <w:szCs w:val="18"/>
        </w:rPr>
        <w:t xml:space="preserve">        end</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subgraph "Infrastructure"</w:t>
      </w:r>
    </w:p>
    <w:p>
      <w:pPr>
        <w:spacing w:before="0" w:after="0"/>
      </w:pPr>
      <w:r>
        <w:rPr>
          <w:rFonts w:ascii="Courier New" w:cs="Courier New" w:eastAsia="Courier New" w:hAnsi="Courier New"/>
          <w:color w:val="333333"/>
          <w:sz w:val="18"/>
          <w:szCs w:val="18"/>
        </w:rPr>
        <w:t xml:space="preserve">            OLL_SVC[Ollama\nPort 11434]</w:t>
      </w:r>
    </w:p>
    <w:p>
      <w:pPr>
        <w:spacing w:before="0" w:after="0"/>
      </w:pPr>
      <w:r>
        <w:rPr>
          <w:rFonts w:ascii="Courier New" w:cs="Courier New" w:eastAsia="Courier New" w:hAnsi="Courier New"/>
          <w:color w:val="333333"/>
          <w:sz w:val="18"/>
          <w:szCs w:val="18"/>
        </w:rPr>
        <w:t xml:space="preserve">            DB[(SQLite\nregistry.db)]</w:t>
      </w:r>
    </w:p>
    <w:p>
      <w:pPr>
        <w:spacing w:before="0" w:after="0"/>
      </w:pPr>
      <w:r>
        <w:rPr>
          <w:rFonts w:ascii="Courier New" w:cs="Courier New" w:eastAsia="Courier New" w:hAnsi="Courier New"/>
          <w:color w:val="333333"/>
          <w:sz w:val="18"/>
          <w:szCs w:val="18"/>
        </w:rPr>
        <w:t xml:space="preserve">        end</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GW --&gt; SCAN</w:t>
      </w:r>
    </w:p>
    <w:p>
      <w:pPr>
        <w:spacing w:before="0" w:after="0"/>
      </w:pPr>
      <w:r>
        <w:rPr>
          <w:rFonts w:ascii="Courier New" w:cs="Courier New" w:eastAsia="Courier New" w:hAnsi="Courier New"/>
          <w:color w:val="333333"/>
          <w:sz w:val="18"/>
          <w:szCs w:val="18"/>
        </w:rPr>
        <w:t xml:space="preserve">        SCAN --&gt; PRES_SVC</w:t>
      </w:r>
    </w:p>
    <w:p>
      <w:pPr>
        <w:spacing w:before="0" w:after="0"/>
      </w:pPr>
      <w:r>
        <w:rPr>
          <w:rFonts w:ascii="Courier New" w:cs="Courier New" w:eastAsia="Courier New" w:hAnsi="Courier New"/>
          <w:color w:val="333333"/>
          <w:sz w:val="18"/>
          <w:szCs w:val="18"/>
        </w:rPr>
        <w:t xml:space="preserve">        SCAN --&gt; DB</w:t>
      </w:r>
    </w:p>
    <w:p>
      <w:pPr>
        <w:spacing w:before="0" w:after="0"/>
      </w:pPr>
      <w:r>
        <w:rPr>
          <w:rFonts w:ascii="Courier New" w:cs="Courier New" w:eastAsia="Courier New" w:hAnsi="Courier New"/>
          <w:color w:val="333333"/>
          <w:sz w:val="18"/>
          <w:szCs w:val="18"/>
        </w:rPr>
        <w:t xml:space="preserve">        SCAN --&gt;|flagged| SA_PROC</w:t>
      </w:r>
    </w:p>
    <w:p>
      <w:pPr>
        <w:spacing w:before="0" w:after="0"/>
      </w:pPr>
      <w:r>
        <w:rPr>
          <w:rFonts w:ascii="Courier New" w:cs="Courier New" w:eastAsia="Courier New" w:hAnsi="Courier New"/>
          <w:color w:val="333333"/>
          <w:sz w:val="18"/>
          <w:szCs w:val="18"/>
        </w:rPr>
        <w:t xml:space="preserve">        SA_PROC --&gt; OLL_SVC</w:t>
      </w:r>
    </w:p>
    <w:p>
      <w:pPr>
        <w:spacing w:before="0" w:after="0"/>
      </w:pPr>
      <w:r>
        <w:rPr>
          <w:rFonts w:ascii="Courier New" w:cs="Courier New" w:eastAsia="Courier New" w:hAnsi="Courier New"/>
          <w:color w:val="333333"/>
          <w:sz w:val="18"/>
          <w:szCs w:val="18"/>
        </w:rPr>
        <w:t xml:space="preserve">        AUD_SVC --&gt;|health ping| SCAN</w:t>
      </w:r>
    </w:p>
    <w:p>
      <w:pPr>
        <w:spacing w:before="0" w:after="0"/>
      </w:pPr>
      <w:r>
        <w:rPr>
          <w:rFonts w:ascii="Courier New" w:cs="Courier New" w:eastAsia="Courier New" w:hAnsi="Courier New"/>
          <w:color w:val="333333"/>
          <w:sz w:val="18"/>
          <w:szCs w:val="18"/>
        </w:rPr>
        <w:t xml:space="preserve">        AUD_SVC --&gt;|health ping| SA_PROC</w:t>
      </w:r>
    </w:p>
    <w:p>
      <w:pPr>
        <w:spacing w:before="0" w:after="0"/>
      </w:pPr>
      <w:r>
        <w:rPr>
          <w:rFonts w:ascii="Courier New" w:cs="Courier New" w:eastAsia="Courier New" w:hAnsi="Courier New"/>
          <w:color w:val="333333"/>
          <w:sz w:val="18"/>
          <w:szCs w:val="18"/>
        </w:rPr>
        <w:t xml:space="preserve">        AUD_SVC --&gt;|health ping| OLL_SVC</w:t>
      </w:r>
    </w:p>
    <w:p>
      <w:pPr>
        <w:spacing w:before="0" w:after="0"/>
      </w:pPr>
      <w:r>
        <w:rPr>
          <w:rFonts w:ascii="Courier New" w:cs="Courier New" w:eastAsia="Courier New" w:hAnsi="Courier New"/>
          <w:color w:val="333333"/>
          <w:sz w:val="18"/>
          <w:szCs w:val="18"/>
        </w:rPr>
        <w:t xml:space="preserve">        AUD_SVC --&gt; DB</w:t>
      </w:r>
    </w:p>
    <w:p>
      <w:pPr>
        <w:spacing w:before="0" w:after="0"/>
      </w:pPr>
      <w:r>
        <w:rPr>
          <w:rFonts w:ascii="Courier New" w:cs="Courier New" w:eastAsia="Courier New" w:hAnsi="Courier New"/>
          <w:color w:val="333333"/>
          <w:sz w:val="18"/>
          <w:szCs w:val="18"/>
        </w:rPr>
        <w:t xml:space="preserve">    end</w:t>
      </w:r>
    </w:p>
    <w:p>
      <w:pPr>
        <w:spacing w:before="100" w:after="0"/>
      </w:pPr>
    </w:p>
    <w:p>
      <w:pPr>
        <w:pStyle w:val="Heading2"/>
        <w:spacing w:before="280" w:after="160"/>
      </w:pPr>
      <w:r>
        <w:rPr>
          <w:rFonts w:ascii="Arial" w:cs="Arial" w:eastAsia="Arial" w:hAnsi="Arial"/>
        </w:rPr>
        <w:t xml:space="preserve">7.3 Process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2000"/>
        <w:gridCol w:w="1960"/>
      </w:tblGrid>
      <w:tr>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Process</w:t>
            </w:r>
          </w:p>
        </w:tc>
        <w:tc>
          <w:tcPr>
            <w:tcW w:type="dxa" w:w="16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Port</w:t>
            </w:r>
          </w:p>
        </w:tc>
        <w:tc>
          <w:tcPr>
            <w:tcW w:type="dxa" w:w="2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Managed By</w:t>
            </w:r>
          </w:p>
        </w:tc>
        <w:tc>
          <w:tcPr>
            <w:tcW w:type="dxa" w:w="1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Restart Policy</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Gateway (existing)</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Long-running</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18789</w:t>
            </w:r>
          </w:p>
        </w:tc>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OpenClaw service</w:t>
            </w:r>
          </w:p>
        </w:tc>
        <w:tc>
          <w:tcPr>
            <w:tcW w:type="dxa" w:w="1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Existing</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Scanner</w:t>
            </w:r>
          </w:p>
        </w:tc>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In-process hook</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 (in gateway)</w:t>
            </w:r>
          </w:p>
        </w:tc>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Gateway lifecycle</w:t>
            </w:r>
          </w:p>
        </w:tc>
        <w:tc>
          <w:tcPr>
            <w:tcW w:type="dxa" w:w="1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Restarts with gateway</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Presidio Service</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microservice</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5002 (localhost)</w:t>
            </w:r>
          </w:p>
        </w:tc>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systemd</w:t>
            </w:r>
          </w:p>
        </w:tc>
        <w:tc>
          <w:tcPr>
            <w:tcW w:type="dxa" w:w="1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Always, 5s delay</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w:t>
            </w:r>
          </w:p>
        </w:tc>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HTTP microservice</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5003 (localhost)</w:t>
            </w:r>
          </w:p>
        </w:tc>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systemd</w:t>
            </w:r>
          </w:p>
        </w:tc>
        <w:tc>
          <w:tcPr>
            <w:tcW w:type="dxa" w:w="1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Always, 5s delay</w:t>
            </w:r>
          </w:p>
        </w:tc>
      </w:tr>
      <w:tr>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Ollama</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Long-running</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11434 (localhost)</w:t>
            </w:r>
          </w:p>
        </w:tc>
        <w:tc>
          <w:tcPr>
            <w:tcW w:type="dxa" w:w="2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systemd</w:t>
            </w:r>
          </w:p>
        </w:tc>
        <w:tc>
          <w:tcPr>
            <w:tcW w:type="dxa" w:w="1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Always, 5s delay</w:t>
            </w:r>
          </w:p>
        </w:tc>
      </w:tr>
      <w:tr>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Daemon</w:t>
            </w:r>
          </w:p>
        </w:tc>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Long-running</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5004 (localhost)</w:t>
            </w:r>
          </w:p>
        </w:tc>
        <w:tc>
          <w:tcPr>
            <w:tcW w:type="dxa" w:w="2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systemd</w:t>
            </w:r>
          </w:p>
        </w:tc>
        <w:tc>
          <w:tcPr>
            <w:tcW w:type="dxa" w:w="1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Always, 5s delay</w:t>
            </w:r>
          </w:p>
        </w:tc>
      </w:tr>
    </w:tbl>
    <w:p>
      <w:pPr>
        <w:spacing w:before="100" w:after="0"/>
      </w:pPr>
    </w:p>
    <w:p>
      <w:pPr>
        <w:spacing w:before="80" w:after="80" w:line="276"/>
      </w:pPr>
      <w:r>
        <w:rPr>
          <w:rFonts w:ascii="Arial" w:cs="Arial" w:eastAsia="Arial" w:hAnsi="Arial"/>
          <w:b w:val="false"/>
          <w:bCs w:val="false"/>
          <w:i w:val="false"/>
          <w:iCs w:val="false"/>
          <w:sz w:val="22"/>
          <w:szCs w:val="22"/>
        </w:rPr>
        <w:t xml:space="preserve">All localhost-bound ports are not exposed to the network. No component listens on 0.0.0.0. Inter-process communication uses HTTP on loopback (127.0.0.1) exclusively.</w:t>
      </w:r>
    </w:p>
    <w:p>
      <w:pPr>
        <w:pStyle w:val="Heading2"/>
        <w:spacing w:before="280" w:after="160"/>
      </w:pPr>
      <w:r>
        <w:rPr>
          <w:rFonts w:ascii="Arial" w:cs="Arial" w:eastAsia="Arial" w:hAnsi="Arial"/>
        </w:rPr>
        <w:t xml:space="preserve">7.4 Configuration Management</w:t>
      </w:r>
    </w:p>
    <w:p>
      <w:pPr>
        <w:spacing w:before="80" w:after="80" w:line="276"/>
      </w:pPr>
      <w:r>
        <w:rPr>
          <w:rFonts w:ascii="Arial" w:cs="Arial" w:eastAsia="Arial" w:hAnsi="Arial"/>
          <w:b w:val="false"/>
          <w:bCs w:val="false"/>
          <w:i w:val="false"/>
          <w:iCs w:val="false"/>
          <w:sz w:val="22"/>
          <w:szCs w:val="22"/>
        </w:rPr>
        <w:t xml:space="preserve">Configuration is file-based, stored at ~/.openclaw/security/config.json with a JSON Schema for validation. The configuration file is created during first-run setup and can be modified via CLI tools or direct editing. Configuration changes that affect the Scanner or Security Agent require a component restart (signaled via the Auditor daemon). Registry changes (patterns, entries) take effect immediately on the next scan.</w:t>
      </w:r>
    </w:p>
    <w:p>
      <w:r>
        <w:br w:type="page"/>
      </w:r>
    </w:p>
    <w:p>
      <w:pPr>
        <w:pStyle w:val="Heading1"/>
        <w:spacing w:before="360" w:after="200"/>
      </w:pPr>
      <w:r>
        <w:rPr>
          <w:rFonts w:ascii="Arial" w:cs="Arial" w:eastAsia="Arial" w:hAnsi="Arial"/>
        </w:rPr>
        <w:t xml:space="preserve">8. Locale Framework</w:t>
      </w:r>
    </w:p>
    <w:p>
      <w:pPr>
        <w:pStyle w:val="Heading2"/>
        <w:spacing w:before="280" w:after="160"/>
      </w:pPr>
      <w:r>
        <w:rPr>
          <w:rFonts w:ascii="Arial" w:cs="Arial" w:eastAsia="Arial" w:hAnsi="Arial"/>
        </w:rPr>
        <w:t xml:space="preserve">8.1 Why Jurisdiction Matters</w:t>
      </w:r>
    </w:p>
    <w:p>
      <w:pPr>
        <w:spacing w:before="80" w:after="80" w:line="276"/>
      </w:pPr>
      <w:r>
        <w:rPr>
          <w:rFonts w:ascii="Arial" w:cs="Arial" w:eastAsia="Arial" w:hAnsi="Arial"/>
          <w:b w:val="false"/>
          <w:bCs w:val="false"/>
          <w:i w:val="false"/>
          <w:iCs w:val="false"/>
          <w:sz w:val="22"/>
          <w:szCs w:val="22"/>
        </w:rPr>
        <w:t xml:space="preserve">Personally identifiable information is defined differently across legal jurisdictions. While the categories of PII are broadly similar (government IDs, financial accounts, contact information, health data), the specific data formats, detection patterns, and legal handling requirements vary significantly.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2460"/>
      </w:tblGrid>
      <w:tr>
        <w:tc>
          <w:tcPr>
            <w:tcW w:type="dxa" w:w="15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PII Type</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United States</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United Kingdom</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Switzerland</w:t>
            </w:r>
          </w:p>
        </w:tc>
        <w:tc>
          <w:tcPr>
            <w:tcW w:type="dxa" w:w="24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EU (GDPR)</w:t>
            </w:r>
          </w:p>
        </w:tc>
      </w:tr>
      <w:tr>
        <w:tc>
          <w:tcPr>
            <w:tcW w:type="dxa" w:w="15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National ID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SSN: 123-45-6789</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NINO: AB 12 34 56 C</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AHV: 756.1234.5678.97</w:t>
            </w:r>
          </w:p>
        </w:tc>
        <w:tc>
          <w:tcPr>
            <w:tcW w:type="dxa" w:w="24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Varies by member state</w:t>
            </w:r>
          </w:p>
        </w:tc>
      </w:tr>
      <w:tr>
        <w:tc>
          <w:tcPr>
            <w:tcW w:type="dxa" w:w="15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IP Address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Generally not PII alone</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PII under UK GDPR</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PII under FADP</w:t>
            </w:r>
          </w:p>
        </w:tc>
        <w:tc>
          <w:tcPr>
            <w:tcW w:type="dxa" w:w="24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PII (explicit in regulation)</w:t>
            </w:r>
          </w:p>
        </w:tc>
      </w:tr>
      <w:tr>
        <w:tc>
          <w:tcPr>
            <w:tcW w:type="dxa" w:w="15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Religious Affiliation</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 special federal status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Special category</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Sensitive personal data</w:t>
            </w:r>
          </w:p>
        </w:tc>
        <w:tc>
          <w:tcPr>
            <w:tcW w:type="dxa" w:w="24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Special category (Art. 9)</w:t>
            </w:r>
          </w:p>
        </w:tc>
      </w:tr>
      <w:tr>
        <w:tc>
          <w:tcPr>
            <w:tcW w:type="dxa" w:w="15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Breach Notification</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State-specific (GA: 10-1-912)</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72 hours to ICO</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FDPIC notification</w:t>
            </w:r>
          </w:p>
        </w:tc>
        <w:tc>
          <w:tcPr>
            <w:tcW w:type="dxa" w:w="24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72 hours to DPA</w:t>
            </w:r>
          </w:p>
        </w:tc>
      </w:tr>
      <w:tr>
        <w:tc>
          <w:tcPr>
            <w:tcW w:type="dxa" w:w="15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Key Escrow</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 federal mandate</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IPA powers exist</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 current mandate</w:t>
            </w:r>
          </w:p>
        </w:tc>
        <w:tc>
          <w:tcPr>
            <w:tcW w:type="dxa" w:w="24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Varies by member state</w:t>
            </w:r>
          </w:p>
        </w:tc>
      </w:tr>
      <w:tr>
        <w:tc>
          <w:tcPr>
            <w:tcW w:type="dxa" w:w="15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Right to Erasure</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Limited (sector-specific)</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 (UK GDPR Art. 17)</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 (FADP Art. 32)</w:t>
            </w:r>
          </w:p>
        </w:tc>
        <w:tc>
          <w:tcPr>
            <w:tcW w:type="dxa" w:w="24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 (GDPR Art. 17)</w:t>
            </w:r>
          </w:p>
        </w:tc>
      </w:tr>
    </w:tbl>
    <w:p>
      <w:pPr>
        <w:pStyle w:val="Heading2"/>
        <w:spacing w:before="280" w:after="160"/>
      </w:pPr>
      <w:r>
        <w:rPr>
          <w:rFonts w:ascii="Arial" w:cs="Arial" w:eastAsia="Arial" w:hAnsi="Arial"/>
        </w:rPr>
        <w:t xml:space="preserve">8.2 Locale Plugin Model</w:t>
      </w:r>
    </w:p>
    <w:p>
      <w:pPr>
        <w:spacing w:before="80" w:after="80" w:line="276"/>
      </w:pPr>
      <w:r>
        <w:rPr>
          <w:rFonts w:ascii="Arial" w:cs="Arial" w:eastAsia="Arial" w:hAnsi="Arial"/>
          <w:b w:val="false"/>
          <w:bCs w:val="false"/>
          <w:i w:val="false"/>
          <w:iCs w:val="false"/>
          <w:sz w:val="22"/>
          <w:szCs w:val="22"/>
        </w:rPr>
        <w:t xml:space="preserve">Each locale is a directory containing three JSON files that the Registry and Scanner consume:</w:t>
      </w:r>
    </w:p>
    <w:p>
      <w:pPr>
        <w:spacing w:before="80" w:after="80" w:line="276"/>
      </w:pPr>
      <w:r>
        <w:rPr>
          <w:rFonts w:ascii="Courier New" w:cs="Courier New" w:eastAsia="Courier New" w:hAnsi="Courier New"/>
          <w:sz w:val="20"/>
          <w:szCs w:val="20"/>
        </w:rPr>
        <w:t xml:space="preserve">~/.openclaw/security/locales/&lt;locale-id&gt;/
</w:t>
      </w:r>
    </w:p>
    <w:p>
      <w:pPr>
        <w:pStyle w:val="ListParagraph"/>
        <w:numPr>
          <w:ilvl w:val="0"/>
          <w:numId w:val="2"/>
        </w:numPr>
        <w:spacing w:before="40" w:after="40"/>
      </w:pPr>
      <w:r>
        <w:rPr>
          <w:rFonts w:ascii="Courier New" w:cs="Courier New" w:eastAsia="Courier New" w:hAnsi="Courier New"/>
          <w:b/>
          <w:bCs/>
          <w:sz w:val="22"/>
          <w:szCs w:val="22"/>
        </w:rPr>
        <w:t xml:space="preserve">patterns.json</w:t>
      </w:r>
      <w:r>
        <w:rPr>
          <w:rFonts w:ascii="Arial" w:cs="Arial" w:eastAsia="Arial" w:hAnsi="Arial"/>
          <w:sz w:val="22"/>
          <w:szCs w:val="22"/>
        </w:rPr>
        <w:t xml:space="preserve"> — PII detection patterns organized by category, mapped to Presidio recognizer types where possible, with examples and false-positive examples for testing</w:t>
      </w:r>
    </w:p>
    <w:p>
      <w:pPr>
        <w:pStyle w:val="ListParagraph"/>
        <w:numPr>
          <w:ilvl w:val="0"/>
          <w:numId w:val="2"/>
        </w:numPr>
        <w:spacing w:before="40" w:after="40"/>
      </w:pPr>
      <w:r>
        <w:rPr>
          <w:rFonts w:ascii="Courier New" w:cs="Courier New" w:eastAsia="Courier New" w:hAnsi="Courier New"/>
          <w:b/>
          <w:bCs/>
          <w:sz w:val="22"/>
          <w:szCs w:val="22"/>
        </w:rPr>
        <w:t xml:space="preserve">rules.json</w:t>
      </w:r>
      <w:r>
        <w:rPr>
          <w:rFonts w:ascii="Arial" w:cs="Arial" w:eastAsia="Arial" w:hAnsi="Arial"/>
          <w:sz w:val="22"/>
          <w:szCs w:val="22"/>
        </w:rPr>
        <w:t xml:space="preserve"> — Compliance rules: breach notification requirements, data subject rights, cross-border transfer restrictions, special data categories, retention defaults</w:t>
      </w:r>
    </w:p>
    <w:p>
      <w:pPr>
        <w:pStyle w:val="ListParagraph"/>
        <w:numPr>
          <w:ilvl w:val="0"/>
          <w:numId w:val="2"/>
        </w:numPr>
        <w:spacing w:before="40" w:after="40"/>
      </w:pPr>
      <w:r>
        <w:rPr>
          <w:rFonts w:ascii="Courier New" w:cs="Courier New" w:eastAsia="Courier New" w:hAnsi="Courier New"/>
          <w:b/>
          <w:bCs/>
          <w:sz w:val="22"/>
          <w:szCs w:val="22"/>
        </w:rPr>
        <w:t xml:space="preserve">crypto.json</w:t>
      </w:r>
      <w:r>
        <w:rPr>
          <w:rFonts w:ascii="Arial" w:cs="Arial" w:eastAsia="Arial" w:hAnsi="Arial"/>
          <w:sz w:val="22"/>
          <w:szCs w:val="22"/>
        </w:rPr>
        <w:t xml:space="preserve"> — Encryption configuration: algorithm (default AES-256-GCM), KDF (default Argon2id), key escrow requirements (required/optional/prohibited per jurisdiction)</w:t>
      </w:r>
    </w:p>
    <w:p>
      <w:pPr>
        <w:pStyle w:val="Heading2"/>
        <w:spacing w:before="280" w:after="160"/>
      </w:pPr>
      <w:r>
        <w:rPr>
          <w:rFonts w:ascii="Arial" w:cs="Arial" w:eastAsia="Arial" w:hAnsi="Arial"/>
        </w:rPr>
        <w:t xml:space="preserve">8.3 Starting Locale: US-GA</w:t>
      </w:r>
    </w:p>
    <w:p>
      <w:pPr>
        <w:spacing w:before="80" w:after="80" w:line="276"/>
      </w:pPr>
      <w:r>
        <w:rPr>
          <w:rFonts w:ascii="Arial" w:cs="Arial" w:eastAsia="Arial" w:hAnsi="Arial"/>
          <w:b w:val="false"/>
          <w:bCs w:val="false"/>
          <w:i w:val="false"/>
          <w:iCs w:val="false"/>
          <w:sz w:val="22"/>
          <w:szCs w:val="22"/>
        </w:rPr>
        <w:t xml:space="preserve">The initial implementation ships with a complete US locale with Georgia state overlay. Federal patterns cover SSN, EIN, passport, credit cards (with Luhn validation), routing numbers, ZIP codes, phone (NANP), email, IP addresses, MAC addresses, DOB formats, military service numbers, DEA numbers, and Medicare/Medicaid numbers. Georgia’s Code 10-1-912 adds specific breach notification requirements and defines personal information as name combined with SSN, driver’s license number (Georgia format: 7–9 digits), or financial account numbers.</w:t>
      </w:r>
    </w:p>
    <w:p>
      <w:pPr>
        <w:pStyle w:val="Heading2"/>
        <w:spacing w:before="280" w:after="160"/>
      </w:pPr>
      <w:r>
        <w:rPr>
          <w:rFonts w:ascii="Arial" w:cs="Arial" w:eastAsia="Arial" w:hAnsi="Arial"/>
        </w:rPr>
        <w:t xml:space="preserve">8.4 Multi-Locale and Extension</w:t>
      </w:r>
    </w:p>
    <w:p>
      <w:pPr>
        <w:spacing w:before="80" w:after="80" w:line="276"/>
      </w:pPr>
      <w:r>
        <w:rPr>
          <w:rFonts w:ascii="Arial" w:cs="Arial" w:eastAsia="Arial" w:hAnsi="Arial"/>
          <w:b w:val="false"/>
          <w:bCs w:val="false"/>
          <w:i w:val="false"/>
          <w:iCs w:val="false"/>
          <w:sz w:val="22"/>
          <w:szCs w:val="22"/>
        </w:rPr>
        <w:t xml:space="preserve">Multiple locales can be active simultaneously for users operating across jurisdictions. When patterns from different locales conflict, the most restrictive classification wins. The security controls applied are nearly identical across jurisdictions (standard encryption, hashing, access controls); locale differences are primarily in detection patterns and compliance requirements. New locales can be developed independently using the template provided and contributed to the community.</w:t>
      </w:r>
    </w:p>
    <w:p>
      <w:r>
        <w:br w:type="page"/>
      </w:r>
    </w:p>
    <w:p>
      <w:pPr>
        <w:pStyle w:val="Heading1"/>
        <w:spacing w:before="360" w:after="200"/>
      </w:pPr>
      <w:r>
        <w:rPr>
          <w:rFonts w:ascii="Arial" w:cs="Arial" w:eastAsia="Arial" w:hAnsi="Arial"/>
        </w:rPr>
        <w:t xml:space="preserve">9. Project Phases and Dependencies</w:t>
      </w:r>
    </w:p>
    <w:p>
      <w:pPr>
        <w:pStyle w:val="Heading2"/>
        <w:spacing w:before="280" w:after="160"/>
      </w:pPr>
      <w:r>
        <w:rPr>
          <w:rFonts w:ascii="Arial" w:cs="Arial" w:eastAsia="Arial" w:hAnsi="Arial"/>
        </w:rPr>
        <w:t xml:space="preserve">9.1 Phase Overview</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800"/>
        <w:gridCol w:w="1600"/>
        <w:gridCol w:w="1360"/>
      </w:tblGrid>
      <w:tr>
        <w:tc>
          <w:tcPr>
            <w:tcW w:type="dxa" w:w="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Phase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Name</w:t>
            </w:r>
          </w:p>
        </w:tc>
        <w:tc>
          <w:tcPr>
            <w:tcW w:type="dxa" w:w="2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Components</w:t>
            </w:r>
          </w:p>
        </w:tc>
        <w:tc>
          <w:tcPr>
            <w:tcW w:type="dxa" w:w="16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Prerequisite</w:t>
            </w:r>
          </w:p>
        </w:tc>
        <w:tc>
          <w:tcPr>
            <w:tcW w:type="dxa" w:w="13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Est. Duration</w:t>
            </w:r>
          </w:p>
        </w:tc>
      </w:tr>
      <w:tr>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Foundation</w:t>
            </w:r>
          </w:p>
        </w:tc>
        <w:tc>
          <w:tcPr>
            <w:tcW w:type="dxa" w:w="2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 Pattern Scanner, CLI, Gateway Hook</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None</w:t>
            </w:r>
          </w:p>
        </w:tc>
        <w:tc>
          <w:tcPr>
            <w:tcW w:type="dxa" w:w="13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4–6 weeks</w:t>
            </w:r>
          </w:p>
        </w:tc>
      </w:tr>
      <w:tr>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2</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Intelligence</w:t>
            </w:r>
          </w:p>
        </w:tc>
        <w:tc>
          <w:tcPr>
            <w:tcW w:type="dxa" w:w="2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 Ollama Integration, Prompt Hardening</w:t>
            </w:r>
          </w:p>
        </w:tc>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Phase 1</w:t>
            </w:r>
          </w:p>
        </w:tc>
        <w:tc>
          <w:tcPr>
            <w:tcW w:type="dxa" w:w="13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3–4 weeks</w:t>
            </w:r>
          </w:p>
        </w:tc>
      </w:tr>
      <w:tr>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3</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Dynamics</w:t>
            </w:r>
          </w:p>
        </w:tc>
        <w:tc>
          <w:tcPr>
            <w:tcW w:type="dxa" w:w="2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 Engine, Live Inventory, Lifecycle Manager</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Phase 1</w:t>
            </w:r>
          </w:p>
        </w:tc>
        <w:tc>
          <w:tcPr>
            <w:tcW w:type="dxa" w:w="13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2–3 weeks</w:t>
            </w:r>
          </w:p>
        </w:tc>
      </w:tr>
      <w:tr>
        <w:tc>
          <w:tcPr>
            <w:tcW w:type="dxa" w:w="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4</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Operations</w:t>
            </w:r>
          </w:p>
        </w:tc>
        <w:tc>
          <w:tcPr>
            <w:tcW w:type="dxa" w:w="2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Daemon, Health Checks, Metrics, Dashboard</w:t>
            </w:r>
          </w:p>
        </w:tc>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Phases 1–3</w:t>
            </w:r>
          </w:p>
        </w:tc>
        <w:tc>
          <w:tcPr>
            <w:tcW w:type="dxa" w:w="13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3–4 weeks</w:t>
            </w:r>
          </w:p>
        </w:tc>
      </w:tr>
      <w:tr>
        <w:tc>
          <w:tcPr>
            <w:tcW w:type="dxa" w:w="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Human Loop</w:t>
            </w:r>
          </w:p>
        </w:tc>
        <w:tc>
          <w:tcPr>
            <w:tcW w:type="dxa" w:w="2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 Interface, Approval Workflow, Registry Learning</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Phase 2</w:t>
            </w:r>
          </w:p>
        </w:tc>
        <w:tc>
          <w:tcPr>
            <w:tcW w:type="dxa" w:w="13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2–3 weeks</w:t>
            </w:r>
          </w:p>
        </w:tc>
      </w:tr>
    </w:tbl>
    <w:p>
      <w:pPr>
        <w:pStyle w:val="Heading2"/>
        <w:spacing w:before="280" w:after="160"/>
      </w:pPr>
      <w:r>
        <w:rPr>
          <w:rFonts w:ascii="Arial" w:cs="Arial" w:eastAsia="Arial" w:hAnsi="Arial"/>
        </w:rPr>
        <w:t xml:space="preserve">9.2 Dependency Graph</w:t>
      </w:r>
    </w:p>
    <w:p>
      <w:pPr>
        <w:spacing w:before="160" w:after="80" w:line="276"/>
      </w:pPr>
      <w:r>
        <w:rPr>
          <w:rFonts w:ascii="Arial" w:cs="Arial" w:eastAsia="Arial" w:hAnsi="Arial"/>
          <w:b/>
          <w:bCs/>
          <w:i/>
          <w:iCs/>
          <w:color w:val="2E7D9B"/>
          <w:sz w:val="20"/>
          <w:szCs w:val="20"/>
        </w:rPr>
        <w:t xml:space="preserve">Diagram: Figure 7: Project Phase Dependencies</w:t>
      </w:r>
    </w:p>
    <w:p>
      <w:pPr>
        <w:spacing w:before="80" w:after="80" w:line="276"/>
      </w:pPr>
      <w:r>
        <w:rPr>
          <w:rFonts w:ascii="Arial" w:cs="Arial" w:eastAsia="Arial" w:hAnsi="Arial"/>
          <w:b w:val="false"/>
          <w:bCs w:val="false"/>
          <w:i/>
          <w:iCs/>
          <w:color w:val="666666"/>
          <w:sz w:val="18"/>
          <w:szCs w:val="18"/>
        </w:rPr>
        <w:t xml:space="preserve">(Mermaid syntax — render with any Mermaid-compatible tool or paste into mermaid.live)</w:t>
      </w:r>
    </w:p>
    <w:p>
      <w:pPr>
        <w:spacing w:before="0" w:after="0"/>
      </w:pPr>
      <w:r>
        <w:rPr>
          <w:rFonts w:ascii="Courier New" w:cs="Courier New" w:eastAsia="Courier New" w:hAnsi="Courier New"/>
          <w:color w:val="333333"/>
          <w:sz w:val="18"/>
          <w:szCs w:val="18"/>
        </w:rPr>
        <w:t xml:space="preserve">graph LR</w:t>
      </w:r>
    </w:p>
    <w:p>
      <w:pPr>
        <w:spacing w:before="0" w:after="0"/>
      </w:pPr>
      <w:r>
        <w:rPr>
          <w:rFonts w:ascii="Courier New" w:cs="Courier New" w:eastAsia="Courier New" w:hAnsi="Courier New"/>
          <w:color w:val="333333"/>
          <w:sz w:val="18"/>
          <w:szCs w:val="18"/>
        </w:rPr>
        <w:t xml:space="preserve">    REG[Registry\nL/M] --&gt; SCAN[Pattern Scanner\nL]</w:t>
      </w:r>
    </w:p>
    <w:p>
      <w:pPr>
        <w:spacing w:before="0" w:after="0"/>
      </w:pPr>
      <w:r>
        <w:rPr>
          <w:rFonts w:ascii="Courier New" w:cs="Courier New" w:eastAsia="Courier New" w:hAnsi="Courier New"/>
          <w:color w:val="333333"/>
          <w:sz w:val="18"/>
          <w:szCs w:val="18"/>
        </w:rPr>
        <w:t xml:space="preserve">    REG --&gt; LOC[Locale Framework\nM]</w:t>
      </w:r>
    </w:p>
    <w:p>
      <w:pPr>
        <w:spacing w:before="0" w:after="0"/>
      </w:pPr>
      <w:r>
        <w:rPr>
          <w:rFonts w:ascii="Courier New" w:cs="Courier New" w:eastAsia="Courier New" w:hAnsi="Courier New"/>
          <w:color w:val="333333"/>
          <w:sz w:val="18"/>
          <w:szCs w:val="18"/>
        </w:rPr>
        <w:t xml:space="preserve">    LOC --&gt; SCAN</w:t>
      </w:r>
    </w:p>
    <w:p>
      <w:pPr>
        <w:spacing w:before="0" w:after="0"/>
      </w:pPr>
      <w:r>
        <w:rPr>
          <w:rFonts w:ascii="Courier New" w:cs="Courier New" w:eastAsia="Courier New" w:hAnsi="Courier New"/>
          <w:color w:val="333333"/>
          <w:sz w:val="18"/>
          <w:szCs w:val="18"/>
        </w:rPr>
        <w:t xml:space="preserve">    SCAN --&gt; HOOK[Gateway Hook\nS]</w:t>
      </w:r>
    </w:p>
    <w:p>
      <w:pPr>
        <w:spacing w:before="0" w:after="0"/>
      </w:pPr>
      <w:r>
        <w:rPr>
          <w:rFonts w:ascii="Courier New" w:cs="Courier New" w:eastAsia="Courier New" w:hAnsi="Courier New"/>
          <w:color w:val="333333"/>
          <w:sz w:val="18"/>
          <w:szCs w:val="18"/>
        </w:rPr>
        <w:t xml:space="preserve">    SCAN --&gt; AGENT[Security Agent\nL]</w:t>
      </w:r>
    </w:p>
    <w:p>
      <w:pPr>
        <w:spacing w:before="0" w:after="0"/>
      </w:pPr>
      <w:r>
        <w:rPr>
          <w:rFonts w:ascii="Courier New" w:cs="Courier New" w:eastAsia="Courier New" w:hAnsi="Courier New"/>
          <w:color w:val="333333"/>
          <w:sz w:val="18"/>
          <w:szCs w:val="18"/>
        </w:rPr>
        <w:t xml:space="preserve">    AGENT --&gt; ESCAL[Escalation\nInterface\nM]</w:t>
      </w:r>
    </w:p>
    <w:p>
      <w:pPr>
        <w:spacing w:before="0" w:after="0"/>
      </w:pPr>
      <w:r>
        <w:rPr>
          <w:rFonts w:ascii="Courier New" w:cs="Courier New" w:eastAsia="Courier New" w:hAnsi="Courier New"/>
          <w:color w:val="333333"/>
          <w:sz w:val="18"/>
          <w:szCs w:val="18"/>
        </w:rPr>
        <w:t xml:space="preserve">    REG --&gt; POSTURE[Posture Engine\nM]</w:t>
      </w:r>
    </w:p>
    <w:p>
      <w:pPr>
        <w:spacing w:before="0" w:after="0"/>
      </w:pPr>
      <w:r>
        <w:rPr>
          <w:rFonts w:ascii="Courier New" w:cs="Courier New" w:eastAsia="Courier New" w:hAnsi="Courier New"/>
          <w:color w:val="333333"/>
          <w:sz w:val="18"/>
          <w:szCs w:val="18"/>
        </w:rPr>
        <w:t xml:space="preserve">    POSTURE --&gt; AUD[Auditor Daemon\nL]</w:t>
      </w:r>
    </w:p>
    <w:p>
      <w:pPr>
        <w:spacing w:before="0" w:after="0"/>
      </w:pPr>
      <w:r>
        <w:rPr>
          <w:rFonts w:ascii="Courier New" w:cs="Courier New" w:eastAsia="Courier New" w:hAnsi="Courier New"/>
          <w:color w:val="333333"/>
          <w:sz w:val="18"/>
          <w:szCs w:val="18"/>
        </w:rPr>
        <w:t xml:space="preserve">    SCAN --&gt; AUD</w:t>
      </w:r>
    </w:p>
    <w:p>
      <w:pPr>
        <w:spacing w:before="0" w:after="0"/>
      </w:pPr>
      <w:r>
        <w:rPr>
          <w:rFonts w:ascii="Courier New" w:cs="Courier New" w:eastAsia="Courier New" w:hAnsi="Courier New"/>
          <w:color w:val="333333"/>
          <w:sz w:val="18"/>
          <w:szCs w:val="18"/>
        </w:rPr>
        <w:t xml:space="preserve">    AGENT --&gt; AUD</w:t>
      </w:r>
    </w:p>
    <w:p>
      <w:pPr>
        <w:spacing w:before="0" w:after="0"/>
      </w:pPr>
      <w:r>
        <w:rPr>
          <w:rFonts w:ascii="Courier New" w:cs="Courier New" w:eastAsia="Courier New" w:hAnsi="Courier New"/>
          <w:color w:val="333333"/>
          <w:sz w:val="18"/>
          <w:szCs w:val="18"/>
        </w:rPr>
        <w:t xml:space="preserve">    AUD --&gt; DASH[Dashboard\nM]</w:t>
      </w:r>
    </w:p>
    <w:p>
      <w:pPr>
        <w:spacing w:before="0" w:after="0"/>
      </w:pPr>
      <w:r>
        <w:rPr>
          <w:rFonts w:ascii="Courier New" w:cs="Courier New" w:eastAsia="Courier New" w:hAnsi="Courier New"/>
          <w:color w:val="333333"/>
          <w:sz w:val="18"/>
          <w:szCs w:val="18"/>
        </w:rPr>
        <w:t xml:space="preserve">    HOOK --&gt; INTEGRATION[Full Integration\n&amp; E2E Testing]</w:t>
      </w:r>
    </w:p>
    <w:p>
      <w:pPr>
        <w:spacing w:before="0" w:after="0"/>
      </w:pPr>
      <w:r>
        <w:rPr>
          <w:rFonts w:ascii="Courier New" w:cs="Courier New" w:eastAsia="Courier New" w:hAnsi="Courier New"/>
          <w:color w:val="333333"/>
          <w:sz w:val="18"/>
          <w:szCs w:val="18"/>
        </w:rPr>
        <w:t xml:space="preserve">    ESCAL --&gt; INTEGRATION</w:t>
      </w:r>
    </w:p>
    <w:p>
      <w:pPr>
        <w:spacing w:before="0" w:after="0"/>
      </w:pPr>
      <w:r>
        <w:rPr>
          <w:rFonts w:ascii="Courier New" w:cs="Courier New" w:eastAsia="Courier New" w:hAnsi="Courier New"/>
          <w:color w:val="333333"/>
          <w:sz w:val="18"/>
          <w:szCs w:val="18"/>
        </w:rPr>
        <w:t xml:space="preserve">    AUD --&gt; INTEGRATION</w:t>
      </w:r>
    </w:p>
    <w:p>
      <w:pPr>
        <w:spacing w:before="0" w:after="0"/>
      </w:pPr>
      <w:r>
        <w:rPr>
          <w:rFonts w:ascii="Courier New" w:cs="Courier New" w:eastAsia="Courier New" w:hAnsi="Courier New"/>
          <w:color w:val="333333"/>
          <w:sz w:val="18"/>
          <w:szCs w:val="18"/>
        </w:rPr>
        <w:t xml:space="preserve">    DASH --&gt; INTEGRATION</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style REG fill:#1B3A5C,color:#fff</w:t>
      </w:r>
    </w:p>
    <w:p>
      <w:pPr>
        <w:spacing w:before="0" w:after="0"/>
      </w:pPr>
      <w:r>
        <w:rPr>
          <w:rFonts w:ascii="Courier New" w:cs="Courier New" w:eastAsia="Courier New" w:hAnsi="Courier New"/>
          <w:color w:val="333333"/>
          <w:sz w:val="18"/>
          <w:szCs w:val="18"/>
        </w:rPr>
        <w:t xml:space="preserve">    style SCAN fill:#1B3A5C,color:#fff</w:t>
      </w:r>
    </w:p>
    <w:p>
      <w:pPr>
        <w:spacing w:before="0" w:after="0"/>
      </w:pPr>
      <w:r>
        <w:rPr>
          <w:rFonts w:ascii="Courier New" w:cs="Courier New" w:eastAsia="Courier New" w:hAnsi="Courier New"/>
          <w:color w:val="333333"/>
          <w:sz w:val="18"/>
          <w:szCs w:val="18"/>
        </w:rPr>
        <w:t xml:space="preserve">    style AGENT fill:#C0392B,color:#fff</w:t>
      </w:r>
    </w:p>
    <w:p>
      <w:pPr>
        <w:spacing w:before="0" w:after="0"/>
      </w:pPr>
      <w:r>
        <w:rPr>
          <w:rFonts w:ascii="Courier New" w:cs="Courier New" w:eastAsia="Courier New" w:hAnsi="Courier New"/>
          <w:color w:val="333333"/>
          <w:sz w:val="18"/>
          <w:szCs w:val="18"/>
        </w:rPr>
        <w:t xml:space="preserve">    style AUD fill:#2E7D9B,color:#fff</w:t>
      </w:r>
    </w:p>
    <w:p>
      <w:pPr>
        <w:spacing w:before="0" w:after="0"/>
      </w:pPr>
      <w:r>
        <w:rPr>
          <w:rFonts w:ascii="Courier New" w:cs="Courier New" w:eastAsia="Courier New" w:hAnsi="Courier New"/>
          <w:color w:val="333333"/>
          <w:sz w:val="18"/>
          <w:szCs w:val="18"/>
        </w:rPr>
        <w:t xml:space="preserve">    style INTEGRATION fill:#27AE60,color:#fff</w:t>
      </w:r>
    </w:p>
    <w:p>
      <w:pPr>
        <w:spacing w:before="100" w:after="0"/>
      </w:pPr>
    </w:p>
    <w:p>
      <w:pPr>
        <w:pStyle w:val="Heading2"/>
        <w:spacing w:before="280" w:after="160"/>
      </w:pPr>
      <w:r>
        <w:rPr>
          <w:rFonts w:ascii="Arial" w:cs="Arial" w:eastAsia="Arial" w:hAnsi="Arial"/>
        </w:rPr>
        <w:t xml:space="preserve">9.3 Critical Path</w:t>
      </w:r>
    </w:p>
    <w:p>
      <w:pPr>
        <w:spacing w:before="80" w:after="80" w:line="276"/>
      </w:pPr>
      <w:r>
        <w:rPr>
          <w:rFonts w:ascii="Arial" w:cs="Arial" w:eastAsia="Arial" w:hAnsi="Arial"/>
          <w:b w:val="false"/>
          <w:bCs w:val="false"/>
          <w:i w:val="false"/>
          <w:iCs w:val="false"/>
          <w:sz w:val="22"/>
          <w:szCs w:val="22"/>
        </w:rPr>
        <w:t xml:space="preserve">The critical path runs through: Registry → Pattern Scanner → Security Agent → Auditor Daemon → Full Integration. Phases 3 (Dynamics) and 5 (Human Loop) can proceed in parallel with the critical path once their prerequisites are met. The Locale Framework and Posture Engine are soft dependencies — the Scanner and Auditor can operate with defaults while these are developed.</w:t>
      </w:r>
    </w:p>
    <w:p>
      <w:pPr>
        <w:pStyle w:val="Heading2"/>
        <w:spacing w:before="280" w:after="160"/>
      </w:pPr>
      <w:r>
        <w:rPr>
          <w:rFonts w:ascii="Arial" w:cs="Arial" w:eastAsia="Arial" w:hAnsi="Arial"/>
        </w:rPr>
        <w:t xml:space="preserve">9.4 Parallel Work Opportunities</w:t>
      </w:r>
    </w:p>
    <w:p>
      <w:pPr>
        <w:pStyle w:val="ListParagraph"/>
        <w:numPr>
          <w:ilvl w:val="0"/>
          <w:numId w:val="2"/>
        </w:numPr>
        <w:spacing w:before="40" w:after="40"/>
      </w:pPr>
      <w:r>
        <w:rPr>
          <w:rFonts w:ascii="Arial" w:cs="Arial" w:eastAsia="Arial" w:hAnsi="Arial"/>
          <w:sz w:val="22"/>
          <w:szCs w:val="22"/>
        </w:rPr>
        <w:t xml:space="preserve">Phase 3 (Posture Engine) can begin as soon as the Registry schema is finalized, running in parallel with Scanner development</w:t>
      </w:r>
    </w:p>
    <w:p>
      <w:pPr>
        <w:pStyle w:val="ListParagraph"/>
        <w:numPr>
          <w:ilvl w:val="0"/>
          <w:numId w:val="2"/>
        </w:numPr>
        <w:spacing w:before="40" w:after="40"/>
      </w:pPr>
      <w:r>
        <w:rPr>
          <w:rFonts w:ascii="Arial" w:cs="Arial" w:eastAsia="Arial" w:hAnsi="Arial"/>
          <w:sz w:val="22"/>
          <w:szCs w:val="22"/>
        </w:rPr>
        <w:t xml:space="preserve">Phase 5 (Escalation Interface) can begin as soon as the Security Agent’s decision schema is defined, before the Agent is fully implemented</w:t>
      </w:r>
    </w:p>
    <w:p>
      <w:pPr>
        <w:pStyle w:val="ListParagraph"/>
        <w:numPr>
          <w:ilvl w:val="0"/>
          <w:numId w:val="2"/>
        </w:numPr>
        <w:spacing w:before="40" w:after="40"/>
      </w:pPr>
      <w:r>
        <w:rPr>
          <w:rFonts w:ascii="Arial" w:cs="Arial" w:eastAsia="Arial" w:hAnsi="Arial"/>
          <w:sz w:val="22"/>
          <w:szCs w:val="22"/>
        </w:rPr>
        <w:t xml:space="preserve">Dashboard development can begin with mock data as soon as the metrics schema is defined</w:t>
      </w:r>
    </w:p>
    <w:p>
      <w:pPr>
        <w:pStyle w:val="ListParagraph"/>
        <w:numPr>
          <w:ilvl w:val="0"/>
          <w:numId w:val="2"/>
        </w:numPr>
        <w:spacing w:before="40" w:after="40"/>
      </w:pPr>
      <w:r>
        <w:rPr>
          <w:rFonts w:ascii="Arial" w:cs="Arial" w:eastAsia="Arial" w:hAnsi="Arial"/>
          <w:sz w:val="22"/>
          <w:szCs w:val="22"/>
        </w:rPr>
        <w:t xml:space="preserve">Test data and test scripts development can proceed in parallel with all phases</w:t>
      </w:r>
    </w:p>
    <w:p>
      <w:r>
        <w:br w:type="page"/>
      </w:r>
    </w:p>
    <w:p>
      <w:pPr>
        <w:pStyle w:val="Heading1"/>
        <w:spacing w:before="360" w:after="200"/>
      </w:pPr>
      <w:r>
        <w:rPr>
          <w:rFonts w:ascii="Arial" w:cs="Arial" w:eastAsia="Arial" w:hAnsi="Arial"/>
        </w:rPr>
        <w:t xml:space="preserve">10. Glossary</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Term</w:t>
            </w:r>
          </w:p>
        </w:tc>
        <w:tc>
          <w:tcPr>
            <w:tcW w:type="dxa" w:w="71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Definition</w:t>
            </w:r>
          </w:p>
        </w:tc>
      </w:tr>
      <w:tr>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ASK_FIRST</w:t>
            </w:r>
          </w:p>
        </w:tc>
        <w:tc>
          <w:tcPr>
            <w:tcW w:type="dxa" w:w="7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Classification level indicating data may be shared with explicit user approval per instance</w:t>
            </w:r>
          </w:p>
        </w:tc>
      </w:tr>
      <w:tr>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Approval Token</w:t>
            </w:r>
          </w:p>
        </w:tc>
        <w:tc>
          <w:tcPr>
            <w:tcW w:type="dxa" w:w="7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Cryptographically signed token generated by the watchdog to authorize an outbound payload after it passes scanning</w:t>
            </w:r>
          </w:p>
        </w:tc>
      </w:tr>
      <w:tr>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Classification Level</w:t>
            </w:r>
          </w:p>
        </w:tc>
        <w:tc>
          <w:tcPr>
            <w:tcW w:type="dxa" w:w="7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designation assigned to data: NEVER_SHARE, ASK_FIRST, INTERNAL_ONLY, or PUBLIC</w:t>
            </w:r>
          </w:p>
        </w:tc>
      </w:tr>
      <w:tr>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 Classification</w:t>
            </w:r>
          </w:p>
        </w:tc>
        <w:tc>
          <w:tcPr>
            <w:tcW w:type="dxa" w:w="7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Categorization of an outbound tool call’s target: public_platform, private_channel, local_file, owner_only, or api_call</w:t>
            </w:r>
          </w:p>
        </w:tc>
      </w:tr>
      <w:tr>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Dynamic Posture</w:t>
            </w:r>
          </w:p>
        </w:tc>
        <w:tc>
          <w:tcPr>
            <w:tcW w:type="dxa" w:w="7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The current security scrutiny level (GREEN, YELLOW, RED, BLACK) calculated from the live inventory of sensitive data</w:t>
            </w:r>
          </w:p>
        </w:tc>
      </w:tr>
      <w:tr>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w:t>
            </w:r>
          </w:p>
        </w:tc>
        <w:tc>
          <w:tcPr>
            <w:tcW w:type="dxa" w:w="7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The process of routing an ambiguous classification decision to the user for human judgment</w:t>
            </w:r>
          </w:p>
        </w:tc>
      </w:tr>
      <w:tr>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Fail-Closed</w:t>
            </w:r>
          </w:p>
        </w:tc>
        <w:tc>
          <w:tcPr>
            <w:tcW w:type="dxa" w:w="7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Design principle: if a security component fails, the system defaults to blocking rather than allowing traffic</w:t>
            </w:r>
          </w:p>
        </w:tc>
      </w:tr>
      <w:tr>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Gateway Hook</w:t>
            </w:r>
          </w:p>
        </w:tc>
        <w:tc>
          <w:tcPr>
            <w:tcW w:type="dxa" w:w="7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OpenClaw’s event subscription mechanism that allows extensions to intercept and modify gateway operations</w:t>
            </w:r>
          </w:p>
        </w:tc>
      </w:tr>
      <w:tr>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INTERNAL_ONLY</w:t>
            </w:r>
          </w:p>
        </w:tc>
        <w:tc>
          <w:tcPr>
            <w:tcW w:type="dxa" w:w="7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Classification level indicating data should not leave the local system under any circumstances</w:t>
            </w:r>
          </w:p>
        </w:tc>
      </w:tr>
      <w:tr>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Inventory</w:t>
            </w:r>
          </w:p>
        </w:tc>
        <w:tc>
          <w:tcPr>
            <w:tcW w:type="dxa" w:w="7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The live catalog of all sensitive data currently stored within the agent’s accessible storage</w:t>
            </w:r>
          </w:p>
        </w:tc>
      </w:tr>
      <w:tr>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Isolation Mode</w:t>
            </w:r>
          </w:p>
        </w:tc>
        <w:tc>
          <w:tcPr>
            <w:tcW w:type="dxa" w:w="7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Emergency state triggered by component failure: outbound traffic is queued, not transmitted</w:t>
            </w:r>
          </w:p>
        </w:tc>
      </w:tr>
      <w:tr>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Locale</w:t>
            </w:r>
          </w:p>
        </w:tc>
        <w:tc>
          <w:tcPr>
            <w:tcW w:type="dxa" w:w="7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 jurisdiction-specific configuration defining PII patterns, compliance rules, and encryption requirements</w:t>
            </w:r>
          </w:p>
        </w:tc>
      </w:tr>
      <w:tr>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NEVER_SHARE</w:t>
            </w:r>
          </w:p>
        </w:tc>
        <w:tc>
          <w:tcPr>
            <w:tcW w:type="dxa" w:w="7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Highest classification level: data must never be transmitted externally under any circumstances</w:t>
            </w:r>
          </w:p>
        </w:tc>
      </w:tr>
      <w:tr>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Scanner</w:t>
            </w:r>
          </w:p>
        </w:tc>
        <w:tc>
          <w:tcPr>
            <w:tcW w:type="dxa" w:w="7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Layer 1 deterministic module that scans content using Presidio, detect-secrets, and fuse.js</w:t>
            </w:r>
          </w:p>
        </w:tc>
      </w:tr>
      <w:tr>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PII</w:t>
            </w:r>
          </w:p>
        </w:tc>
        <w:tc>
          <w:tcPr>
            <w:tcW w:type="dxa" w:w="7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Personally Identifiable Information: any data that can identify a specific individual</w:t>
            </w:r>
          </w:p>
        </w:tc>
      </w:tr>
      <w:tr>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 Level</w:t>
            </w:r>
          </w:p>
        </w:tc>
        <w:tc>
          <w:tcPr>
            <w:tcW w:type="dxa" w:w="7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state: GREEN (no sensitive data), YELLOW (restricted data present), RED (NEVER_SHARE present), BLACK (all outbound blocked)</w:t>
            </w:r>
          </w:p>
        </w:tc>
      </w:tr>
      <w:tr>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Presidio</w:t>
            </w:r>
          </w:p>
        </w:tc>
        <w:tc>
          <w:tcPr>
            <w:tcW w:type="dxa" w:w="7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Microsoft’s open-source PII detection library with 30+ built-in entity recognizers</w:t>
            </w:r>
          </w:p>
        </w:tc>
      </w:tr>
      <w:tr>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PUBLIC</w:t>
            </w:r>
          </w:p>
        </w:tc>
        <w:tc>
          <w:tcPr>
            <w:tcW w:type="dxa" w:w="7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Classification level indicating data has no sensitivity restrictions</w:t>
            </w:r>
          </w:p>
        </w:tc>
      </w:tr>
      <w:tr>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w:t>
            </w:r>
          </w:p>
        </w:tc>
        <w:tc>
          <w:tcPr>
            <w:tcW w:type="dxa" w:w="7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The process of holding a flagged outbound payload while the Security Agent or user makes a classification decision</w:t>
            </w:r>
          </w:p>
        </w:tc>
      </w:tr>
      <w:tr>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w:t>
            </w:r>
          </w:p>
        </w:tc>
        <w:tc>
          <w:tcPr>
            <w:tcW w:type="dxa" w:w="7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The SQLite database storing pattern definitions, user entries, inventory, and audit decisions</w:t>
            </w:r>
          </w:p>
        </w:tc>
      </w:tr>
      <w:tr>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w:t>
            </w:r>
          </w:p>
        </w:tc>
        <w:tc>
          <w:tcPr>
            <w:tcW w:type="dxa" w:w="7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Layer 2 local AI (Ollama) that performs contextual classification on ambiguous flagged content</w:t>
            </w:r>
          </w:p>
        </w:tc>
      </w:tr>
      <w:tr>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Sensitive Data Registry</w:t>
            </w:r>
          </w:p>
        </w:tc>
        <w:tc>
          <w:tcPr>
            <w:tcW w:type="dxa" w:w="7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See Registry</w:t>
            </w:r>
          </w:p>
        </w:tc>
      </w:tr>
      <w:tr>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Tool Call</w:t>
            </w:r>
          </w:p>
        </w:tc>
        <w:tc>
          <w:tcPr>
            <w:tcW w:type="dxa" w:w="7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An action the LLM requests the runtime to execute: shell command, file write, HTTP request, message send, etc.</w:t>
            </w:r>
          </w:p>
        </w:tc>
      </w:tr>
      <w:tr>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Watchdog</w:t>
            </w:r>
          </w:p>
        </w:tc>
        <w:tc>
          <w:tcPr>
            <w:tcW w:type="dxa" w:w="71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The complete Security Watchdog system encompassing all four layers and cross-cutting components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INTERNAL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SWDOG-ARCH-001  |  Security Watchdog Solution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D9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2026-02-01T15:44:47.565Z</dcterms:created>
  <dcterms:modified xsi:type="dcterms:W3CDTF">2026-02-01T15:44:47.566Z</dcterms:modified>
</cp:coreProperties>
</file>

<file path=docProps/custom.xml><?xml version="1.0" encoding="utf-8"?>
<Properties xmlns="http://schemas.openxmlformats.org/officeDocument/2006/custom-properties" xmlns:vt="http://schemas.openxmlformats.org/officeDocument/2006/docPropsVTypes"/>
</file>