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A5C"/>
          <w:sz w:val="44"/>
          <w:szCs w:val="44"/>
        </w:rPr>
        <w:t xml:space="preserve">SECURITY WATCHDOG</w:t>
      </w:r>
    </w:p>
    <w:p>
      <w:pPr>
        <w:spacing w:before="200"/>
        <w:jc w:val="center"/>
      </w:pPr>
      <w:r>
        <w:rPr>
          <w:rFonts w:ascii="Arial" w:cs="Arial" w:eastAsia="Arial" w:hAnsi="Arial"/>
          <w:color w:val="2E7D9B"/>
          <w:sz w:val="36"/>
          <w:szCs w:val="36"/>
        </w:rPr>
        <w:t xml:space="preserve">Project Management Artifacts</w:t>
      </w:r>
    </w:p>
    <w:p>
      <w:pPr>
        <w:spacing w:before="200" w:after="200"/>
        <w:jc w:val="center"/>
      </w:pPr>
      <w:r>
        <w:rPr>
          <w:rFonts w:ascii="Arial" w:cs="Arial" w:eastAsia="Arial" w:hAnsi="Arial"/>
          <w:color w:val="666666"/>
          <w:sz w:val="22"/>
          <w:szCs w:val="22"/>
        </w:rPr>
        <w:t xml:space="preserve">Work Breakdown Structure • RACI Matrix • Dependency Map • Risk Register</w:t>
      </w:r>
    </w:p>
    <w:p>
      <w:pPr>
        <w:jc w:val="center"/>
      </w:pPr>
      <w:r>
        <w:rPr>
          <w:rFonts w:ascii="Arial" w:cs="Arial" w:eastAsia="Arial" w:hAnsi="Arial"/>
          <w:color w:val="666666"/>
          <w:sz w:val="22"/>
          <w:szCs w:val="22"/>
        </w:rPr>
        <w:t xml:space="preserve">Definition of Done • Communication Plan • Outsourcing Guidelines</w:t>
      </w:r>
    </w:p>
    <w:p>
      <w:pPr>
        <w:spacing w:before="1200"/>
      </w:pPr>
    </w:p>
    <w:p>
      <w:pPr>
        <w:jc w:val="center"/>
      </w:pPr>
      <w:r>
        <w:rPr>
          <w:rFonts w:ascii="Arial" w:cs="Arial" w:eastAsia="Arial" w:hAnsi="Arial"/>
          <w:sz w:val="22"/>
          <w:szCs w:val="22"/>
        </w:rPr>
        <w:t xml:space="preserve">Document ID: SWDOG-PM-016</w:t>
      </w:r>
    </w:p>
    <w:p>
      <w:pPr>
        <w:jc w:val="center"/>
      </w:pPr>
      <w:r>
        <w:rPr>
          <w:rFonts w:ascii="Arial" w:cs="Arial" w:eastAsia="Arial" w:hAnsi="Arial"/>
          <w:sz w:val="22"/>
          <w:szCs w:val="22"/>
        </w:rPr>
        <w:t xml:space="preserve">Version: 1.0 DRAFT</w:t>
      </w:r>
    </w:p>
    <w:p>
      <w:pPr>
        <w:jc w:val="center"/>
      </w:pPr>
      <w:r>
        <w:rPr>
          <w:rFonts w:ascii="Arial" w:cs="Arial" w:eastAsia="Arial" w:hAnsi="Arial"/>
          <w:sz w:val="22"/>
          <w:szCs w:val="22"/>
        </w:rPr>
        <w:t xml:space="preserve">Date: February 2026</w:t>
      </w:r>
    </w:p>
    <w:p>
      <w:pPr>
        <w:jc w:val="center"/>
      </w:pPr>
      <w:r>
        <w:rPr>
          <w:rFonts w:ascii="Arial" w:cs="Arial" w:eastAsia="Arial" w:hAnsi="Arial"/>
          <w:sz w:val="22"/>
          <w:szCs w:val="22"/>
        </w:rPr>
        <w:t xml:space="preserve">Classification: INTERNAL</w:t>
      </w:r>
    </w:p>
    <w:p>
      <w:pPr>
        <w:spacing w:before="800"/>
        <w:jc w:val="center"/>
      </w:pPr>
      <w:r>
        <w:rPr>
          <w:rFonts w:ascii="Arial" w:cs="Arial" w:eastAsia="Arial" w:hAnsi="Arial"/>
          <w:i/>
          <w:iCs/>
          <w:color w:val="666666"/>
          <w:sz w:val="20"/>
          <w:szCs w:val="20"/>
        </w:rPr>
        <w:t xml:space="preserve">Companion documents:</w:t>
      </w:r>
    </w:p>
    <w:p>
      <w:pPr>
        <w:jc w:val="center"/>
      </w:pPr>
      <w:r>
        <w:rPr>
          <w:rFonts w:ascii="Arial" w:cs="Arial" w:eastAsia="Arial" w:hAnsi="Arial"/>
          <w:color w:val="666666"/>
          <w:sz w:val="20"/>
          <w:szCs w:val="20"/>
        </w:rPr>
        <w:t xml:space="preserve">01-solution-architecture-overview.docx  •  02-interface-contracts.docx</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Work Breakdown Structure (WBS)</w:t>
      </w:r>
    </w:p>
    <w:p>
      <w:pPr>
        <w:spacing w:before="60" w:after="60"/>
      </w:pPr>
      <w:r>
        <w:rPr>
          <w:rFonts w:ascii="Arial" w:cs="Arial" w:eastAsia="Arial" w:hAnsi="Arial"/>
          <w:sz w:val="22"/>
          <w:szCs w:val="22"/>
        </w:rPr>
        <w:t xml:space="preserve">This section provides a hierarchical decomposition of all project work organized by phase, module, task, and subtask. Effort estimates are in person-days and represent the expected duration for a single competent developer working on the task. Where tasks can be parallelized, the overall phase duration may be shorter than the sum of individual task estimates.</w:t>
      </w:r>
    </w:p>
    <w:p>
      <w:pPr>
        <w:spacing w:before="80" w:after="80"/>
      </w:pPr>
    </w:p>
    <w:p>
      <w:pPr>
        <w:spacing w:before="60" w:after="60"/>
      </w:pPr>
      <w:r>
        <w:rPr>
          <w:rFonts w:ascii="Arial" w:cs="Arial" w:eastAsia="Arial" w:hAnsi="Arial"/>
          <w:b/>
          <w:bCs/>
          <w:sz w:val="22"/>
          <w:szCs w:val="22"/>
        </w:rPr>
        <w:t xml:space="preserve">Estimation Basis: </w:t>
      </w:r>
    </w:p>
    <w:p>
      <w:pPr>
        <w:pStyle w:val="ListParagraph"/>
        <w:numPr>
          <w:ilvl w:val="0"/>
          <w:numId w:val="2"/>
        </w:numPr>
        <w:spacing w:before="40" w:after="40"/>
      </w:pPr>
      <w:r>
        <w:rPr>
          <w:rFonts w:ascii="Arial" w:cs="Arial" w:eastAsia="Arial" w:hAnsi="Arial"/>
          <w:sz w:val="22"/>
          <w:szCs w:val="22"/>
        </w:rPr>
        <w:t xml:space="preserve">T-shirt sizes from Architecture Overview: S = 1–2 person-weeks, M = 2–4 person-weeks, L = 4–8 person-weeks</w:t>
      </w:r>
    </w:p>
    <w:p>
      <w:pPr>
        <w:pStyle w:val="ListParagraph"/>
        <w:numPr>
          <w:ilvl w:val="0"/>
          <w:numId w:val="2"/>
        </w:numPr>
        <w:spacing w:before="40" w:after="40"/>
      </w:pPr>
      <w:r>
        <w:rPr>
          <w:rFonts w:ascii="Arial" w:cs="Arial" w:eastAsia="Arial" w:hAnsi="Arial"/>
          <w:sz w:val="22"/>
          <w:szCs w:val="22"/>
        </w:rPr>
        <w:t xml:space="preserve">1 person-week = 5 person-days</w:t>
      </w:r>
    </w:p>
    <w:p>
      <w:pPr>
        <w:pStyle w:val="ListParagraph"/>
        <w:numPr>
          <w:ilvl w:val="0"/>
          <w:numId w:val="2"/>
        </w:numPr>
        <w:spacing w:before="40" w:after="40"/>
      </w:pPr>
      <w:r>
        <w:rPr>
          <w:rFonts w:ascii="Arial" w:cs="Arial" w:eastAsia="Arial" w:hAnsi="Arial"/>
          <w:sz w:val="22"/>
          <w:szCs w:val="22"/>
        </w:rPr>
        <w:t xml:space="preserve">Estimates include development, unit testing, and self-documentation</w:t>
      </w:r>
    </w:p>
    <w:p>
      <w:pPr>
        <w:pStyle w:val="ListParagraph"/>
        <w:numPr>
          <w:ilvl w:val="0"/>
          <w:numId w:val="2"/>
        </w:numPr>
        <w:spacing w:before="40" w:after="40"/>
      </w:pPr>
      <w:r>
        <w:rPr>
          <w:rFonts w:ascii="Arial" w:cs="Arial" w:eastAsia="Arial" w:hAnsi="Arial"/>
          <w:sz w:val="22"/>
          <w:szCs w:val="22"/>
        </w:rPr>
        <w:t xml:space="preserve">Integration testing and code review are separate line items</w:t>
      </w:r>
    </w:p>
    <w:p>
      <w:pPr>
        <w:spacing w:before="80" w:after="80"/>
      </w:pPr>
    </w:p>
    <w:p>
      <w:pPr>
        <w:pStyle w:val="Heading2"/>
      </w:pPr>
      <w:r>
        <w:t xml:space="preserve">Phase 1: Foundation (4–6 weeks)</w:t>
      </w:r>
    </w:p>
    <w:p>
      <w:pPr>
        <w:spacing w:before="60" w:after="60"/>
      </w:pPr>
      <w:r>
        <w:rPr>
          <w:rFonts w:ascii="Arial" w:cs="Arial" w:eastAsia="Arial" w:hAnsi="Arial"/>
          <w:sz w:val="22"/>
          <w:szCs w:val="22"/>
        </w:rPr>
        <w:t xml:space="preserve">Phase effort total: 108 person-days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c>
          <w:tcPr>
            <w:tcW w:type="dxa" w:w="1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WBS ID</w:t>
            </w:r>
          </w:p>
        </w:tc>
        <w:tc>
          <w:tcPr>
            <w:tcW w:type="dxa" w:w="7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1.1</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Project Scaffolding &amp; Configuration</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8.5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project structure, build config, path aliases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package.json, tsconfig, ESLint, Prettier, directory structure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shared types, constants, error classes (from 02-interfaces.ts)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setup.sh and seed-db.sh scripts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build verification, import resolution, type checking</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developer onboarding README, contribution guide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approval</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0.5</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1.2</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Sensitive Data Registry (Layer 0)</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28.5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1.2.1</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schema review, interface contract sign-off (IF-004)</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1.2.2</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SQLite database initialization, WAL mode, migrations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1.2.3</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CRUD operations for patterns, entries, variants, destination rules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1.2.4</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live inventory management (add, update, query, lifecycle)</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1.2.5</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locale import/export, bulk operations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1.2.6</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CLI commands (registry add, remove, list, search, locale, inventory)</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1.2.7</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scanner preload optimization (v_entries_with_variants view)</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1.2.8</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CRUD operations, constraint violations, concurrent access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1.2.9</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IF-004 interface contract verification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1.2.10</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Performance testing: single read &lt;5ms, bulk scan query &lt;50ms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1.2.11</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module README, CLI reference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1.2.12</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security review (SQL injection prevention)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1.3</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Locale Framework</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17</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1.3.1</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locale schema, US-GA patterns, template structure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1.3.2</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locale loader, validator, schema enforcement</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1.3.3</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US-GA locale (19 PII patterns, compliance rules, crypto config)</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1.3.4</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locale template with placeholder documentation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1.3.5</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multi-locale conflict resolution (most restrictive wins)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1.3.6</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loader, validator, conflict resolution, all 19 patterns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1.3.7</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locale import into registry</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1.3.8</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locale developer guide, pattern contribution guide</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1.3.9</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approval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1.4</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Pattern Scanner (Layer 1)</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34</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scan pipeline, Presidio integration, interface contracts (IF-001, IF-002, IF-003)</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Presidio service integration (HTTP client, health check)</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detect-secrets integration for credential patterns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fuse.js fuzzy matching against registry entries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destination classifier (public_platform, private_channel, etc.)</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three-step scan pipeline orchestrator</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bidirectional scanning (outbound blocking, inbound inventory)</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quarantine mechanism with unique payload IDs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each scan step independently, pipeline integration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1.4.10</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IF-001 (outbound), IF-002 (inbound), IF-003 (Presidio)</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Performance testing: P50 &lt;5ms clean, P95 &lt;50ms flagged</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Testing: false positive/negative validation against test corpus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module README, scan pipeline diagram</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1.4.14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security review</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1.5</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Gateway Hook</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20</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integration strategy detection, OpenClaw hook API</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strategy detection and registration (gating-hook, security-adapter, etc.)</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outbound interception handler with timeout and fail-closed</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inbound inspection handler (non-blocking)</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approval token manager (HMAC-SHA256)</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concurrency limiter, kill switch, metrics tracking</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each handler, token generation/verification, strategy detection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hook registration with OpenClaw mock</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integration guide, strategy comparison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1.5.10</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security review (token mechanism)</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bl>
    <w:p>
      <w:pPr>
        <w:spacing w:before="80" w:after="80"/>
      </w:pPr>
    </w:p>
    <w:p>
      <w:pPr>
        <w:pStyle w:val="Heading2"/>
      </w:pPr>
      <w:r>
        <w:t xml:space="preserve">Phase 2: Intelligence (3–4 weeks)</w:t>
      </w:r>
    </w:p>
    <w:p>
      <w:pPr>
        <w:spacing w:before="60" w:after="60"/>
      </w:pPr>
      <w:r>
        <w:rPr>
          <w:rFonts w:ascii="Arial" w:cs="Arial" w:eastAsia="Arial" w:hAnsi="Arial"/>
          <w:sz w:val="22"/>
          <w:szCs w:val="22"/>
        </w:rPr>
        <w:t xml:space="preserve">Phase effort total: 36.5 person-days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c>
          <w:tcPr>
            <w:tcW w:type="dxa" w:w="1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WBS ID</w:t>
            </w:r>
          </w:p>
        </w:tc>
        <w:tc>
          <w:tcPr>
            <w:tcW w:type="dxa" w:w="7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2.1</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Security Agent (Layer 2)</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36.5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classification prompts, injection defenses, response parsing (IF-005, IF-006)</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Ollama client integration, model health verification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input sanitizer (4-layer injection defense)</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prompt builder (system prompt, user template, registry context)</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response parser with Zod validation, retry logic</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classification decision logic (FALSE_POSITIVE, BLOCK, ESCALATE)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confidence scoring and threshold management</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decision logging to audit trail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sanitizer, prompt builder, parser, decision logic</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2.1.10</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IF-005 (flagged payload), IF-006 (Ollama inference)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testing: prompt injection resistance (50+ attack vectors)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Accuracy testing: classification accuracy against test corpus (≥90% target)</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Performance testing: classification latency (GPU &lt;2s, CPU &lt;5s)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prompt engineering guide, model selection rationale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2.1.15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security review (critical path)</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bl>
    <w:p>
      <w:pPr>
        <w:spacing w:before="80" w:after="80"/>
      </w:pPr>
    </w:p>
    <w:p>
      <w:pPr>
        <w:pStyle w:val="Heading2"/>
      </w:pPr>
      <w:r>
        <w:t xml:space="preserve">Phase 3: Dynamics (2–3 weeks)</w:t>
      </w:r>
    </w:p>
    <w:p>
      <w:pPr>
        <w:spacing w:before="60" w:after="60"/>
      </w:pPr>
      <w:r>
        <w:rPr>
          <w:rFonts w:ascii="Arial" w:cs="Arial" w:eastAsia="Arial" w:hAnsi="Arial"/>
          <w:sz w:val="22"/>
          <w:szCs w:val="22"/>
        </w:rPr>
        <w:t xml:space="preserve">Phase effort total: 19.5 person-days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c>
          <w:tcPr>
            <w:tcW w:type="dxa" w:w="1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WBS ID</w:t>
            </w:r>
          </w:p>
        </w:tc>
        <w:tc>
          <w:tcPr>
            <w:tcW w:type="dxa" w:w="7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3.1</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Dynamic Posture Engine</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19.5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posture levels, calculation algorithm, hysteresis logic</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posture calculator (inventory state → posture level)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hysteresis manager (prevent level flapping)</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manual override with audit trail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posture event emitter (notify Scanner, Dashboard)</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inventory lifecycle manager (retention alerts, purge recommendations)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calculation logic, transitions, hysteresis, overrides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posture changes affect Scanner behavior</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posture level reference, operator guide</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3.1.10</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approval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bl>
    <w:p>
      <w:pPr>
        <w:spacing w:before="80" w:after="80"/>
      </w:pPr>
    </w:p>
    <w:p>
      <w:pPr>
        <w:pStyle w:val="Heading2"/>
      </w:pPr>
      <w:r>
        <w:t xml:space="preserve">Phase 4: Operations (3–4 weeks)</w:t>
      </w:r>
    </w:p>
    <w:p>
      <w:pPr>
        <w:spacing w:before="60" w:after="60"/>
      </w:pPr>
      <w:r>
        <w:rPr>
          <w:rFonts w:ascii="Arial" w:cs="Arial" w:eastAsia="Arial" w:hAnsi="Arial"/>
          <w:sz w:val="22"/>
          <w:szCs w:val="22"/>
        </w:rPr>
        <w:t xml:space="preserve">Phase effort total: 46 person-days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c>
          <w:tcPr>
            <w:tcW w:type="dxa" w:w="1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WBS ID</w:t>
            </w:r>
          </w:p>
        </w:tc>
        <w:tc>
          <w:tcPr>
            <w:tcW w:type="dxa" w:w="7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4.1</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Auditor Daemon (Layer 3)</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28.5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health check protocol, isolation mode, workspace scanning (IF-009)</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daemon main loop with systemd integration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health checker (component ping, status aggregation)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isolation manager (gateway signaling, queue management)</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workspace scanner (periodic file system scan)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tamper-evident audit logger (hash chaining)</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metrics aggregator for dashboard consumption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systemd unit file, journal integration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each component independently, failure injection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4.1.10</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IF-009 (health monitoring), IF-010 (dashboard data)</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Stability testing: 24-hour continuous operation test</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operator guide, troubleshooting runbook</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4.1.13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security review (log integrity)</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4.2</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Executive Dashboard</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17.5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4.2.1</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wireframes, metrics mapping, data API (IF-010)</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4.2.2</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runtime dashboard (posture display, scan activity, alerts)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4.2.3</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project dashboard (phase tracking, velocity, defect burndown)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4.2.4</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data API client (polling Auditor metrics endpoint)</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4.2.5</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real-time alerts and notification indicators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4.2.6</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data rendering, metric calculations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4.2.7</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dashboard with live Auditor data</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4.2.8</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dashboard user guide</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4.2.9</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approval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bl>
    <w:p>
      <w:pPr>
        <w:spacing w:before="80" w:after="80"/>
      </w:pPr>
    </w:p>
    <w:p>
      <w:pPr>
        <w:pStyle w:val="Heading2"/>
      </w:pPr>
      <w:r>
        <w:t xml:space="preserve">Phase 5: Human Loop (2–3 weeks)</w:t>
      </w:r>
    </w:p>
    <w:p>
      <w:pPr>
        <w:spacing w:before="60" w:after="60"/>
      </w:pPr>
      <w:r>
        <w:rPr>
          <w:rFonts w:ascii="Arial" w:cs="Arial" w:eastAsia="Arial" w:hAnsi="Arial"/>
          <w:sz w:val="22"/>
          <w:szCs w:val="22"/>
        </w:rPr>
        <w:t xml:space="preserve">Phase effort total: 23 person-days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c>
          <w:tcPr>
            <w:tcW w:type="dxa" w:w="1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WBS ID</w:t>
            </w:r>
          </w:p>
        </w:tc>
        <w:tc>
          <w:tcPr>
            <w:tcW w:type="dxa" w:w="7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5.1</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Human Escalation Interface</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escalation flow, approval codes, timeout handling (IF-007, IF-008)</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escalation request handler (from Security Agent)</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human-readable message formatter (context summary)</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approval channel integration (WhatsApp, Telegram via OpenClaw)</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approval code parser and validation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timeout manager with configurable escalation policies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registry learning (add new entries from approval decisions)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Unit testing: each component, timeout scenarios, malformed responses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 IF-007 (escalation), IF-008 (user messaging)</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5.1.10</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E2E testing: full escalation flow with mock channel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user guide for approval workflow</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5.1.12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review and approval</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bl>
    <w:p>
      <w:pPr>
        <w:spacing w:before="80" w:after="80"/>
      </w:pPr>
    </w:p>
    <w:p>
      <w:pPr>
        <w:pStyle w:val="Heading2"/>
      </w:pPr>
      <w:r>
        <w:t xml:space="preserve">Phase 6: Integration &amp; Testing (2–3 weeks)</w:t>
      </w:r>
    </w:p>
    <w:p>
      <w:pPr>
        <w:spacing w:before="60" w:after="60"/>
      </w:pPr>
      <w:r>
        <w:rPr>
          <w:rFonts w:ascii="Arial" w:cs="Arial" w:eastAsia="Arial" w:hAnsi="Arial"/>
          <w:sz w:val="22"/>
          <w:szCs w:val="22"/>
        </w:rPr>
        <w:t xml:space="preserve">Phase effort total: 47 person-days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c>
          <w:tcPr>
            <w:tcW w:type="dxa" w:w="1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WBS ID</w:t>
            </w:r>
          </w:p>
        </w:tc>
        <w:tc>
          <w:tcPr>
            <w:tcW w:type="dxa" w:w="7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6.1</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Full System Integration Testing</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24</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E2E test plan, attack scenario mapping</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Development: E2E test harness (all components running together)</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Testing: all 15+ attack scenarios from test corpus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Testing: full pipeline tests (message → gateway → scanner → agent → result)</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Testing: failure mode scenarios (component down, timeout, network partition)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Performance testing: end-to-end latency under load</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Regression test suite finalization (Tier 1 commit, Tier 2 nightly)</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Defect triage and resolution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6.1.9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Documentation: integration test report, known issues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6.2</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Security Audit</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6.2.1</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Pre-audit self-assessment checklist completion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6.2.2</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architecture review</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6.2.3</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audit (critical paths: Scanner, Agent, Gateway Hook, Token Manager)</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6.2.4</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Penetration testing: prompt injection, data exfiltration, token forgery</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6.2.5</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Findings remediation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6.2.6</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Re-test and verification of fixes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6.2.7</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Final attestation report</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bl>
    <w:p>
      <w:pPr>
        <w:spacing w:before="80" w:after="80"/>
      </w:pPr>
    </w:p>
    <w:p>
      <w:pPr>
        <w:pStyle w:val="Heading2"/>
      </w:pPr>
      <w:r>
        <w:t xml:space="preserve">Phase 7: Deployment (1–2 weeks)</w:t>
      </w:r>
    </w:p>
    <w:p>
      <w:pPr>
        <w:spacing w:before="60" w:after="60"/>
      </w:pPr>
      <w:r>
        <w:rPr>
          <w:rFonts w:ascii="Arial" w:cs="Arial" w:eastAsia="Arial" w:hAnsi="Arial"/>
          <w:sz w:val="22"/>
          <w:szCs w:val="22"/>
        </w:rPr>
        <w:t xml:space="preserve">Phase effort total: 11.5 person-days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c>
          <w:tcPr>
            <w:tcW w:type="dxa" w:w="1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WBS ID</w:t>
            </w:r>
          </w:p>
        </w:tc>
        <w:tc>
          <w:tcPr>
            <w:tcW w:type="dxa" w:w="7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Description</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r>
      <w:tr>
        <w:tc>
          <w:tcPr>
            <w:tcW w:type="dxa" w:w="12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7.1</w:t>
            </w:r>
          </w:p>
        </w:tc>
        <w:tc>
          <w:tcPr>
            <w:tcW w:type="dxa" w:w="700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Production Deployment</w:t>
            </w:r>
          </w:p>
        </w:tc>
        <w:tc>
          <w:tcPr>
            <w:tcW w:type="dxa" w:w="116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11.5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Environment preparation: install prerequisites (Node.js, Python, Ollama)</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7.1.2</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Install and configure Security Watchdog</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7.1.3</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Load US-GA locale, seed initial registry entries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0.5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7.1.4</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Configure and verify OpenClaw gateway hook integration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7.1.5</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Install and start systemd services (Auditor, Presidio)</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0.5</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7.1.6</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Smoke testing: verify all health checks pass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0.5</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7.1.7</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Load user-defined sensitive entries (family names, tech references, etc.)</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7.1.8</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Monitoring setup: dashboard access, alert configuration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7.1.9</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Runbook documentation: startup, shutdown, backup, recovery procedures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7.1.10</w:t>
            </w:r>
          </w:p>
        </w:tc>
        <w:tc>
          <w:tcPr>
            <w:tcW w:type="dxa" w:w="7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Operator training: walkthrough of dashboard, CLI, escalation workflow</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7.1.11</w:t>
            </w:r>
          </w:p>
        </w:tc>
        <w:tc>
          <w:tcPr>
            <w:tcW w:type="dxa" w:w="7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Post-deployment verification: 48-hour observation period</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r>
    </w:tbl>
    <w:p>
      <w:pPr>
        <w:spacing w:before="80" w:after="80"/>
      </w:pPr>
    </w:p>
    <w:p>
      <w:pPr>
        <w:pStyle w:val="Heading2"/>
      </w:pPr>
      <w:r>
        <w:t xml:space="preserve">WBS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34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 (PD)</w:t>
            </w:r>
          </w:p>
        </w:tc>
        <w:tc>
          <w:tcPr>
            <w:tcW w:type="dxa" w:w="234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Duration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1: Foundation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108</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4–6 weeks</w:t>
            </w:r>
          </w:p>
        </w:tc>
      </w:tr>
      <w:tr>
        <w:tc>
          <w:tcPr>
            <w:tcW w:type="dxa" w:w="468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2: Intelligence</w:t>
            </w:r>
          </w:p>
        </w:tc>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36.5</w:t>
            </w:r>
          </w:p>
        </w:tc>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3–4 weeks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3: Dynamics</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19.5</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2–3 weeks</w:t>
            </w:r>
          </w:p>
        </w:tc>
      </w:tr>
      <w:tr>
        <w:tc>
          <w:tcPr>
            <w:tcW w:type="dxa" w:w="468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4: Operations</w:t>
            </w:r>
          </w:p>
        </w:tc>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46</w:t>
            </w:r>
          </w:p>
        </w:tc>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3–4 weeks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5: Human Loop</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2–3 weeks</w:t>
            </w:r>
          </w:p>
        </w:tc>
      </w:tr>
      <w:tr>
        <w:tc>
          <w:tcPr>
            <w:tcW w:type="dxa" w:w="468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6: Integration &amp; Testing</w:t>
            </w:r>
          </w:p>
        </w:tc>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47</w:t>
            </w:r>
          </w:p>
        </w:tc>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2–3 weeks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7: Deployment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11.5</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1–2 weeks</w:t>
            </w:r>
          </w:p>
        </w:tc>
      </w:tr>
      <w:tr>
        <w:tc>
          <w:tcPr>
            <w:tcW w:type="dxa" w:w="468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GRAND TOTAL</w:t>
            </w:r>
          </w:p>
        </w:tc>
        <w:tc>
          <w:tcPr>
            <w:tcW w:type="dxa" w:w="234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291.5</w:t>
            </w:r>
          </w:p>
        </w:tc>
        <w:tc>
          <w:tcPr>
            <w:tcW w:type="dxa" w:w="2340"/>
            <w:tcBorders>
              <w:top w:val="single" w:color="CCCCCC" w:sz="1"/>
              <w:left w:val="single" w:color="CCCCCC" w:sz="1"/>
              <w:bottom w:val="single" w:color="CCCCCC" w:sz="1"/>
              <w:right w:val="single" w:color="CCCCCC" w:sz="1"/>
            </w:tcBorders>
            <w:shd w:fill="E0E0E0" w:val="clear"/>
            <w:tcMar>
              <w:top w:type="dxa" w:w="50"/>
              <w:left w:type="dxa" w:w="100"/>
              <w:bottom w:type="dxa" w:w="50"/>
              <w:right w:type="dxa" w:w="100"/>
            </w:tcMar>
            <w:vAlign w:val="center"/>
          </w:tcPr>
          <w:p>
            <w:pPr>
              <w:spacing w:before="0" w:after="0"/>
              <w:jc w:val="center"/>
            </w:pPr>
            <w:r>
              <w:rPr>
                <w:rFonts w:ascii="Arial" w:cs="Arial" w:eastAsia="Arial" w:hAnsi="Arial"/>
                <w:b/>
                <w:bCs/>
                <w:sz w:val="18"/>
                <w:szCs w:val="18"/>
              </w:rPr>
              <w:t xml:space="preserve">17–25 weeks</w:t>
            </w:r>
          </w:p>
        </w:tc>
      </w:tr>
    </w:tbl>
    <w:p>
      <w:pPr>
        <w:spacing w:before="80" w:after="80"/>
      </w:pPr>
    </w:p>
    <w:p>
      <w:pPr>
        <w:spacing w:before="60" w:after="60"/>
      </w:pPr>
      <w:r>
        <w:rPr>
          <w:rFonts w:ascii="Arial" w:cs="Arial" w:eastAsia="Arial" w:hAnsi="Arial"/>
          <w:sz w:val="22"/>
          <w:szCs w:val="22"/>
        </w:rPr>
        <w:t xml:space="preserve">Note: With parallel execution of Phases 3 and 5 (which can proceed alongside the critical path once prerequisites are met), the calendar timeline is 17–25 weeks rather than the serial sum. The critical path runs through Foundation → Intelligence → Operations → Integration → Deployment.</w:t>
      </w:r>
    </w:p>
    <w:p>
      <w:r>
        <w:br w:type="page"/>
      </w:r>
    </w:p>
    <w:p>
      <w:pPr>
        <w:pStyle w:val="Heading1"/>
      </w:pPr>
      <w:r>
        <w:t xml:space="preserve">2. RACI Matrix</w:t>
      </w:r>
    </w:p>
    <w:p>
      <w:pPr>
        <w:spacing w:before="60" w:after="60"/>
      </w:pPr>
      <w:r>
        <w:rPr>
          <w:rFonts w:ascii="Arial" w:cs="Arial" w:eastAsia="Arial" w:hAnsi="Arial"/>
          <w:sz w:val="22"/>
          <w:szCs w:val="22"/>
        </w:rPr>
        <w:t xml:space="preserve">This matrix identifies who is Responsible (R), Accountable (A), Consulted (C), and Informed (I) for each major deliverable. Roles are abbreviated as follows:</w:t>
      </w:r>
    </w:p>
    <w:p>
      <w:pPr>
        <w:spacing w:before="80" w:after="80"/>
      </w:pPr>
    </w:p>
    <w:p>
      <w:pPr>
        <w:pStyle w:val="ListParagraph"/>
        <w:numPr>
          <w:ilvl w:val="0"/>
          <w:numId w:val="2"/>
        </w:numPr>
        <w:spacing w:before="40" w:after="40"/>
      </w:pPr>
      <w:r>
        <w:rPr>
          <w:rFonts w:ascii="Arial" w:cs="Arial" w:eastAsia="Arial" w:hAnsi="Arial"/>
          <w:b/>
          <w:bCs/>
          <w:sz w:val="22"/>
          <w:szCs w:val="22"/>
        </w:rPr>
        <w:t xml:space="preserve">SA: </w:t>
      </w:r>
      <w:r>
        <w:rPr>
          <w:rFonts w:ascii="Arial" w:cs="Arial" w:eastAsia="Arial" w:hAnsi="Arial"/>
          <w:sz w:val="22"/>
          <w:szCs w:val="22"/>
        </w:rPr>
        <w:t xml:space="preserve">Solution Architect (Henry) — project owner and technical lead</w:t>
      </w:r>
    </w:p>
    <w:p>
      <w:pPr>
        <w:pStyle w:val="ListParagraph"/>
        <w:numPr>
          <w:ilvl w:val="0"/>
          <w:numId w:val="2"/>
        </w:numPr>
        <w:spacing w:before="40" w:after="40"/>
      </w:pPr>
      <w:r>
        <w:rPr>
          <w:rFonts w:ascii="Arial" w:cs="Arial" w:eastAsia="Arial" w:hAnsi="Arial"/>
          <w:b/>
          <w:bCs/>
          <w:sz w:val="22"/>
          <w:szCs w:val="22"/>
        </w:rPr>
        <w:t xml:space="preserve">MD: </w:t>
      </w:r>
      <w:r>
        <w:rPr>
          <w:rFonts w:ascii="Arial" w:cs="Arial" w:eastAsia="Arial" w:hAnsi="Arial"/>
          <w:sz w:val="22"/>
          <w:szCs w:val="22"/>
        </w:rPr>
        <w:t xml:space="preserve">Module Developer (outsourced) — implements assigned module</w:t>
      </w:r>
    </w:p>
    <w:p>
      <w:pPr>
        <w:pStyle w:val="ListParagraph"/>
        <w:numPr>
          <w:ilvl w:val="0"/>
          <w:numId w:val="2"/>
        </w:numPr>
        <w:spacing w:before="40" w:after="40"/>
      </w:pPr>
      <w:r>
        <w:rPr>
          <w:rFonts w:ascii="Arial" w:cs="Arial" w:eastAsia="Arial" w:hAnsi="Arial"/>
          <w:b/>
          <w:bCs/>
          <w:sz w:val="22"/>
          <w:szCs w:val="22"/>
        </w:rPr>
        <w:t xml:space="preserve">QA: </w:t>
      </w:r>
      <w:r>
        <w:rPr>
          <w:rFonts w:ascii="Arial" w:cs="Arial" w:eastAsia="Arial" w:hAnsi="Arial"/>
          <w:sz w:val="22"/>
          <w:szCs w:val="22"/>
        </w:rPr>
        <w:t xml:space="preserve">QA Engineer (outsourced) — integration, E2E, and performance testing</w:t>
      </w:r>
    </w:p>
    <w:p>
      <w:pPr>
        <w:pStyle w:val="ListParagraph"/>
        <w:numPr>
          <w:ilvl w:val="0"/>
          <w:numId w:val="2"/>
        </w:numPr>
        <w:spacing w:before="40" w:after="40"/>
      </w:pPr>
      <w:r>
        <w:rPr>
          <w:rFonts w:ascii="Arial" w:cs="Arial" w:eastAsia="Arial" w:hAnsi="Arial"/>
          <w:b/>
          <w:bCs/>
          <w:sz w:val="22"/>
          <w:szCs w:val="22"/>
        </w:rPr>
        <w:t xml:space="preserve">SEC: </w:t>
      </w:r>
      <w:r>
        <w:rPr>
          <w:rFonts w:ascii="Arial" w:cs="Arial" w:eastAsia="Arial" w:hAnsi="Arial"/>
          <w:sz w:val="22"/>
          <w:szCs w:val="22"/>
        </w:rPr>
        <w:t xml:space="preserve">Security Auditor (outsourced) — security review and penetration testing</w:t>
      </w:r>
    </w:p>
    <w:p>
      <w:pPr>
        <w:pStyle w:val="ListParagraph"/>
        <w:numPr>
          <w:ilvl w:val="0"/>
          <w:numId w:val="2"/>
        </w:numPr>
        <w:spacing w:before="40" w:after="40"/>
      </w:pPr>
      <w:r>
        <w:rPr>
          <w:rFonts w:ascii="Arial" w:cs="Arial" w:eastAsia="Arial" w:hAnsi="Arial"/>
          <w:b/>
          <w:bCs/>
          <w:sz w:val="22"/>
          <w:szCs w:val="22"/>
        </w:rPr>
        <w:t xml:space="preserve">OPS: </w:t>
      </w:r>
      <w:r>
        <w:rPr>
          <w:rFonts w:ascii="Arial" w:cs="Arial" w:eastAsia="Arial" w:hAnsi="Arial"/>
          <w:sz w:val="22"/>
          <w:szCs w:val="22"/>
        </w:rPr>
        <w:t xml:space="preserve">DevOps Engineer — deployment, monitoring, and infrastructure</w:t>
      </w:r>
    </w:p>
    <w:p>
      <w:pPr>
        <w:spacing w:before="80" w:after="80"/>
      </w:pPr>
    </w:p>
    <w:p>
      <w:pPr>
        <w:pStyle w:val="Heading3"/>
      </w:pPr>
      <w:r>
        <w:t xml:space="preserve">Architecture &amp;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Architecture Overview</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Interface Contracts</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Data Model &amp; Database Schema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Specifications (each)</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 Data Strategy &amp; Corpus</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bl>
    <w:p>
      <w:pPr>
        <w:spacing w:before="80" w:after="80"/>
      </w:pPr>
    </w:p>
    <w:p>
      <w:pPr>
        <w:pStyle w:val="Heading3"/>
      </w:pPr>
      <w:r>
        <w:t xml:space="preserve">Foundation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Project Scaffolding</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Sensitive Data Registry</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Locale Framework (US-GA)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Pattern Scanner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Gateway Hook</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r>
    </w:tbl>
    <w:p>
      <w:pPr>
        <w:spacing w:before="80" w:after="80"/>
      </w:pPr>
    </w:p>
    <w:p>
      <w:pPr>
        <w:pStyle w:val="Heading3"/>
      </w:pPr>
      <w:r>
        <w:t xml:space="preserve">Intelligence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Agent (Ollama integration)</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Prompt Engineering &amp; Hardening</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Injection Defense (4-layer)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bl>
    <w:p>
      <w:pPr>
        <w:spacing w:before="80" w:after="80"/>
      </w:pPr>
    </w:p>
    <w:p>
      <w:pPr>
        <w:pStyle w:val="Heading3"/>
      </w:pPr>
      <w:r>
        <w:t xml:space="preserve">Dynamics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Dynamic Posture Engine</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Inventory Lifecycle Manager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bl>
    <w:p>
      <w:pPr>
        <w:spacing w:before="80" w:after="80"/>
      </w:pPr>
    </w:p>
    <w:p>
      <w:pPr>
        <w:pStyle w:val="Heading3"/>
      </w:pPr>
      <w:r>
        <w:t xml:space="preserve">Operations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Auditor Daemon</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Executive Dashboard (Runtime)</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Executive Dashboard (Project)</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systemd Service Configuration</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r>
    </w:tbl>
    <w:p>
      <w:pPr>
        <w:spacing w:before="80" w:after="80"/>
      </w:pPr>
    </w:p>
    <w:p>
      <w:pPr>
        <w:pStyle w:val="Heading3"/>
      </w:pPr>
      <w:r>
        <w:t xml:space="preserve">Human Loop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Escalation Interface</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Approval Workflow (WhatsApp/Telegram)</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Registry Learning (auto-add entries)</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bl>
    <w:p>
      <w:pPr>
        <w:spacing w:before="80" w:after="80"/>
      </w:pPr>
    </w:p>
    <w:p>
      <w:pPr>
        <w:pStyle w:val="Heading3"/>
      </w:pPr>
      <w:r>
        <w:t xml:space="preserve">Integration &amp;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E2E Test Harness</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Attack Scenario Execution</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Performance Benchmark Suite</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 Report</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bl>
    <w:p>
      <w:pPr>
        <w:spacing w:before="80" w:after="80"/>
      </w:pPr>
    </w:p>
    <w:p>
      <w:pPr>
        <w:pStyle w:val="Heading3"/>
      </w:pPr>
      <w:r>
        <w:t xml:space="preserve">Security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Architecture Review</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Audit (Critical Paths)</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Penetration Test</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Findings Remediation</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Final Attestation Report</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r>
    </w:tbl>
    <w:p>
      <w:pPr>
        <w:spacing w:before="80" w:after="80"/>
      </w:pPr>
    </w:p>
    <w:p>
      <w:pPr>
        <w:pStyle w:val="Heading3"/>
      </w:pPr>
      <w:r>
        <w:t xml:space="preserve">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060"/>
        <w:gridCol w:w="1060"/>
        <w:gridCol w:w="1060"/>
      </w:tblGrid>
      <w:tr>
        <w:tc>
          <w:tcPr>
            <w:tcW w:type="dxa" w:w="4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MD</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w:t>
            </w:r>
          </w:p>
        </w:tc>
        <w:tc>
          <w:tcPr>
            <w:tcW w:type="dxa" w:w="10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OPS</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Environment Preparation</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Installation &amp; Configuration</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Deployment Runbook</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r>
      <w:tr>
        <w:tc>
          <w:tcPr>
            <w:tcW w:type="dxa" w:w="4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Operator Training</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E7D9B"/>
                <w:sz w:val="18"/>
                <w:szCs w:val="18"/>
              </w:rPr>
              <w:t xml:space="preserve">C</w:t>
            </w:r>
          </w:p>
        </w:tc>
      </w:tr>
      <w:tr>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Post-Deployment Verification</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888888"/>
                <w:sz w:val="18"/>
                <w:szCs w:val="18"/>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1B3A5C"/>
                <w:sz w:val="18"/>
                <w:szCs w:val="18"/>
              </w:rPr>
              <w:t xml:space="preserve">R</w:t>
            </w:r>
          </w:p>
        </w:tc>
      </w:tr>
    </w:tbl>
    <w:p>
      <w:pPr>
        <w:spacing w:before="80" w:after="80"/>
      </w:pPr>
    </w:p>
    <w:p>
      <w:r>
        <w:br w:type="page"/>
      </w:r>
    </w:p>
    <w:p>
      <w:pPr>
        <w:pStyle w:val="Heading1"/>
      </w:pPr>
      <w:r>
        <w:t xml:space="preserve">3. Dependency Map</w:t>
      </w:r>
    </w:p>
    <w:p>
      <w:pPr>
        <w:spacing w:before="60" w:after="60"/>
      </w:pPr>
      <w:r>
        <w:rPr>
          <w:rFonts w:ascii="Arial" w:cs="Arial" w:eastAsia="Arial" w:hAnsi="Arial"/>
          <w:sz w:val="22"/>
          <w:szCs w:val="22"/>
        </w:rPr>
        <w:t xml:space="preserve">This section documents the dependencies between modules, classifying each as hard (cannot begin without) or soft (can begin with stubs, requires integration later). The Gantt-style timeline identifies the critical path through the project.</w:t>
      </w:r>
    </w:p>
    <w:p>
      <w:pPr>
        <w:spacing w:before="80" w:after="80"/>
      </w:pPr>
    </w:p>
    <w:p>
      <w:pPr>
        <w:pStyle w:val="Heading2"/>
      </w:pPr>
      <w:r>
        <w:t xml:space="preserve">3.1 Dependency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3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Depends On</w:t>
            </w:r>
          </w:p>
        </w:tc>
        <w:tc>
          <w:tcPr>
            <w:tcW w:type="dxa" w:w="2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Dependency Type</w:t>
            </w:r>
          </w:p>
        </w:tc>
        <w:tc>
          <w:tcPr>
            <w:tcW w:type="dxa" w:w="19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Project Scaffolding</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N/A</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First deliverable</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Registry (L0)</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Project Scaffolding</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Needs shared types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Locale Framework</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Registry (schema)</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Patterns load into Registry</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Pattern Scanner (L1)</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Registry, Locale</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 (Registry), Soft (Locale)</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Can use defaults without full Locale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Gateway Hook</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Pattern Scanner</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Hook calls Scanner API</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Agent (L2)</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Pattern Scanner</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Receives flagged payloads from Scanner</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Posture Engine</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Registry (schema)</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Soft</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Can begin with stub inventory data</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Auditor Daemon (L3)</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Scanner, Agent, Posture</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Soft</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Health checks need endpoints; can mock</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Executive Dashboard</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Auditor Daemon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Soft</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Can develop with mock data</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Escalation Interface</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Agent (schema)</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Soft</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Needs decision schema; Agent not required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All modules</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All modules at least dev-complete</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Audit</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Testing</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Audit after integration stable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Audit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Hard</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Deploy only after audit passes</w:t>
            </w:r>
          </w:p>
        </w:tc>
      </w:tr>
    </w:tbl>
    <w:p>
      <w:pPr>
        <w:spacing w:before="80" w:after="80"/>
      </w:pPr>
    </w:p>
    <w:p>
      <w:pPr>
        <w:pStyle w:val="Heading2"/>
      </w:pPr>
      <w:r>
        <w:t xml:space="preserve">3.2 Dependency Graph</w:t>
      </w:r>
    </w:p>
    <w:p>
      <w:pPr>
        <w:spacing w:before="60" w:after="60"/>
      </w:pPr>
      <w:r>
        <w:rPr>
          <w:rFonts w:ascii="Arial" w:cs="Arial" w:eastAsia="Arial" w:hAnsi="Arial"/>
          <w:i/>
          <w:iCs/>
          <w:sz w:val="22"/>
          <w:szCs w:val="22"/>
        </w:rPr>
        <w:t xml:space="preserve">The following Mermaid diagram renders the module dependency graph. Nodes on the critical path are highlighted in dark blue. Parallel work opportunities are shown in lighter colors.</w:t>
      </w:r>
    </w:p>
    <w:p>
      <w:pPr>
        <w:spacing w:before="80" w:after="80"/>
      </w:pPr>
    </w:p>
    <w:p>
      <w:pPr>
        <w:spacing w:before="60" w:after="60"/>
      </w:pPr>
      <w:r>
        <w:rPr>
          <w:rFonts w:ascii="Arial" w:cs="Arial" w:eastAsia="Arial" w:hAnsi="Arial"/>
          <w:b/>
          <w:bCs/>
          <w:sz w:val="22"/>
          <w:szCs w:val="22"/>
        </w:rPr>
        <w:t xml:space="preserve">Diagram: Module Dependency Graph (Mermaid syntax — render at mermaid.live)</w:t>
      </w:r>
    </w:p>
    <w:p>
      <w:pPr>
        <w:spacing w:before="0" w:after="0"/>
        <w:ind w:left="360"/>
      </w:pPr>
      <w:r>
        <w:rPr>
          <w:rFonts w:ascii="Courier New" w:cs="Courier New" w:eastAsia="Courier New" w:hAnsi="Courier New"/>
          <w:sz w:val="16"/>
          <w:szCs w:val="16"/>
        </w:rPr>
        <w:t xml:space="preserve">graph LR</w:t>
      </w:r>
    </w:p>
    <w:p>
      <w:pPr>
        <w:spacing w:before="0" w:after="0"/>
        <w:ind w:left="360"/>
      </w:pPr>
      <w:r>
        <w:rPr>
          <w:rFonts w:ascii="Courier New" w:cs="Courier New" w:eastAsia="Courier New" w:hAnsi="Courier New"/>
          <w:sz w:val="16"/>
          <w:szCs w:val="16"/>
        </w:rPr>
        <w:t xml:space="preserve">    SCAFF[Project Scaffolding] --&gt; REG[Registry L0]</w:t>
      </w:r>
    </w:p>
    <w:p>
      <w:pPr>
        <w:spacing w:before="0" w:after="0"/>
        <w:ind w:left="360"/>
      </w:pPr>
      <w:r>
        <w:rPr>
          <w:rFonts w:ascii="Courier New" w:cs="Courier New" w:eastAsia="Courier New" w:hAnsi="Courier New"/>
          <w:sz w:val="16"/>
          <w:szCs w:val="16"/>
        </w:rPr>
        <w:t xml:space="preserve">    REG --&gt; LOC[Locale Framework]</w:t>
      </w:r>
    </w:p>
    <w:p>
      <w:pPr>
        <w:spacing w:before="0" w:after="0"/>
        <w:ind w:left="360"/>
      </w:pPr>
      <w:r>
        <w:rPr>
          <w:rFonts w:ascii="Courier New" w:cs="Courier New" w:eastAsia="Courier New" w:hAnsi="Courier New"/>
          <w:sz w:val="16"/>
          <w:szCs w:val="16"/>
        </w:rPr>
        <w:t xml:space="preserve">    LOC --&gt; SCAN[Pattern Scanner L1]</w:t>
      </w:r>
    </w:p>
    <w:p>
      <w:pPr>
        <w:spacing w:before="0" w:after="0"/>
        <w:ind w:left="360"/>
      </w:pPr>
      <w:r>
        <w:rPr>
          <w:rFonts w:ascii="Courier New" w:cs="Courier New" w:eastAsia="Courier New" w:hAnsi="Courier New"/>
          <w:sz w:val="16"/>
          <w:szCs w:val="16"/>
        </w:rPr>
        <w:t xml:space="preserve">    REG --&gt; SCAN</w:t>
      </w:r>
    </w:p>
    <w:p>
      <w:pPr>
        <w:spacing w:before="0" w:after="0"/>
        <w:ind w:left="360"/>
      </w:pPr>
      <w:r>
        <w:rPr>
          <w:rFonts w:ascii="Courier New" w:cs="Courier New" w:eastAsia="Courier New" w:hAnsi="Courier New"/>
          <w:sz w:val="16"/>
          <w:szCs w:val="16"/>
        </w:rPr>
        <w:t xml:space="preserve">    SCAN --&gt; HOOK[Gateway Hook]</w:t>
      </w:r>
    </w:p>
    <w:p>
      <w:pPr>
        <w:spacing w:before="0" w:after="0"/>
        <w:ind w:left="360"/>
      </w:pPr>
      <w:r>
        <w:rPr>
          <w:rFonts w:ascii="Courier New" w:cs="Courier New" w:eastAsia="Courier New" w:hAnsi="Courier New"/>
          <w:sz w:val="16"/>
          <w:szCs w:val="16"/>
        </w:rPr>
        <w:t xml:space="preserve">    SCAN --&gt; AGENT[Security Agent L2]</w:t>
      </w:r>
    </w:p>
    <w:p>
      <w:pPr>
        <w:spacing w:before="0" w:after="0"/>
        <w:ind w:left="360"/>
      </w:pPr>
      <w:r>
        <w:rPr>
          <w:rFonts w:ascii="Courier New" w:cs="Courier New" w:eastAsia="Courier New" w:hAnsi="Courier New"/>
          <w:sz w:val="16"/>
          <w:szCs w:val="16"/>
        </w:rPr>
        <w:t xml:space="preserve">    AGENT --&gt; ESCAL[Escalation Interface]</w:t>
      </w:r>
    </w:p>
    <w:p>
      <w:pPr>
        <w:spacing w:before="0" w:after="0"/>
        <w:ind w:left="360"/>
      </w:pPr>
      <w:r>
        <w:rPr>
          <w:rFonts w:ascii="Courier New" w:cs="Courier New" w:eastAsia="Courier New" w:hAnsi="Courier New"/>
          <w:sz w:val="16"/>
          <w:szCs w:val="16"/>
        </w:rPr>
        <w:t xml:space="preserve">    REG --&gt; POSTURE[Posture Engine]</w:t>
      </w:r>
    </w:p>
    <w:p>
      <w:pPr>
        <w:spacing w:before="0" w:after="0"/>
        <w:ind w:left="360"/>
      </w:pPr>
      <w:r>
        <w:rPr>
          <w:rFonts w:ascii="Courier New" w:cs="Courier New" w:eastAsia="Courier New" w:hAnsi="Courier New"/>
          <w:sz w:val="16"/>
          <w:szCs w:val="16"/>
        </w:rPr>
        <w:t xml:space="preserve">    POSTURE --&gt; AUD[Auditor Daemon L3]</w:t>
      </w:r>
    </w:p>
    <w:p>
      <w:pPr>
        <w:spacing w:before="0" w:after="0"/>
        <w:ind w:left="360"/>
      </w:pPr>
      <w:r>
        <w:rPr>
          <w:rFonts w:ascii="Courier New" w:cs="Courier New" w:eastAsia="Courier New" w:hAnsi="Courier New"/>
          <w:sz w:val="16"/>
          <w:szCs w:val="16"/>
        </w:rPr>
        <w:t xml:space="preserve">    SCAN --&gt; AUD</w:t>
      </w:r>
    </w:p>
    <w:p>
      <w:pPr>
        <w:spacing w:before="0" w:after="0"/>
        <w:ind w:left="360"/>
      </w:pPr>
      <w:r>
        <w:rPr>
          <w:rFonts w:ascii="Courier New" w:cs="Courier New" w:eastAsia="Courier New" w:hAnsi="Courier New"/>
          <w:sz w:val="16"/>
          <w:szCs w:val="16"/>
        </w:rPr>
        <w:t xml:space="preserve">    AGENT --&gt; AUD</w:t>
      </w:r>
    </w:p>
    <w:p>
      <w:pPr>
        <w:spacing w:before="0" w:after="0"/>
        <w:ind w:left="360"/>
      </w:pPr>
      <w:r>
        <w:rPr>
          <w:rFonts w:ascii="Courier New" w:cs="Courier New" w:eastAsia="Courier New" w:hAnsi="Courier New"/>
          <w:sz w:val="16"/>
          <w:szCs w:val="16"/>
        </w:rPr>
        <w:t xml:space="preserve">    AUD --&gt; DASH[Executive Dashboard]</w:t>
      </w:r>
    </w:p>
    <w:p>
      <w:pPr>
        <w:spacing w:before="0" w:after="0"/>
        <w:ind w:left="360"/>
      </w:pPr>
      <w:r>
        <w:rPr>
          <w:rFonts w:ascii="Courier New" w:cs="Courier New" w:eastAsia="Courier New" w:hAnsi="Courier New"/>
          <w:sz w:val="16"/>
          <w:szCs w:val="16"/>
        </w:rPr>
        <w:t xml:space="preserve">    HOOK --&gt; INTEG[Integration &amp; E2E Testing]</w:t>
      </w:r>
    </w:p>
    <w:p>
      <w:pPr>
        <w:spacing w:before="0" w:after="0"/>
        <w:ind w:left="360"/>
      </w:pPr>
      <w:r>
        <w:rPr>
          <w:rFonts w:ascii="Courier New" w:cs="Courier New" w:eastAsia="Courier New" w:hAnsi="Courier New"/>
          <w:sz w:val="16"/>
          <w:szCs w:val="16"/>
        </w:rPr>
        <w:t xml:space="preserve">    ESCAL --&gt; INTEG</w:t>
      </w:r>
    </w:p>
    <w:p>
      <w:pPr>
        <w:spacing w:before="0" w:after="0"/>
        <w:ind w:left="360"/>
      </w:pPr>
      <w:r>
        <w:rPr>
          <w:rFonts w:ascii="Courier New" w:cs="Courier New" w:eastAsia="Courier New" w:hAnsi="Courier New"/>
          <w:sz w:val="16"/>
          <w:szCs w:val="16"/>
        </w:rPr>
        <w:t xml:space="preserve">    AUD --&gt; INTEG</w:t>
      </w:r>
    </w:p>
    <w:p>
      <w:pPr>
        <w:spacing w:before="0" w:after="0"/>
        <w:ind w:left="360"/>
      </w:pPr>
      <w:r>
        <w:rPr>
          <w:rFonts w:ascii="Courier New" w:cs="Courier New" w:eastAsia="Courier New" w:hAnsi="Courier New"/>
          <w:sz w:val="16"/>
          <w:szCs w:val="16"/>
        </w:rPr>
        <w:t xml:space="preserve">    DASH --&gt; INTEG</w:t>
      </w:r>
    </w:p>
    <w:p>
      <w:pPr>
        <w:spacing w:before="0" w:after="0"/>
        <w:ind w:left="360"/>
      </w:pPr>
      <w:r>
        <w:rPr>
          <w:rFonts w:ascii="Courier New" w:cs="Courier New" w:eastAsia="Courier New" w:hAnsi="Courier New"/>
          <w:sz w:val="16"/>
          <w:szCs w:val="16"/>
        </w:rPr>
        <w:t xml:space="preserve">    INTEG --&gt; SECAUDIT[Security Audit]</w:t>
      </w:r>
    </w:p>
    <w:p>
      <w:pPr>
        <w:spacing w:before="0" w:after="0"/>
        <w:ind w:left="360"/>
      </w:pPr>
      <w:r>
        <w:rPr>
          <w:rFonts w:ascii="Courier New" w:cs="Courier New" w:eastAsia="Courier New" w:hAnsi="Courier New"/>
          <w:sz w:val="16"/>
          <w:szCs w:val="16"/>
        </w:rPr>
        <w:t xml:space="preserve">    SECAUDIT --&gt; DEPLOY[Deployment]</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style SCAFF fill:#1B3A5C,color:#fff</w:t>
      </w:r>
    </w:p>
    <w:p>
      <w:pPr>
        <w:spacing w:before="0" w:after="0"/>
        <w:ind w:left="360"/>
      </w:pPr>
      <w:r>
        <w:rPr>
          <w:rFonts w:ascii="Courier New" w:cs="Courier New" w:eastAsia="Courier New" w:hAnsi="Courier New"/>
          <w:sz w:val="16"/>
          <w:szCs w:val="16"/>
        </w:rPr>
        <w:t xml:space="preserve">    style REG fill:#1B3A5C,color:#fff</w:t>
      </w:r>
    </w:p>
    <w:p>
      <w:pPr>
        <w:spacing w:before="0" w:after="0"/>
        <w:ind w:left="360"/>
      </w:pPr>
      <w:r>
        <w:rPr>
          <w:rFonts w:ascii="Courier New" w:cs="Courier New" w:eastAsia="Courier New" w:hAnsi="Courier New"/>
          <w:sz w:val="16"/>
          <w:szCs w:val="16"/>
        </w:rPr>
        <w:t xml:space="preserve">    style SCAN fill:#1B3A5C,color:#fff</w:t>
      </w:r>
    </w:p>
    <w:p>
      <w:pPr>
        <w:spacing w:before="0" w:after="0"/>
        <w:ind w:left="360"/>
      </w:pPr>
      <w:r>
        <w:rPr>
          <w:rFonts w:ascii="Courier New" w:cs="Courier New" w:eastAsia="Courier New" w:hAnsi="Courier New"/>
          <w:sz w:val="16"/>
          <w:szCs w:val="16"/>
        </w:rPr>
        <w:t xml:space="preserve">    style AGENT fill:#C0392B,color:#fff</w:t>
      </w:r>
    </w:p>
    <w:p>
      <w:pPr>
        <w:spacing w:before="0" w:after="0"/>
        <w:ind w:left="360"/>
      </w:pPr>
      <w:r>
        <w:rPr>
          <w:rFonts w:ascii="Courier New" w:cs="Courier New" w:eastAsia="Courier New" w:hAnsi="Courier New"/>
          <w:sz w:val="16"/>
          <w:szCs w:val="16"/>
        </w:rPr>
        <w:t xml:space="preserve">    style AUD fill:#1B3A5C,color:#fff</w:t>
      </w:r>
    </w:p>
    <w:p>
      <w:pPr>
        <w:spacing w:before="0" w:after="0"/>
        <w:ind w:left="360"/>
      </w:pPr>
      <w:r>
        <w:rPr>
          <w:rFonts w:ascii="Courier New" w:cs="Courier New" w:eastAsia="Courier New" w:hAnsi="Courier New"/>
          <w:sz w:val="16"/>
          <w:szCs w:val="16"/>
        </w:rPr>
        <w:t xml:space="preserve">    style INTEG fill:#27AE60,color:#fff</w:t>
      </w:r>
    </w:p>
    <w:p>
      <w:pPr>
        <w:spacing w:before="0" w:after="0"/>
        <w:ind w:left="360"/>
      </w:pPr>
      <w:r>
        <w:rPr>
          <w:rFonts w:ascii="Courier New" w:cs="Courier New" w:eastAsia="Courier New" w:hAnsi="Courier New"/>
          <w:sz w:val="16"/>
          <w:szCs w:val="16"/>
        </w:rPr>
        <w:t xml:space="preserve">    style SECAUDIT fill:#F39C12,color:#000</w:t>
      </w:r>
    </w:p>
    <w:p>
      <w:pPr>
        <w:spacing w:before="0" w:after="0"/>
        <w:ind w:left="360"/>
      </w:pPr>
      <w:r>
        <w:rPr>
          <w:rFonts w:ascii="Courier New" w:cs="Courier New" w:eastAsia="Courier New" w:hAnsi="Courier New"/>
          <w:sz w:val="16"/>
          <w:szCs w:val="16"/>
        </w:rPr>
        <w:t xml:space="preserve">    style DEPLOY fill:#27AE60,color:#fff</w:t>
      </w:r>
    </w:p>
    <w:p>
      <w:pPr>
        <w:spacing w:before="80" w:after="80"/>
      </w:pPr>
    </w:p>
    <w:p>
      <w:pPr>
        <w:pStyle w:val="Heading2"/>
      </w:pPr>
      <w:r>
        <w:t xml:space="preserve">3.3 Gantt Timeline with Critical Path</w:t>
      </w:r>
    </w:p>
    <w:p>
      <w:pPr>
        <w:spacing w:before="60" w:after="60"/>
      </w:pPr>
      <w:r>
        <w:rPr>
          <w:rFonts w:ascii="Arial" w:cs="Arial" w:eastAsia="Arial" w:hAnsi="Arial"/>
          <w:i/>
          <w:iCs/>
          <w:sz w:val="22"/>
          <w:szCs w:val="22"/>
        </w:rPr>
        <w:t xml:space="preserve">The following Mermaid Gantt chart shows the recommended project schedule. The critical path is: Scaffolding → Registry → Scanner → Security Agent → Auditor → Integration Testing → Security Audit → Deployment. Phases 3 (Posture) and 5 (Escalation) run in parallel.</w:t>
      </w:r>
    </w:p>
    <w:p>
      <w:pPr>
        <w:spacing w:before="80" w:after="80"/>
      </w:pPr>
    </w:p>
    <w:p>
      <w:pPr>
        <w:spacing w:before="60" w:after="60"/>
      </w:pPr>
      <w:r>
        <w:rPr>
          <w:rFonts w:ascii="Arial" w:cs="Arial" w:eastAsia="Arial" w:hAnsi="Arial"/>
          <w:b/>
          <w:bCs/>
          <w:sz w:val="22"/>
          <w:szCs w:val="22"/>
        </w:rPr>
        <w:t xml:space="preserve">Diagram: Gantt Timeline (Mermaid syntax — render at mermaid.live)</w:t>
      </w:r>
    </w:p>
    <w:p>
      <w:pPr>
        <w:spacing w:before="0" w:after="0"/>
        <w:ind w:left="360"/>
      </w:pPr>
      <w:r>
        <w:rPr>
          <w:rFonts w:ascii="Courier New" w:cs="Courier New" w:eastAsia="Courier New" w:hAnsi="Courier New"/>
          <w:sz w:val="16"/>
          <w:szCs w:val="16"/>
        </w:rPr>
        <w:t xml:space="preserve">gantt</w:t>
      </w:r>
    </w:p>
    <w:p>
      <w:pPr>
        <w:spacing w:before="0" w:after="0"/>
        <w:ind w:left="360"/>
      </w:pPr>
      <w:r>
        <w:rPr>
          <w:rFonts w:ascii="Courier New" w:cs="Courier New" w:eastAsia="Courier New" w:hAnsi="Courier New"/>
          <w:sz w:val="16"/>
          <w:szCs w:val="16"/>
        </w:rPr>
        <w:t xml:space="preserve">    title Security Watchdog Project Timeline</w:t>
      </w:r>
    </w:p>
    <w:p>
      <w:pPr>
        <w:spacing w:before="0" w:after="0"/>
        <w:ind w:left="360"/>
      </w:pPr>
      <w:r>
        <w:rPr>
          <w:rFonts w:ascii="Courier New" w:cs="Courier New" w:eastAsia="Courier New" w:hAnsi="Courier New"/>
          <w:sz w:val="16"/>
          <w:szCs w:val="16"/>
        </w:rPr>
        <w:t xml:space="preserve">    dateFormat  YYYY-MM-DD</w:t>
      </w:r>
    </w:p>
    <w:p>
      <w:pPr>
        <w:spacing w:before="0" w:after="0"/>
        <w:ind w:left="360"/>
      </w:pPr>
      <w:r>
        <w:rPr>
          <w:rFonts w:ascii="Courier New" w:cs="Courier New" w:eastAsia="Courier New" w:hAnsi="Courier New"/>
          <w:sz w:val="16"/>
          <w:szCs w:val="16"/>
        </w:rPr>
        <w:t xml:space="preserve">    axisFormat  %b %d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section Phase 1: Foundation</w:t>
      </w:r>
    </w:p>
    <w:p>
      <w:pPr>
        <w:spacing w:before="0" w:after="0"/>
        <w:ind w:left="360"/>
      </w:pPr>
      <w:r>
        <w:rPr>
          <w:rFonts w:ascii="Courier New" w:cs="Courier New" w:eastAsia="Courier New" w:hAnsi="Courier New"/>
          <w:sz w:val="16"/>
          <w:szCs w:val="16"/>
        </w:rPr>
        <w:t xml:space="preserve">    Project Scaffolding       :crit, scaff, 2026-02-16, 5d</w:t>
      </w:r>
    </w:p>
    <w:p>
      <w:pPr>
        <w:spacing w:before="0" w:after="0"/>
        <w:ind w:left="360"/>
      </w:pPr>
      <w:r>
        <w:rPr>
          <w:rFonts w:ascii="Courier New" w:cs="Courier New" w:eastAsia="Courier New" w:hAnsi="Courier New"/>
          <w:sz w:val="16"/>
          <w:szCs w:val="16"/>
        </w:rPr>
        <w:t xml:space="preserve">    Sensitive Data Registry   :crit, reg, after scaff, 20d</w:t>
      </w:r>
    </w:p>
    <w:p>
      <w:pPr>
        <w:spacing w:before="0" w:after="0"/>
        <w:ind w:left="360"/>
      </w:pPr>
      <w:r>
        <w:rPr>
          <w:rFonts w:ascii="Courier New" w:cs="Courier New" w:eastAsia="Courier New" w:hAnsi="Courier New"/>
          <w:sz w:val="16"/>
          <w:szCs w:val="16"/>
        </w:rPr>
        <w:t xml:space="preserve">    Locale Framework          :loc, after scaff, 12d</w:t>
      </w:r>
    </w:p>
    <w:p>
      <w:pPr>
        <w:spacing w:before="0" w:after="0"/>
        <w:ind w:left="360"/>
      </w:pPr>
      <w:r>
        <w:rPr>
          <w:rFonts w:ascii="Courier New" w:cs="Courier New" w:eastAsia="Courier New" w:hAnsi="Courier New"/>
          <w:sz w:val="16"/>
          <w:szCs w:val="16"/>
        </w:rPr>
        <w:t xml:space="preserve">    Pattern Scanner           :crit, scan, after reg, 25d</w:t>
      </w:r>
    </w:p>
    <w:p>
      <w:pPr>
        <w:spacing w:before="0" w:after="0"/>
        <w:ind w:left="360"/>
      </w:pPr>
      <w:r>
        <w:rPr>
          <w:rFonts w:ascii="Courier New" w:cs="Courier New" w:eastAsia="Courier New" w:hAnsi="Courier New"/>
          <w:sz w:val="16"/>
          <w:szCs w:val="16"/>
        </w:rPr>
        <w:t xml:space="preserve">    Gateway Hook              :hook, after scan, 15d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section Phase 2: Intelligence</w:t>
      </w:r>
    </w:p>
    <w:p>
      <w:pPr>
        <w:spacing w:before="0" w:after="0"/>
        <w:ind w:left="360"/>
      </w:pPr>
      <w:r>
        <w:rPr>
          <w:rFonts w:ascii="Courier New" w:cs="Courier New" w:eastAsia="Courier New" w:hAnsi="Courier New"/>
          <w:sz w:val="16"/>
          <w:szCs w:val="16"/>
        </w:rPr>
        <w:t xml:space="preserve">    Security Agent            :crit, agent, after scan, 25d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section Phase 3: Dynamics (parallel)</w:t>
      </w:r>
    </w:p>
    <w:p>
      <w:pPr>
        <w:spacing w:before="0" w:after="0"/>
        <w:ind w:left="360"/>
      </w:pPr>
      <w:r>
        <w:rPr>
          <w:rFonts w:ascii="Courier New" w:cs="Courier New" w:eastAsia="Courier New" w:hAnsi="Courier New"/>
          <w:sz w:val="16"/>
          <w:szCs w:val="16"/>
        </w:rPr>
        <w:t xml:space="preserve">    Dynamic Posture Engine    :posture, after reg, 15d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section Phase 4: Operations</w:t>
      </w:r>
    </w:p>
    <w:p>
      <w:pPr>
        <w:spacing w:before="0" w:after="0"/>
        <w:ind w:left="360"/>
      </w:pPr>
      <w:r>
        <w:rPr>
          <w:rFonts w:ascii="Courier New" w:cs="Courier New" w:eastAsia="Courier New" w:hAnsi="Courier New"/>
          <w:sz w:val="16"/>
          <w:szCs w:val="16"/>
        </w:rPr>
        <w:t xml:space="preserve">    Auditor Daemon            :crit, aud, after agent, 20d</w:t>
      </w:r>
    </w:p>
    <w:p>
      <w:pPr>
        <w:spacing w:before="0" w:after="0"/>
        <w:ind w:left="360"/>
      </w:pPr>
      <w:r>
        <w:rPr>
          <w:rFonts w:ascii="Courier New" w:cs="Courier New" w:eastAsia="Courier New" w:hAnsi="Courier New"/>
          <w:sz w:val="16"/>
          <w:szCs w:val="16"/>
        </w:rPr>
        <w:t xml:space="preserve">    Executive Dashboard       :dash, after aud, 12d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section Phase 5: Human Loop (parallel)</w:t>
      </w:r>
    </w:p>
    <w:p>
      <w:pPr>
        <w:spacing w:before="0" w:after="0"/>
        <w:ind w:left="360"/>
      </w:pPr>
      <w:r>
        <w:rPr>
          <w:rFonts w:ascii="Courier New" w:cs="Courier New" w:eastAsia="Courier New" w:hAnsi="Courier New"/>
          <w:sz w:val="16"/>
          <w:szCs w:val="16"/>
        </w:rPr>
        <w:t xml:space="preserve">    Escalation Interface      :escal, after agent, 15d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section Phase 6: Integration</w:t>
      </w:r>
    </w:p>
    <w:p>
      <w:pPr>
        <w:spacing w:before="0" w:after="0"/>
        <w:ind w:left="360"/>
      </w:pPr>
      <w:r>
        <w:rPr>
          <w:rFonts w:ascii="Courier New" w:cs="Courier New" w:eastAsia="Courier New" w:hAnsi="Courier New"/>
          <w:sz w:val="16"/>
          <w:szCs w:val="16"/>
        </w:rPr>
        <w:t xml:space="preserve">    E2E Integration Testing   :crit, integ, after hook, 20d</w:t>
      </w:r>
    </w:p>
    <w:p>
      <w:pPr>
        <w:spacing w:before="0" w:after="0"/>
        <w:ind w:left="360"/>
      </w:pPr>
      <w:r>
        <w:rPr>
          <w:rFonts w:ascii="Courier New" w:cs="Courier New" w:eastAsia="Courier New" w:hAnsi="Courier New"/>
          <w:sz w:val="16"/>
          <w:szCs w:val="16"/>
        </w:rPr>
        <w:t xml:space="preserve">    Security Audit            :crit, secaud, after integ, 18d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section Phase 7: Deployment</w:t>
      </w:r>
    </w:p>
    <w:p>
      <w:pPr>
        <w:spacing w:before="0" w:after="0"/>
        <w:ind w:left="360"/>
      </w:pPr>
      <w:r>
        <w:rPr>
          <w:rFonts w:ascii="Courier New" w:cs="Courier New" w:eastAsia="Courier New" w:hAnsi="Courier New"/>
          <w:sz w:val="16"/>
          <w:szCs w:val="16"/>
        </w:rPr>
        <w:t xml:space="preserve">    Production Deployment     :crit, deploy, after secaud, 8d</w:t>
      </w:r>
    </w:p>
    <w:p>
      <w:pPr>
        <w:spacing w:before="80" w:after="80"/>
      </w:pPr>
    </w:p>
    <w:p>
      <w:pPr>
        <w:pStyle w:val="Heading2"/>
      </w:pPr>
      <w:r>
        <w:t xml:space="preserve">3.4 Critical Path Analysis</w:t>
      </w:r>
    </w:p>
    <w:p>
      <w:pPr>
        <w:spacing w:before="60" w:after="60"/>
      </w:pPr>
      <w:r>
        <w:rPr>
          <w:rFonts w:ascii="Arial" w:cs="Arial" w:eastAsia="Arial" w:hAnsi="Arial"/>
          <w:sz w:val="22"/>
          <w:szCs w:val="22"/>
        </w:rPr>
        <w:t xml:space="preserve">The critical path determines the minimum project duration. Any delay on these items delays the entire project:</w:t>
      </w:r>
    </w:p>
    <w:p>
      <w:pPr>
        <w:spacing w:before="80" w:after="80"/>
      </w:pPr>
    </w:p>
    <w:p>
      <w:pPr>
        <w:pStyle w:val="ListParagraph"/>
        <w:numPr>
          <w:ilvl w:val="0"/>
          <w:numId w:val="2"/>
        </w:numPr>
        <w:spacing w:before="40" w:after="40"/>
      </w:pPr>
      <w:r>
        <w:rPr>
          <w:rFonts w:ascii="Arial" w:cs="Arial" w:eastAsia="Arial" w:hAnsi="Arial"/>
          <w:sz w:val="22"/>
          <w:szCs w:val="22"/>
        </w:rPr>
        <w:t xml:space="preserve">Project Scaffolding (5 days)</w:t>
      </w:r>
    </w:p>
    <w:p>
      <w:pPr>
        <w:pStyle w:val="ListParagraph"/>
        <w:numPr>
          <w:ilvl w:val="0"/>
          <w:numId w:val="2"/>
        </w:numPr>
        <w:spacing w:before="40" w:after="40"/>
      </w:pPr>
      <w:r>
        <w:rPr>
          <w:rFonts w:ascii="Arial" w:cs="Arial" w:eastAsia="Arial" w:hAnsi="Arial"/>
          <w:sz w:val="22"/>
          <w:szCs w:val="22"/>
        </w:rPr>
        <w:t xml:space="preserve">Sensitive Data Registry (20 days)</w:t>
      </w:r>
    </w:p>
    <w:p>
      <w:pPr>
        <w:pStyle w:val="ListParagraph"/>
        <w:numPr>
          <w:ilvl w:val="0"/>
          <w:numId w:val="2"/>
        </w:numPr>
        <w:spacing w:before="40" w:after="40"/>
      </w:pPr>
      <w:r>
        <w:rPr>
          <w:rFonts w:ascii="Arial" w:cs="Arial" w:eastAsia="Arial" w:hAnsi="Arial"/>
          <w:sz w:val="22"/>
          <w:szCs w:val="22"/>
        </w:rPr>
        <w:t xml:space="preserve">Pattern Scanner (25 days)</w:t>
      </w:r>
    </w:p>
    <w:p>
      <w:pPr>
        <w:pStyle w:val="ListParagraph"/>
        <w:numPr>
          <w:ilvl w:val="0"/>
          <w:numId w:val="2"/>
        </w:numPr>
        <w:spacing w:before="40" w:after="40"/>
      </w:pPr>
      <w:r>
        <w:rPr>
          <w:rFonts w:ascii="Arial" w:cs="Arial" w:eastAsia="Arial" w:hAnsi="Arial"/>
          <w:sz w:val="22"/>
          <w:szCs w:val="22"/>
        </w:rPr>
        <w:t xml:space="preserve">Security Agent (25 days)</w:t>
      </w:r>
    </w:p>
    <w:p>
      <w:pPr>
        <w:pStyle w:val="ListParagraph"/>
        <w:numPr>
          <w:ilvl w:val="0"/>
          <w:numId w:val="2"/>
        </w:numPr>
        <w:spacing w:before="40" w:after="40"/>
      </w:pPr>
      <w:r>
        <w:rPr>
          <w:rFonts w:ascii="Arial" w:cs="Arial" w:eastAsia="Arial" w:hAnsi="Arial"/>
          <w:sz w:val="22"/>
          <w:szCs w:val="22"/>
        </w:rPr>
        <w:t xml:space="preserve">Auditor Daemon (20 days)</w:t>
      </w:r>
    </w:p>
    <w:p>
      <w:pPr>
        <w:pStyle w:val="ListParagraph"/>
        <w:numPr>
          <w:ilvl w:val="0"/>
          <w:numId w:val="2"/>
        </w:numPr>
        <w:spacing w:before="40" w:after="40"/>
      </w:pPr>
      <w:r>
        <w:rPr>
          <w:rFonts w:ascii="Arial" w:cs="Arial" w:eastAsia="Arial" w:hAnsi="Arial"/>
          <w:sz w:val="22"/>
          <w:szCs w:val="22"/>
        </w:rPr>
        <w:t xml:space="preserve">E2E Integration Testing (20 days)</w:t>
      </w:r>
    </w:p>
    <w:p>
      <w:pPr>
        <w:pStyle w:val="ListParagraph"/>
        <w:numPr>
          <w:ilvl w:val="0"/>
          <w:numId w:val="2"/>
        </w:numPr>
        <w:spacing w:before="40" w:after="40"/>
      </w:pPr>
      <w:r>
        <w:rPr>
          <w:rFonts w:ascii="Arial" w:cs="Arial" w:eastAsia="Arial" w:hAnsi="Arial"/>
          <w:sz w:val="22"/>
          <w:szCs w:val="22"/>
        </w:rPr>
        <w:t xml:space="preserve">Security Audit (18 days)</w:t>
      </w:r>
    </w:p>
    <w:p>
      <w:pPr>
        <w:pStyle w:val="ListParagraph"/>
        <w:numPr>
          <w:ilvl w:val="0"/>
          <w:numId w:val="2"/>
        </w:numPr>
        <w:spacing w:before="40" w:after="40"/>
      </w:pPr>
      <w:r>
        <w:rPr>
          <w:rFonts w:ascii="Arial" w:cs="Arial" w:eastAsia="Arial" w:hAnsi="Arial"/>
          <w:sz w:val="22"/>
          <w:szCs w:val="22"/>
        </w:rPr>
        <w:t xml:space="preserve">Production Deployment (8 days)</w:t>
      </w:r>
    </w:p>
    <w:p>
      <w:pPr>
        <w:spacing w:before="80" w:after="80"/>
      </w:pPr>
    </w:p>
    <w:p>
      <w:pPr>
        <w:spacing w:before="60" w:after="60"/>
      </w:pPr>
      <w:r>
        <w:rPr>
          <w:rFonts w:ascii="Arial" w:cs="Arial" w:eastAsia="Arial" w:hAnsi="Arial"/>
          <w:sz w:val="22"/>
          <w:szCs w:val="22"/>
        </w:rPr>
        <w:t xml:space="preserve">Critical path total: approximately 141 working days (28 weeks). With parallel execution and overlapping tasks, the realistic calendar timeline is 17–25 weeks depending on resource availability and rework cycles.</w:t>
      </w:r>
    </w:p>
    <w:p>
      <w:pPr>
        <w:spacing w:before="80" w:after="80"/>
      </w:pPr>
    </w:p>
    <w:p>
      <w:pPr>
        <w:pStyle w:val="Heading2"/>
      </w:pPr>
      <w:r>
        <w:t xml:space="preserve">3.5 Parallel Work Opportunities</w:t>
      </w:r>
    </w:p>
    <w:p>
      <w:pPr>
        <w:pStyle w:val="ListParagraph"/>
        <w:numPr>
          <w:ilvl w:val="0"/>
          <w:numId w:val="2"/>
        </w:numPr>
        <w:spacing w:before="40" w:after="40"/>
      </w:pPr>
      <w:r>
        <w:rPr>
          <w:rFonts w:ascii="Arial" w:cs="Arial" w:eastAsia="Arial" w:hAnsi="Arial"/>
          <w:sz w:val="22"/>
          <w:szCs w:val="22"/>
        </w:rPr>
        <w:t xml:space="preserve">Posture Engine can begin once Registry schema is finalized (during Scanner development)</w:t>
      </w:r>
    </w:p>
    <w:p>
      <w:pPr>
        <w:pStyle w:val="ListParagraph"/>
        <w:numPr>
          <w:ilvl w:val="0"/>
          <w:numId w:val="2"/>
        </w:numPr>
        <w:spacing w:before="40" w:after="40"/>
      </w:pPr>
      <w:r>
        <w:rPr>
          <w:rFonts w:ascii="Arial" w:cs="Arial" w:eastAsia="Arial" w:hAnsi="Arial"/>
          <w:sz w:val="22"/>
          <w:szCs w:val="22"/>
        </w:rPr>
        <w:t xml:space="preserve">Escalation Interface can begin once Security Agent decision schema is defined (before Agent is complete)</w:t>
      </w:r>
    </w:p>
    <w:p>
      <w:pPr>
        <w:pStyle w:val="ListParagraph"/>
        <w:numPr>
          <w:ilvl w:val="0"/>
          <w:numId w:val="2"/>
        </w:numPr>
        <w:spacing w:before="40" w:after="40"/>
      </w:pPr>
      <w:r>
        <w:rPr>
          <w:rFonts w:ascii="Arial" w:cs="Arial" w:eastAsia="Arial" w:hAnsi="Arial"/>
          <w:sz w:val="22"/>
          <w:szCs w:val="22"/>
        </w:rPr>
        <w:t xml:space="preserve">Dashboard development can start with mock data once Auditor metrics schema is defined</w:t>
      </w:r>
    </w:p>
    <w:p>
      <w:pPr>
        <w:pStyle w:val="ListParagraph"/>
        <w:numPr>
          <w:ilvl w:val="0"/>
          <w:numId w:val="2"/>
        </w:numPr>
        <w:spacing w:before="40" w:after="40"/>
      </w:pPr>
      <w:r>
        <w:rPr>
          <w:rFonts w:ascii="Arial" w:cs="Arial" w:eastAsia="Arial" w:hAnsi="Arial"/>
          <w:sz w:val="22"/>
          <w:szCs w:val="22"/>
        </w:rPr>
        <w:t xml:space="preserve">Test data and test scripts can be developed in parallel with all phases</w:t>
      </w:r>
    </w:p>
    <w:p>
      <w:pPr>
        <w:pStyle w:val="ListParagraph"/>
        <w:numPr>
          <w:ilvl w:val="0"/>
          <w:numId w:val="2"/>
        </w:numPr>
        <w:spacing w:before="40" w:after="40"/>
      </w:pPr>
      <w:r>
        <w:rPr>
          <w:rFonts w:ascii="Arial" w:cs="Arial" w:eastAsia="Arial" w:hAnsi="Arial"/>
          <w:sz w:val="22"/>
          <w:szCs w:val="22"/>
        </w:rPr>
        <w:t xml:space="preserve">Locale Framework development can overlap with Registry implementation</w:t>
      </w:r>
    </w:p>
    <w:p>
      <w:r>
        <w:br w:type="page"/>
      </w:r>
    </w:p>
    <w:p>
      <w:pPr>
        <w:pStyle w:val="Heading1"/>
      </w:pPr>
      <w:r>
        <w:t xml:space="preserve">4. Risk Register</w:t>
      </w:r>
    </w:p>
    <w:p>
      <w:pPr>
        <w:spacing w:before="60" w:after="60"/>
      </w:pPr>
      <w:r>
        <w:rPr>
          <w:rFonts w:ascii="Arial" w:cs="Arial" w:eastAsia="Arial" w:hAnsi="Arial"/>
          <w:sz w:val="22"/>
          <w:szCs w:val="22"/>
        </w:rPr>
        <w:t xml:space="preserve">This register identifies technical, organizational, and operational risks to the project. Each risk is scored on a 3-point scale for probability and impact (High=3, Medium=2, Low=1). The risk score is P × I, with scores ≥6 requiring active mitigation.</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900"/>
        <w:gridCol w:w="900"/>
        <w:gridCol w:w="700"/>
        <w:gridCol w:w="2200"/>
        <w:gridCol w:w="1160"/>
      </w:tblGrid>
      <w:tr>
        <w:tc>
          <w:tcPr>
            <w:tcW w:type="dxa" w:w="8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w:t>
            </w:r>
          </w:p>
        </w:tc>
        <w:tc>
          <w:tcPr>
            <w:tcW w:type="dxa" w:w="27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Description</w:t>
            </w:r>
          </w:p>
        </w:tc>
        <w:tc>
          <w:tcPr>
            <w:tcW w:type="dxa" w:w="9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9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7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2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 Strategy</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RSK-001</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Presidio PII detection performance inadequate for real-time scanning (&lt;5ms target)</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Benchmark Presidio early in Phase 1. Pre-load and cache recognizers. If latency exceeds targets, implement a tiered approach: fast regex pre-filter then Presidio for ambiguous cases. Maintain fallback to direct regex for critical patterns.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 (Scanner)</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RSK-002</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Ollama model classification accuracy below 90% threshold for production use</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Begin model evaluation in Phase 1 (parallel task). Test multiple models (Llama 3.1 8B, Mistral 7B) with the test corpus. Fine-tune classification prompts iteratively. If no model meets threshold, lower the confidence threshold and route more decisions to human escalation.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 (Agent)</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RSK-003</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OpenClaw gateway hook API changes or lacks gating capability needed for outbound blocking</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Source code review (Document 13) already completed. Multiple integration strategies defined (gating-hook, security-adapter, exec-approvals, websocket-proxy). Implement strategy auto-detection. Engage OpenClaw maintainers early if gating hook PR is needed. Maintain websocket-proxy as fallback.</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RSK-004</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Developer turnover: outsourced developer leaves mid-module, causing knowledge loss and rework</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F39C12"/>
                <w:sz w:val="18"/>
                <w:szCs w:val="18"/>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Comprehensive documentation ensures any competent TypeScript developer can pick up work. Module specs + interface contracts + stubs provide complete implementation guidance. Require conventional commits and weekly code pushes (no large final dumps). Escrow partial work deliverables.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RSK-005</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Scope creep: additional PII categories, locales, or features requested during development</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Strict change control: any new requirement creates a formal change request evaluated against schedule impact. Additional locales use the template system and are explicitly out of scope for initial delivery. Feature freeze after Phase 2 design review.</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RSK-006</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Prompt injection bypasses Security Agent, causing false-negative classification on sensitive content</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Four-layer injection defense architecture (input sanitization, structured prompts, system prompt hardening, output validation). Test with 50+ injection vectors from attack scenarios corpus. Layer 1 (deterministic Scanner) provides baseline protection independent of AI layer. Fail-closed design ensures uncertainty routes to human escalation.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Auditor</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RSK-007</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SQLite performance degrades with large inventory (100K+ entries), causing registry query timeouts</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7AE60"/>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WAL mode enabled by default. Schema includes proper indexing (classification level, locale, storage location). Performance tests defined for 100K+ entries. If needed, implement LRU cache for hot-path queries (scanner preload). Monitor database file size with configurable alerts.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 (Registry)</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RSK-008</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False positive rate too high, creating alert fatigue and user frustration with escalation requests</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F39C12"/>
                <w:sz w:val="18"/>
                <w:szCs w:val="18"/>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Calibrate fuse.js threshold iteratively with test corpus. Include false-positive examples in all locale patterns (minimum 3 per pattern). Implement per-destination sensitivity tuning. Track false positive rate in dashboard metrics. Registry learning from escalation decisions automatically improves accuracy over time.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RSK-009</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Ollama service unavailable or crashes under load, blocking Security Agent classification</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7AE6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Fail-closed design: if Ollama is unavailable, all flagged payloads route to human escalation (not silently passed). Auditor health checks detect Ollama status and trigger isolation mode if needed. Systemd restart policies (always, 5s delay) for automatic recovery. GPU memory monitoring to prevent OOM crashes.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DevOps Engineer</w:t>
            </w:r>
          </w:p>
        </w:tc>
      </w:tr>
    </w:tbl>
    <w:p>
      <w:pPr>
        <w:spacing w:before="80" w:after="8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900"/>
        <w:gridCol w:w="900"/>
        <w:gridCol w:w="700"/>
        <w:gridCol w:w="2200"/>
        <w:gridCol w:w="1160"/>
      </w:tblGrid>
      <w:tr>
        <w:tc>
          <w:tcPr>
            <w:tcW w:type="dxa" w:w="8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w:t>
            </w:r>
          </w:p>
        </w:tc>
        <w:tc>
          <w:tcPr>
            <w:tcW w:type="dxa" w:w="27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Description</w:t>
            </w:r>
          </w:p>
        </w:tc>
        <w:tc>
          <w:tcPr>
            <w:tcW w:type="dxa" w:w="9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9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7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2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 Strategy</w:t>
            </w:r>
          </w:p>
        </w:tc>
        <w:tc>
          <w:tcPr>
            <w:tcW w:type="dxa" w:w="11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RSK-010</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complexity between Scanner and Gateway Hook results in message loss or duplication</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In-process function call design (IF-001, IF-002) eliminates network-related failure modes. HMAC-signed approval tokens provide integrity verification. Comprehensive E2E testing with message tracking. Concurrency limiter prevents overload. Kill switch provides emergency bypass.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 (Gateway Hook)</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RSK-011</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 corpus insufficient to validate real-world detection scenarios, leading to missed PII patterns in production</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F39C12"/>
                <w:sz w:val="18"/>
                <w:szCs w:val="18"/>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 corpus includes 15+ attack scenarios covering known breach patterns. US-GA locale requires ≥3 positive and ≥3 false-positive examples per pattern. Supplement synthetic data with publicly available PII test datasets. Post-deployment monitoring via Auditor workspace scans validates detection in production.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QA Engineer</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RSK-012</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Human escalation timeout causes poor user experience; users ignore or miss approval requests</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F39C12"/>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Configurable timeout with sensible defaults (5 minutes). Multiple delivery channels (WhatsApp, Telegram). Clear, concise message formatting with context. Timeout action configurable: BLOCK (default, fail-closed) or ALLOW (for low-risk environments). Escalation metrics tracked in dashboard for optimization.</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 (Escalation)</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RSK-013</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Multi-locale conflict resolution produces unexpected behavior when patterns from different jurisdictions overlap</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27AE60"/>
                <w:sz w:val="18"/>
                <w:szCs w:val="18"/>
              </w:rPr>
              <w:t xml:space="preserve">2</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Clear conflict resolution rule: most restrictive classification wins. Documented in Locale Framework spec and validated in integration tests. Initial deployment uses single locale (US-GA), deferring multi-locale complexity. Locale validation enforces no contradictory rules within a single locale.</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 (Locale)</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RSK-014</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Audit log tamper-evidence mechanism (hash chaining) introduces performance overhead or implementation complexity</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27AE6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Hash chaining is a well-understood pattern with minimal per-entry overhead (&lt;1ms). Use SHA-256 for chain integrity. Performance testing includes logging under sustained load. If overhead is problematic, batch hash verification to periodic auditor scans rather than per-write.</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 (Auditor)</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RSK-015</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Outsourced developers deliver code that does not meet security coding standards (SQL injection, credential exposure, logging PII)</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Strict TypeScript configuration (no any, explicit return types). ESLint rules enforce security patterns. Pre-commit hooks check for common issues. All PRs require architect review + security review for critical paths. Pre-audit self-assessment checklist required before security audit. NDA covers architecture details.</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w:t>
            </w:r>
          </w:p>
        </w:tc>
      </w:tr>
      <w:tr>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RSK-016</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Semantic encoding attacks bypass deterministic scanner (e.g., SSN described in words rather than digits)</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color w:val="C0392B"/>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This is an acknowledged architectural limitation (documented in Architecture Overview, Section 6). Layer 2 Security Agent provides AI-powered detection of semantic encoding. Posture Engine increases scrutiny when sensitive data is known to be in system. Continuous improvement through registry learning from escalation decisions.</w:t>
            </w:r>
          </w:p>
        </w:tc>
        <w:tc>
          <w:tcPr>
            <w:tcW w:type="dxa" w:w="1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w:t>
            </w:r>
          </w:p>
        </w:tc>
      </w:tr>
      <w:tr>
        <w:tc>
          <w:tcPr>
            <w:tcW w:type="dxa" w:w="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RSK-017</w:t>
            </w:r>
          </w:p>
        </w:tc>
        <w:tc>
          <w:tcPr>
            <w:tcW w:type="dxa" w:w="2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Project timeline exceeds 25 weeks due to accumulated delays across phases</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color w:val="F39C12"/>
                <w:sz w:val="18"/>
                <w:szCs w:val="18"/>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Weekly sync calls track velocity against plan. Phase gates prevent accumulating technical debt. Parallel work opportunities (Posture, Escalation, Dashboard) provide schedule buffer. Feature can be descoped to core layers (Registry, Scanner, Gateway Hook) for minimum viable protection, with AI layer and dashboard as follow-on.</w:t>
            </w:r>
          </w:p>
        </w:tc>
        <w:tc>
          <w:tcPr>
            <w:tcW w:type="dxa" w:w="1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w:t>
            </w:r>
          </w:p>
        </w:tc>
      </w:tr>
    </w:tbl>
    <w:p>
      <w:pPr>
        <w:spacing w:before="80" w:after="80"/>
      </w:pPr>
    </w:p>
    <w:p>
      <w:pPr>
        <w:pStyle w:val="Heading2"/>
      </w:pPr>
      <w:r>
        <w:t xml:space="preserve">4.1 Risk Heat Map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Probability \ Impact</w:t>
            </w:r>
          </w:p>
        </w:tc>
        <w:tc>
          <w:tcPr>
            <w:tcW w:type="dxa" w:w="208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 (1)</w:t>
            </w:r>
          </w:p>
        </w:tc>
        <w:tc>
          <w:tcPr>
            <w:tcW w:type="dxa" w:w="208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 (2)</w:t>
            </w:r>
          </w:p>
        </w:tc>
        <w:tc>
          <w:tcPr>
            <w:tcW w:type="dxa" w:w="208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 (3)</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High (3)</w:t>
            </w:r>
          </w:p>
        </w:tc>
        <w:tc>
          <w:tcPr>
            <w:tcW w:type="dxa" w:w="2080"/>
            <w:tcBorders>
              <w:top w:val="single" w:color="CCCCCC" w:sz="1"/>
              <w:left w:val="single" w:color="CCCCCC" w:sz="1"/>
              <w:bottom w:val="single" w:color="CCCCCC" w:sz="1"/>
              <w:right w:val="single" w:color="CCCCCC" w:sz="1"/>
            </w:tcBorders>
            <w:shd w:fill="FCF3C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w:t>
            </w:r>
          </w:p>
        </w:tc>
        <w:tc>
          <w:tcPr>
            <w:tcW w:type="dxa" w:w="2080"/>
            <w:tcBorders>
              <w:top w:val="single" w:color="CCCCCC" w:sz="1"/>
              <w:left w:val="single" w:color="CCCCCC" w:sz="1"/>
              <w:bottom w:val="single" w:color="CCCCCC" w:sz="1"/>
              <w:right w:val="single" w:color="CCCCCC" w:sz="1"/>
            </w:tcBorders>
            <w:shd w:fill="FADBD8"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 RSK-005, RSK-016</w:t>
            </w:r>
          </w:p>
        </w:tc>
        <w:tc>
          <w:tcPr>
            <w:tcW w:type="dxa" w:w="2080"/>
            <w:tcBorders>
              <w:top w:val="single" w:color="CCCCCC" w:sz="1"/>
              <w:left w:val="single" w:color="CCCCCC" w:sz="1"/>
              <w:bottom w:val="single" w:color="CCCCCC" w:sz="1"/>
              <w:right w:val="single" w:color="CCCCCC" w:sz="1"/>
            </w:tcBorders>
            <w:shd w:fill="F1948A"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9: RSK-003</w:t>
            </w:r>
          </w:p>
        </w:tc>
      </w:tr>
      <w:tr>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Medium (2)</w:t>
            </w:r>
          </w:p>
        </w:tc>
        <w:tc>
          <w:tcPr>
            <w:tcW w:type="dxa" w:w="208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w:t>
            </w:r>
          </w:p>
        </w:tc>
        <w:tc>
          <w:tcPr>
            <w:tcW w:type="dxa" w:w="2080"/>
            <w:tcBorders>
              <w:top w:val="single" w:color="CCCCCC" w:sz="1"/>
              <w:left w:val="single" w:color="CCCCCC" w:sz="1"/>
              <w:bottom w:val="single" w:color="CCCCCC" w:sz="1"/>
              <w:right w:val="single" w:color="CCCCCC" w:sz="1"/>
            </w:tcBorders>
            <w:shd w:fill="FCF3C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 RSK-004, RSK-008, RSK-011, RSK-012, RSK-017</w:t>
            </w:r>
          </w:p>
        </w:tc>
        <w:tc>
          <w:tcPr>
            <w:tcW w:type="dxa" w:w="2080"/>
            <w:tcBorders>
              <w:top w:val="single" w:color="CCCCCC" w:sz="1"/>
              <w:left w:val="single" w:color="CCCCCC" w:sz="1"/>
              <w:bottom w:val="single" w:color="CCCCCC" w:sz="1"/>
              <w:right w:val="single" w:color="CCCCCC" w:sz="1"/>
            </w:tcBorders>
            <w:shd w:fill="FADBD8"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6: RSK-001, RSK-002, RSK-006, RSK-010, RSK-015</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Low (1)</w:t>
            </w:r>
          </w:p>
        </w:tc>
        <w:tc>
          <w:tcPr>
            <w:tcW w:type="dxa" w:w="2080"/>
            <w:tcBorders>
              <w:top w:val="single" w:color="CCCCCC" w:sz="1"/>
              <w:left w:val="single" w:color="CCCCCC" w:sz="1"/>
              <w:bottom w:val="single" w:color="CCCCCC" w:sz="1"/>
              <w:right w:val="single" w:color="CCCCCC" w:sz="1"/>
            </w:tcBorders>
            <w:shd w:fill="D5F5E3"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 RSK-014</w:t>
            </w:r>
          </w:p>
        </w:tc>
        <w:tc>
          <w:tcPr>
            <w:tcW w:type="dxa" w:w="208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 RSK-007, RSK-013</w:t>
            </w:r>
          </w:p>
        </w:tc>
        <w:tc>
          <w:tcPr>
            <w:tcW w:type="dxa" w:w="2080"/>
            <w:tcBorders>
              <w:top w:val="single" w:color="CCCCCC" w:sz="1"/>
              <w:left w:val="single" w:color="CCCCCC" w:sz="1"/>
              <w:bottom w:val="single" w:color="CCCCCC" w:sz="1"/>
              <w:right w:val="single" w:color="CCCCCC" w:sz="1"/>
            </w:tcBorders>
            <w:shd w:fill="FCF3C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 RSK-009</w:t>
            </w:r>
          </w:p>
        </w:tc>
      </w:tr>
    </w:tbl>
    <w:p>
      <w:r>
        <w:br w:type="page"/>
      </w:r>
    </w:p>
    <w:p>
      <w:pPr>
        <w:pStyle w:val="Heading1"/>
      </w:pPr>
      <w:r>
        <w:t xml:space="preserve">5. Definition of Done</w:t>
      </w:r>
    </w:p>
    <w:p>
      <w:pPr>
        <w:spacing w:before="60" w:after="60"/>
      </w:pPr>
      <w:r>
        <w:rPr>
          <w:rFonts w:ascii="Arial" w:cs="Arial" w:eastAsia="Arial" w:hAnsi="Arial"/>
          <w:sz w:val="22"/>
          <w:szCs w:val="22"/>
        </w:rPr>
        <w:t xml:space="preserve">Every deliverable must pass through defined quality gates before it is considered complete. The following criteria apply at each phase of the development lifecycle. A deliverable may not advance to the next phase until all criteria for the current phase are met.</w:t>
      </w:r>
    </w:p>
    <w:p>
      <w:pPr>
        <w:spacing w:before="80" w:after="80"/>
      </w:pPr>
    </w:p>
    <w:p>
      <w:pPr>
        <w:pStyle w:val="Heading2"/>
      </w:pPr>
      <w:r>
        <w:t xml:space="preserve">5.1 Design Review</w:t>
      </w:r>
    </w:p>
    <w:p>
      <w:pPr>
        <w:spacing w:before="60" w:after="60"/>
      </w:pPr>
      <w:r>
        <w:rPr>
          <w:rFonts w:ascii="Arial" w:cs="Arial" w:eastAsia="Arial" w:hAnsi="Arial"/>
          <w:sz w:val="22"/>
          <w:szCs w:val="22"/>
        </w:rPr>
        <w:t xml:space="preserve">Applies to: Architecture Overview, Interface Contracts, Module Specifications, Test Data Strategy</w:t>
      </w:r>
    </w:p>
    <w:p>
      <w:pPr>
        <w:spacing w:before="80" w:after="80"/>
      </w:pPr>
    </w:p>
    <w:p>
      <w:pPr>
        <w:pStyle w:val="ListParagraph"/>
        <w:numPr>
          <w:ilvl w:val="0"/>
          <w:numId w:val="2"/>
        </w:numPr>
        <w:spacing w:before="40" w:after="40"/>
      </w:pPr>
      <w:r>
        <w:rPr>
          <w:rFonts w:ascii="Arial" w:cs="Arial" w:eastAsia="Arial" w:hAnsi="Arial"/>
          <w:sz w:val="22"/>
          <w:szCs w:val="22"/>
        </w:rPr>
        <w:t xml:space="preserve">All specification documents reviewed and approved by Solution Architect</w:t>
      </w:r>
    </w:p>
    <w:p>
      <w:pPr>
        <w:pStyle w:val="ListParagraph"/>
        <w:numPr>
          <w:ilvl w:val="0"/>
          <w:numId w:val="2"/>
        </w:numPr>
        <w:spacing w:before="40" w:after="40"/>
      </w:pPr>
      <w:r>
        <w:rPr>
          <w:rFonts w:ascii="Arial" w:cs="Arial" w:eastAsia="Arial" w:hAnsi="Arial"/>
          <w:sz w:val="22"/>
          <w:szCs w:val="22"/>
        </w:rPr>
        <w:t xml:space="preserve">Interface contracts between interacting modules signed off by both module developers</w:t>
      </w:r>
    </w:p>
    <w:p>
      <w:pPr>
        <w:pStyle w:val="ListParagraph"/>
        <w:numPr>
          <w:ilvl w:val="0"/>
          <w:numId w:val="2"/>
        </w:numPr>
        <w:spacing w:before="40" w:after="40"/>
      </w:pPr>
      <w:r>
        <w:rPr>
          <w:rFonts w:ascii="Arial" w:cs="Arial" w:eastAsia="Arial" w:hAnsi="Arial"/>
          <w:sz w:val="22"/>
          <w:szCs w:val="22"/>
        </w:rPr>
        <w:t xml:space="preserve">Database schema reviewed for indexing strategy, normalization, and security (prepared statements only)</w:t>
      </w:r>
    </w:p>
    <w:p>
      <w:pPr>
        <w:pStyle w:val="ListParagraph"/>
        <w:numPr>
          <w:ilvl w:val="0"/>
          <w:numId w:val="2"/>
        </w:numPr>
        <w:spacing w:before="40" w:after="40"/>
      </w:pPr>
      <w:r>
        <w:rPr>
          <w:rFonts w:ascii="Arial" w:cs="Arial" w:eastAsia="Arial" w:hAnsi="Arial"/>
          <w:sz w:val="22"/>
          <w:szCs w:val="22"/>
        </w:rPr>
        <w:t xml:space="preserve">Test data strategy approved: synthetic data only, no real PII, representative coverage of all pattern categories</w:t>
      </w:r>
    </w:p>
    <w:p>
      <w:pPr>
        <w:pStyle w:val="ListParagraph"/>
        <w:numPr>
          <w:ilvl w:val="0"/>
          <w:numId w:val="2"/>
        </w:numPr>
        <w:spacing w:before="40" w:after="40"/>
      </w:pPr>
      <w:r>
        <w:rPr>
          <w:rFonts w:ascii="Arial" w:cs="Arial" w:eastAsia="Arial" w:hAnsi="Arial"/>
          <w:sz w:val="22"/>
          <w:szCs w:val="22"/>
        </w:rPr>
        <w:t xml:space="preserve">Mermaid diagrams render correctly and match textual descriptions</w:t>
      </w:r>
    </w:p>
    <w:p>
      <w:pPr>
        <w:pStyle w:val="ListParagraph"/>
        <w:numPr>
          <w:ilvl w:val="0"/>
          <w:numId w:val="2"/>
        </w:numPr>
        <w:spacing w:before="40" w:after="40"/>
      </w:pPr>
      <w:r>
        <w:rPr>
          <w:rFonts w:ascii="Arial" w:cs="Arial" w:eastAsia="Arial" w:hAnsi="Arial"/>
          <w:sz w:val="22"/>
          <w:szCs w:val="22"/>
        </w:rPr>
        <w:t xml:space="preserve">All open questions and TBD items resolved or explicitly deferred with justification</w:t>
      </w:r>
    </w:p>
    <w:p>
      <w:pPr>
        <w:pStyle w:val="ListParagraph"/>
        <w:numPr>
          <w:ilvl w:val="0"/>
          <w:numId w:val="2"/>
        </w:numPr>
        <w:spacing w:before="40" w:after="40"/>
      </w:pPr>
      <w:r>
        <w:rPr>
          <w:rFonts w:ascii="Arial" w:cs="Arial" w:eastAsia="Arial" w:hAnsi="Arial"/>
          <w:sz w:val="22"/>
          <w:szCs w:val="22"/>
        </w:rPr>
        <w:t xml:space="preserve">Functional requirements numbered and traceable (FR-XXX-NNN format)</w:t>
      </w:r>
    </w:p>
    <w:p>
      <w:pPr>
        <w:pStyle w:val="ListParagraph"/>
        <w:numPr>
          <w:ilvl w:val="0"/>
          <w:numId w:val="2"/>
        </w:numPr>
        <w:spacing w:before="40" w:after="40"/>
      </w:pPr>
      <w:r>
        <w:rPr>
          <w:rFonts w:ascii="Arial" w:cs="Arial" w:eastAsia="Arial" w:hAnsi="Arial"/>
          <w:sz w:val="22"/>
          <w:szCs w:val="22"/>
        </w:rPr>
        <w:t xml:space="preserve">Non-functional requirements include measurable targets (latency, coverage, uptime)</w:t>
      </w:r>
    </w:p>
    <w:p>
      <w:pPr>
        <w:pStyle w:val="ListParagraph"/>
        <w:numPr>
          <w:ilvl w:val="0"/>
          <w:numId w:val="2"/>
        </w:numPr>
        <w:spacing w:before="40" w:after="40"/>
      </w:pPr>
      <w:r>
        <w:rPr>
          <w:rFonts w:ascii="Arial" w:cs="Arial" w:eastAsia="Arial" w:hAnsi="Arial"/>
          <w:sz w:val="22"/>
          <w:szCs w:val="22"/>
        </w:rPr>
        <w:t xml:space="preserve">Error handling strategy defined with typed error codes</w:t>
      </w:r>
    </w:p>
    <w:p>
      <w:pPr>
        <w:pStyle w:val="ListParagraph"/>
        <w:numPr>
          <w:ilvl w:val="0"/>
          <w:numId w:val="2"/>
        </w:numPr>
        <w:spacing w:before="40" w:after="40"/>
      </w:pPr>
      <w:r>
        <w:rPr>
          <w:rFonts w:ascii="Arial" w:cs="Arial" w:eastAsia="Arial" w:hAnsi="Arial"/>
          <w:sz w:val="22"/>
          <w:szCs w:val="22"/>
        </w:rPr>
        <w:t xml:space="preserve">CLI command specifications complete with examples</w:t>
      </w:r>
    </w:p>
    <w:p>
      <w:pPr>
        <w:spacing w:before="80" w:after="80"/>
      </w:pPr>
    </w:p>
    <w:p>
      <w:pPr>
        <w:pStyle w:val="Heading2"/>
      </w:pPr>
      <w:r>
        <w:t xml:space="preserve">5.2 Development</w:t>
      </w:r>
    </w:p>
    <w:p>
      <w:pPr>
        <w:spacing w:before="60" w:after="60"/>
      </w:pPr>
      <w:r>
        <w:rPr>
          <w:rFonts w:ascii="Arial" w:cs="Arial" w:eastAsia="Arial" w:hAnsi="Arial"/>
          <w:sz w:val="22"/>
          <w:szCs w:val="22"/>
        </w:rPr>
        <w:t xml:space="preserve">Applies to: All code deliverables (modules, stubs, configuration, scripts)</w:t>
      </w:r>
    </w:p>
    <w:p>
      <w:pPr>
        <w:spacing w:before="80" w:after="80"/>
      </w:pPr>
    </w:p>
    <w:p>
      <w:pPr>
        <w:pStyle w:val="ListParagraph"/>
        <w:numPr>
          <w:ilvl w:val="0"/>
          <w:numId w:val="2"/>
        </w:numPr>
        <w:spacing w:before="40" w:after="40"/>
      </w:pPr>
      <w:r>
        <w:rPr>
          <w:rFonts w:ascii="Arial" w:cs="Arial" w:eastAsia="Arial" w:hAnsi="Arial"/>
          <w:sz w:val="22"/>
          <w:szCs w:val="22"/>
        </w:rPr>
        <w:t xml:space="preserve">All functional requirements implemented and traceable to code</w:t>
      </w:r>
    </w:p>
    <w:p>
      <w:pPr>
        <w:pStyle w:val="ListParagraph"/>
        <w:numPr>
          <w:ilvl w:val="0"/>
          <w:numId w:val="2"/>
        </w:numPr>
        <w:spacing w:before="40" w:after="40"/>
      </w:pPr>
      <w:r>
        <w:rPr>
          <w:rFonts w:ascii="Arial" w:cs="Arial" w:eastAsia="Arial" w:hAnsi="Arial"/>
          <w:sz w:val="22"/>
          <w:szCs w:val="22"/>
        </w:rPr>
        <w:t xml:space="preserve">TypeScript strict mode: zero compiler errors, no use of 'any' type, explicit return types on all public functions</w:t>
      </w:r>
    </w:p>
    <w:p>
      <w:pPr>
        <w:pStyle w:val="ListParagraph"/>
        <w:numPr>
          <w:ilvl w:val="0"/>
          <w:numId w:val="2"/>
        </w:numPr>
        <w:spacing w:before="40" w:after="40"/>
      </w:pPr>
      <w:r>
        <w:rPr>
          <w:rFonts w:ascii="Arial" w:cs="Arial" w:eastAsia="Arial" w:hAnsi="Arial"/>
          <w:sz w:val="22"/>
          <w:szCs w:val="22"/>
        </w:rPr>
        <w:t xml:space="preserve">ESLint: zero errors, zero warnings (project configuration, no rule overrides without documented justification)</w:t>
      </w:r>
    </w:p>
    <w:p>
      <w:pPr>
        <w:pStyle w:val="ListParagraph"/>
        <w:numPr>
          <w:ilvl w:val="0"/>
          <w:numId w:val="2"/>
        </w:numPr>
        <w:spacing w:before="40" w:after="40"/>
      </w:pPr>
      <w:r>
        <w:rPr>
          <w:rFonts w:ascii="Arial" w:cs="Arial" w:eastAsia="Arial" w:hAnsi="Arial"/>
          <w:sz w:val="22"/>
          <w:szCs w:val="22"/>
        </w:rPr>
        <w:t xml:space="preserve">Prettier: all files formatted consistently (enforced by pre-commit hook)</w:t>
      </w:r>
    </w:p>
    <w:p>
      <w:pPr>
        <w:pStyle w:val="ListParagraph"/>
        <w:numPr>
          <w:ilvl w:val="0"/>
          <w:numId w:val="2"/>
        </w:numPr>
        <w:spacing w:before="40" w:after="40"/>
      </w:pPr>
      <w:r>
        <w:rPr>
          <w:rFonts w:ascii="Arial" w:cs="Arial" w:eastAsia="Arial" w:hAnsi="Arial"/>
          <w:sz w:val="22"/>
          <w:szCs w:val="22"/>
        </w:rPr>
        <w:t xml:space="preserve">Conventional commits: all commit messages follow the conventional commit format</w:t>
      </w:r>
    </w:p>
    <w:p>
      <w:pPr>
        <w:pStyle w:val="ListParagraph"/>
        <w:numPr>
          <w:ilvl w:val="0"/>
          <w:numId w:val="2"/>
        </w:numPr>
        <w:spacing w:before="40" w:after="40"/>
      </w:pPr>
      <w:r>
        <w:rPr>
          <w:rFonts w:ascii="Arial" w:cs="Arial" w:eastAsia="Arial" w:hAnsi="Arial"/>
          <w:sz w:val="22"/>
          <w:szCs w:val="22"/>
        </w:rPr>
        <w:t xml:space="preserve">Unit test coverage: ≥85% line coverage, ≥75% branch coverage per module</w:t>
      </w:r>
    </w:p>
    <w:p>
      <w:pPr>
        <w:pStyle w:val="ListParagraph"/>
        <w:numPr>
          <w:ilvl w:val="0"/>
          <w:numId w:val="2"/>
        </w:numPr>
        <w:spacing w:before="40" w:after="40"/>
      </w:pPr>
      <w:r>
        <w:rPr>
          <w:rFonts w:ascii="Arial" w:cs="Arial" w:eastAsia="Arial" w:hAnsi="Arial"/>
          <w:sz w:val="22"/>
          <w:szCs w:val="22"/>
        </w:rPr>
        <w:t xml:space="preserve">All unit tests passing in CI environment</w:t>
      </w:r>
    </w:p>
    <w:p>
      <w:pPr>
        <w:pStyle w:val="ListParagraph"/>
        <w:numPr>
          <w:ilvl w:val="0"/>
          <w:numId w:val="2"/>
        </w:numPr>
        <w:spacing w:before="40" w:after="40"/>
      </w:pPr>
      <w:r>
        <w:rPr>
          <w:rFonts w:ascii="Arial" w:cs="Arial" w:eastAsia="Arial" w:hAnsi="Arial"/>
          <w:sz w:val="22"/>
          <w:szCs w:val="22"/>
        </w:rPr>
        <w:t xml:space="preserve">JSDoc comments on all public API functions, classes, and interfaces</w:t>
      </w:r>
    </w:p>
    <w:p>
      <w:pPr>
        <w:pStyle w:val="ListParagraph"/>
        <w:numPr>
          <w:ilvl w:val="0"/>
          <w:numId w:val="2"/>
        </w:numPr>
        <w:spacing w:before="40" w:after="40"/>
      </w:pPr>
      <w:r>
        <w:rPr>
          <w:rFonts w:ascii="Arial" w:cs="Arial" w:eastAsia="Arial" w:hAnsi="Arial"/>
          <w:sz w:val="22"/>
          <w:szCs w:val="22"/>
        </w:rPr>
        <w:t xml:space="preserve">Module README documenting purpose, setup, API surface, and examples</w:t>
      </w:r>
    </w:p>
    <w:p>
      <w:pPr>
        <w:pStyle w:val="ListParagraph"/>
        <w:numPr>
          <w:ilvl w:val="0"/>
          <w:numId w:val="2"/>
        </w:numPr>
        <w:spacing w:before="40" w:after="40"/>
      </w:pPr>
      <w:r>
        <w:rPr>
          <w:rFonts w:ascii="Arial" w:cs="Arial" w:eastAsia="Arial" w:hAnsi="Arial"/>
          <w:sz w:val="22"/>
          <w:szCs w:val="22"/>
        </w:rPr>
        <w:t xml:space="preserve">No hardcoded secrets, credentials, or sensitive data in source code</w:t>
      </w:r>
    </w:p>
    <w:p>
      <w:pPr>
        <w:pStyle w:val="ListParagraph"/>
        <w:numPr>
          <w:ilvl w:val="0"/>
          <w:numId w:val="2"/>
        </w:numPr>
        <w:spacing w:before="40" w:after="40"/>
      </w:pPr>
      <w:r>
        <w:rPr>
          <w:rFonts w:ascii="Arial" w:cs="Arial" w:eastAsia="Arial" w:hAnsi="Arial"/>
          <w:sz w:val="22"/>
          <w:szCs w:val="22"/>
        </w:rPr>
        <w:t xml:space="preserve">All SQL queries use parameterized prepared statements (no string concatenation)</w:t>
      </w:r>
    </w:p>
    <w:p>
      <w:pPr>
        <w:pStyle w:val="ListParagraph"/>
        <w:numPr>
          <w:ilvl w:val="0"/>
          <w:numId w:val="2"/>
        </w:numPr>
        <w:spacing w:before="40" w:after="40"/>
      </w:pPr>
      <w:r>
        <w:rPr>
          <w:rFonts w:ascii="Arial" w:cs="Arial" w:eastAsia="Arial" w:hAnsi="Arial"/>
          <w:sz w:val="22"/>
          <w:szCs w:val="22"/>
        </w:rPr>
        <w:t xml:space="preserve">Error handling follows project error class hierarchy (WatchdogError, ConfigurationError, etc.)</w:t>
      </w:r>
    </w:p>
    <w:p>
      <w:pPr>
        <w:pStyle w:val="ListParagraph"/>
        <w:numPr>
          <w:ilvl w:val="0"/>
          <w:numId w:val="2"/>
        </w:numPr>
        <w:spacing w:before="40" w:after="40"/>
      </w:pPr>
      <w:r>
        <w:rPr>
          <w:rFonts w:ascii="Arial" w:cs="Arial" w:eastAsia="Arial" w:hAnsi="Arial"/>
          <w:sz w:val="22"/>
          <w:szCs w:val="22"/>
        </w:rPr>
        <w:t xml:space="preserve">Logging uses structured JSON format via Pino; no sensitive data content in log messages</w:t>
      </w:r>
    </w:p>
    <w:p>
      <w:pPr>
        <w:pStyle w:val="ListParagraph"/>
        <w:numPr>
          <w:ilvl w:val="0"/>
          <w:numId w:val="2"/>
        </w:numPr>
        <w:spacing w:before="40" w:after="40"/>
      </w:pPr>
      <w:r>
        <w:rPr>
          <w:rFonts w:ascii="Arial" w:cs="Arial" w:eastAsia="Arial" w:hAnsi="Arial"/>
          <w:sz w:val="22"/>
          <w:szCs w:val="22"/>
        </w:rPr>
        <w:t xml:space="preserve">Dependencies pinned to exact versions in package.json</w:t>
      </w:r>
    </w:p>
    <w:p>
      <w:pPr>
        <w:spacing w:before="80" w:after="80"/>
      </w:pPr>
    </w:p>
    <w:p>
      <w:pPr>
        <w:pStyle w:val="Heading2"/>
      </w:pPr>
      <w:r>
        <w:t xml:space="preserve">5.3 QA Testing</w:t>
      </w:r>
    </w:p>
    <w:p>
      <w:pPr>
        <w:spacing w:before="60" w:after="60"/>
      </w:pPr>
      <w:r>
        <w:rPr>
          <w:rFonts w:ascii="Arial" w:cs="Arial" w:eastAsia="Arial" w:hAnsi="Arial"/>
          <w:sz w:val="22"/>
          <w:szCs w:val="22"/>
        </w:rPr>
        <w:t xml:space="preserve">Applies to: Integration testing, E2E testing, performance validation</w:t>
      </w:r>
    </w:p>
    <w:p>
      <w:pPr>
        <w:spacing w:before="80" w:after="80"/>
      </w:pPr>
    </w:p>
    <w:p>
      <w:pPr>
        <w:pStyle w:val="ListParagraph"/>
        <w:numPr>
          <w:ilvl w:val="0"/>
          <w:numId w:val="2"/>
        </w:numPr>
        <w:spacing w:before="40" w:after="40"/>
      </w:pPr>
      <w:r>
        <w:rPr>
          <w:rFonts w:ascii="Arial" w:cs="Arial" w:eastAsia="Arial" w:hAnsi="Arial"/>
          <w:sz w:val="22"/>
          <w:szCs w:val="22"/>
        </w:rPr>
        <w:t xml:space="preserve">All interface contract tests passing (IF-001 through IF-010)</w:t>
      </w:r>
    </w:p>
    <w:p>
      <w:pPr>
        <w:pStyle w:val="ListParagraph"/>
        <w:numPr>
          <w:ilvl w:val="0"/>
          <w:numId w:val="2"/>
        </w:numPr>
        <w:spacing w:before="40" w:after="40"/>
      </w:pPr>
      <w:r>
        <w:rPr>
          <w:rFonts w:ascii="Arial" w:cs="Arial" w:eastAsia="Arial" w:hAnsi="Arial"/>
          <w:sz w:val="22"/>
          <w:szCs w:val="22"/>
        </w:rPr>
        <w:t xml:space="preserve">E2E scenarios passing: all 15+ attack scenarios from test corpus produce expected outcomes</w:t>
      </w:r>
    </w:p>
    <w:p>
      <w:pPr>
        <w:pStyle w:val="ListParagraph"/>
        <w:numPr>
          <w:ilvl w:val="0"/>
          <w:numId w:val="2"/>
        </w:numPr>
        <w:spacing w:before="40" w:after="40"/>
      </w:pPr>
      <w:r>
        <w:rPr>
          <w:rFonts w:ascii="Arial" w:cs="Arial" w:eastAsia="Arial" w:hAnsi="Arial"/>
          <w:sz w:val="22"/>
          <w:szCs w:val="22"/>
        </w:rPr>
        <w:t xml:space="preserve">Full pipeline tests passing: message → gateway → scanner → agent → result for clean, flagged, and blocked payloads</w:t>
      </w:r>
    </w:p>
    <w:p>
      <w:pPr>
        <w:pStyle w:val="ListParagraph"/>
        <w:numPr>
          <w:ilvl w:val="0"/>
          <w:numId w:val="2"/>
        </w:numPr>
        <w:spacing w:before="40" w:after="40"/>
      </w:pPr>
      <w:r>
        <w:rPr>
          <w:rFonts w:ascii="Arial" w:cs="Arial" w:eastAsia="Arial" w:hAnsi="Arial"/>
          <w:sz w:val="22"/>
          <w:szCs w:val="22"/>
        </w:rPr>
        <w:t xml:space="preserve">Failure mode tests passing: each component failure triggers correct isolation/fallback behavior</w:t>
      </w:r>
    </w:p>
    <w:p>
      <w:pPr>
        <w:pStyle w:val="ListParagraph"/>
        <w:numPr>
          <w:ilvl w:val="0"/>
          <w:numId w:val="2"/>
        </w:numPr>
        <w:spacing w:before="40" w:after="40"/>
      </w:pPr>
      <w:r>
        <w:rPr>
          <w:rFonts w:ascii="Arial" w:cs="Arial" w:eastAsia="Arial" w:hAnsi="Arial"/>
          <w:sz w:val="22"/>
          <w:szCs w:val="22"/>
        </w:rPr>
        <w:t xml:space="preserve">Performance benchmarks met: Scanner clean pass &lt;5ms P50, flagged payload &lt;50ms P95; Agent classification &lt;2s GPU / &lt;5s CPU</w:t>
      </w:r>
    </w:p>
    <w:p>
      <w:pPr>
        <w:pStyle w:val="ListParagraph"/>
        <w:numPr>
          <w:ilvl w:val="0"/>
          <w:numId w:val="2"/>
        </w:numPr>
        <w:spacing w:before="40" w:after="40"/>
      </w:pPr>
      <w:r>
        <w:rPr>
          <w:rFonts w:ascii="Arial" w:cs="Arial" w:eastAsia="Arial" w:hAnsi="Arial"/>
          <w:sz w:val="22"/>
          <w:szCs w:val="22"/>
        </w:rPr>
        <w:t xml:space="preserve">End-to-end latency: &lt;100ms P95 for clean payloads, &lt;10s P95 for payloads requiring AI classification</w:t>
      </w:r>
    </w:p>
    <w:p>
      <w:pPr>
        <w:pStyle w:val="ListParagraph"/>
        <w:numPr>
          <w:ilvl w:val="0"/>
          <w:numId w:val="2"/>
        </w:numPr>
        <w:spacing w:before="40" w:after="40"/>
      </w:pPr>
      <w:r>
        <w:rPr>
          <w:rFonts w:ascii="Arial" w:cs="Arial" w:eastAsia="Arial" w:hAnsi="Arial"/>
          <w:sz w:val="22"/>
          <w:szCs w:val="22"/>
        </w:rPr>
        <w:t xml:space="preserve">Memory usage: &lt;256MB RSS under sustained operation (24-hour stability test)</w:t>
      </w:r>
    </w:p>
    <w:p>
      <w:pPr>
        <w:pStyle w:val="ListParagraph"/>
        <w:numPr>
          <w:ilvl w:val="0"/>
          <w:numId w:val="2"/>
        </w:numPr>
        <w:spacing w:before="40" w:after="40"/>
      </w:pPr>
      <w:r>
        <w:rPr>
          <w:rFonts w:ascii="Arial" w:cs="Arial" w:eastAsia="Arial" w:hAnsi="Arial"/>
          <w:sz w:val="22"/>
          <w:szCs w:val="22"/>
        </w:rPr>
        <w:t xml:space="preserve">Database performance: registry queries &lt;5ms with 100K+ inventory entries</w:t>
      </w:r>
    </w:p>
    <w:p>
      <w:pPr>
        <w:pStyle w:val="ListParagraph"/>
        <w:numPr>
          <w:ilvl w:val="0"/>
          <w:numId w:val="2"/>
        </w:numPr>
        <w:spacing w:before="40" w:after="40"/>
      </w:pPr>
      <w:r>
        <w:rPr>
          <w:rFonts w:ascii="Arial" w:cs="Arial" w:eastAsia="Arial" w:hAnsi="Arial"/>
          <w:sz w:val="22"/>
          <w:szCs w:val="22"/>
        </w:rPr>
        <w:t xml:space="preserve">No critical or high-severity defects open (medium/low tracked in backlog with acceptance from SA)</w:t>
      </w:r>
    </w:p>
    <w:p>
      <w:pPr>
        <w:pStyle w:val="ListParagraph"/>
        <w:numPr>
          <w:ilvl w:val="0"/>
          <w:numId w:val="2"/>
        </w:numPr>
        <w:spacing w:before="40" w:after="40"/>
      </w:pPr>
      <w:r>
        <w:rPr>
          <w:rFonts w:ascii="Arial" w:cs="Arial" w:eastAsia="Arial" w:hAnsi="Arial"/>
          <w:sz w:val="22"/>
          <w:szCs w:val="22"/>
        </w:rPr>
        <w:t xml:space="preserve">Regression test suite categorized: Tier 1 (every commit), Tier 2 (nightly), Tier 3 (release candidate)</w:t>
      </w:r>
    </w:p>
    <w:p>
      <w:pPr>
        <w:pStyle w:val="ListParagraph"/>
        <w:numPr>
          <w:ilvl w:val="0"/>
          <w:numId w:val="2"/>
        </w:numPr>
        <w:spacing w:before="40" w:after="40"/>
      </w:pPr>
      <w:r>
        <w:rPr>
          <w:rFonts w:ascii="Arial" w:cs="Arial" w:eastAsia="Arial" w:hAnsi="Arial"/>
          <w:sz w:val="22"/>
          <w:szCs w:val="22"/>
        </w:rPr>
        <w:t xml:space="preserve">Test report generated with pass/fail summary, coverage metrics, and performance measurements</w:t>
      </w:r>
    </w:p>
    <w:p>
      <w:pPr>
        <w:spacing w:before="80" w:after="80"/>
      </w:pPr>
    </w:p>
    <w:p>
      <w:pPr>
        <w:pStyle w:val="Heading2"/>
      </w:pPr>
      <w:r>
        <w:t xml:space="preserve">5.4 Security Audit</w:t>
      </w:r>
    </w:p>
    <w:p>
      <w:pPr>
        <w:spacing w:before="60" w:after="60"/>
      </w:pPr>
      <w:r>
        <w:rPr>
          <w:rFonts w:ascii="Arial" w:cs="Arial" w:eastAsia="Arial" w:hAnsi="Arial"/>
          <w:sz w:val="22"/>
          <w:szCs w:val="22"/>
        </w:rPr>
        <w:t xml:space="preserve">Applies to: Security architecture review, code audit, penetration testing</w:t>
      </w:r>
    </w:p>
    <w:p>
      <w:pPr>
        <w:spacing w:before="80" w:after="80"/>
      </w:pPr>
    </w:p>
    <w:p>
      <w:pPr>
        <w:pStyle w:val="ListParagraph"/>
        <w:numPr>
          <w:ilvl w:val="0"/>
          <w:numId w:val="2"/>
        </w:numPr>
        <w:spacing w:before="40" w:after="40"/>
      </w:pPr>
      <w:r>
        <w:rPr>
          <w:rFonts w:ascii="Arial" w:cs="Arial" w:eastAsia="Arial" w:hAnsi="Arial"/>
          <w:sz w:val="22"/>
          <w:szCs w:val="22"/>
        </w:rPr>
        <w:t xml:space="preserve">All critical findings remediated and verified by security auditor</w:t>
      </w:r>
    </w:p>
    <w:p>
      <w:pPr>
        <w:pStyle w:val="ListParagraph"/>
        <w:numPr>
          <w:ilvl w:val="0"/>
          <w:numId w:val="2"/>
        </w:numPr>
        <w:spacing w:before="40" w:after="40"/>
      </w:pPr>
      <w:r>
        <w:rPr>
          <w:rFonts w:ascii="Arial" w:cs="Arial" w:eastAsia="Arial" w:hAnsi="Arial"/>
          <w:sz w:val="22"/>
          <w:szCs w:val="22"/>
        </w:rPr>
        <w:t xml:space="preserve">All high findings remediated or risk-accepted with documented justification from Solution Architect</w:t>
      </w:r>
    </w:p>
    <w:p>
      <w:pPr>
        <w:pStyle w:val="ListParagraph"/>
        <w:numPr>
          <w:ilvl w:val="0"/>
          <w:numId w:val="2"/>
        </w:numPr>
        <w:spacing w:before="40" w:after="40"/>
      </w:pPr>
      <w:r>
        <w:rPr>
          <w:rFonts w:ascii="Arial" w:cs="Arial" w:eastAsia="Arial" w:hAnsi="Arial"/>
          <w:sz w:val="22"/>
          <w:szCs w:val="22"/>
        </w:rPr>
        <w:t xml:space="preserve">Penetration test passed: no successful data exfiltration past watchdog</w:t>
      </w:r>
    </w:p>
    <w:p>
      <w:pPr>
        <w:pStyle w:val="ListParagraph"/>
        <w:numPr>
          <w:ilvl w:val="0"/>
          <w:numId w:val="2"/>
        </w:numPr>
        <w:spacing w:before="40" w:after="40"/>
      </w:pPr>
      <w:r>
        <w:rPr>
          <w:rFonts w:ascii="Arial" w:cs="Arial" w:eastAsia="Arial" w:hAnsi="Arial"/>
          <w:sz w:val="22"/>
          <w:szCs w:val="22"/>
        </w:rPr>
        <w:t xml:space="preserve">Prompt injection test suite: zero successful injections that cause false-negative classification</w:t>
      </w:r>
    </w:p>
    <w:p>
      <w:pPr>
        <w:pStyle w:val="ListParagraph"/>
        <w:numPr>
          <w:ilvl w:val="0"/>
          <w:numId w:val="2"/>
        </w:numPr>
        <w:spacing w:before="40" w:after="40"/>
      </w:pPr>
      <w:r>
        <w:rPr>
          <w:rFonts w:ascii="Arial" w:cs="Arial" w:eastAsia="Arial" w:hAnsi="Arial"/>
          <w:sz w:val="22"/>
          <w:szCs w:val="22"/>
        </w:rPr>
        <w:t xml:space="preserve">SQL injection test: zero successful injections against registry database</w:t>
      </w:r>
    </w:p>
    <w:p>
      <w:pPr>
        <w:pStyle w:val="ListParagraph"/>
        <w:numPr>
          <w:ilvl w:val="0"/>
          <w:numId w:val="2"/>
        </w:numPr>
        <w:spacing w:before="40" w:after="40"/>
      </w:pPr>
      <w:r>
        <w:rPr>
          <w:rFonts w:ascii="Arial" w:cs="Arial" w:eastAsia="Arial" w:hAnsi="Arial"/>
          <w:sz w:val="22"/>
          <w:szCs w:val="22"/>
        </w:rPr>
        <w:t xml:space="preserve">Approval token forgery test: zero successful token forgeries</w:t>
      </w:r>
    </w:p>
    <w:p>
      <w:pPr>
        <w:pStyle w:val="ListParagraph"/>
        <w:numPr>
          <w:ilvl w:val="0"/>
          <w:numId w:val="2"/>
        </w:numPr>
        <w:spacing w:before="40" w:after="40"/>
      </w:pPr>
      <w:r>
        <w:rPr>
          <w:rFonts w:ascii="Arial" w:cs="Arial" w:eastAsia="Arial" w:hAnsi="Arial"/>
          <w:sz w:val="22"/>
          <w:szCs w:val="22"/>
        </w:rPr>
        <w:t xml:space="preserve">No credentials, API keys, or secrets exposed in code, configuration, logs, or error messages</w:t>
      </w:r>
    </w:p>
    <w:p>
      <w:pPr>
        <w:pStyle w:val="ListParagraph"/>
        <w:numPr>
          <w:ilvl w:val="0"/>
          <w:numId w:val="2"/>
        </w:numPr>
        <w:spacing w:before="40" w:after="40"/>
      </w:pPr>
      <w:r>
        <w:rPr>
          <w:rFonts w:ascii="Arial" w:cs="Arial" w:eastAsia="Arial" w:hAnsi="Arial"/>
          <w:sz w:val="22"/>
          <w:szCs w:val="22"/>
        </w:rPr>
        <w:t xml:space="preserve">All network communication verified as localhost-only (no external listening ports)</w:t>
      </w:r>
    </w:p>
    <w:p>
      <w:pPr>
        <w:pStyle w:val="ListParagraph"/>
        <w:numPr>
          <w:ilvl w:val="0"/>
          <w:numId w:val="2"/>
        </w:numPr>
        <w:spacing w:before="40" w:after="40"/>
      </w:pPr>
      <w:r>
        <w:rPr>
          <w:rFonts w:ascii="Arial" w:cs="Arial" w:eastAsia="Arial" w:hAnsi="Arial"/>
          <w:sz w:val="22"/>
          <w:szCs w:val="22"/>
        </w:rPr>
        <w:t xml:space="preserve">File permissions verified: database file 0600, config files 0600, log files 0640</w:t>
      </w:r>
    </w:p>
    <w:p>
      <w:pPr>
        <w:pStyle w:val="ListParagraph"/>
        <w:numPr>
          <w:ilvl w:val="0"/>
          <w:numId w:val="2"/>
        </w:numPr>
        <w:spacing w:before="40" w:after="40"/>
      </w:pPr>
      <w:r>
        <w:rPr>
          <w:rFonts w:ascii="Arial" w:cs="Arial" w:eastAsia="Arial" w:hAnsi="Arial"/>
          <w:sz w:val="22"/>
          <w:szCs w:val="22"/>
        </w:rPr>
        <w:t xml:space="preserve">Dependency audit clean: npm audit reports zero high or critical vulnerabilities</w:t>
      </w:r>
    </w:p>
    <w:p>
      <w:pPr>
        <w:pStyle w:val="ListParagraph"/>
        <w:numPr>
          <w:ilvl w:val="0"/>
          <w:numId w:val="2"/>
        </w:numPr>
        <w:spacing w:before="40" w:after="40"/>
      </w:pPr>
      <w:r>
        <w:rPr>
          <w:rFonts w:ascii="Arial" w:cs="Arial" w:eastAsia="Arial" w:hAnsi="Arial"/>
          <w:sz w:val="22"/>
          <w:szCs w:val="22"/>
        </w:rPr>
        <w:t xml:space="preserve">Final attestation letter issued by security auditor</w:t>
      </w:r>
    </w:p>
    <w:p>
      <w:pPr>
        <w:spacing w:before="80" w:after="80"/>
      </w:pPr>
    </w:p>
    <w:p>
      <w:pPr>
        <w:pStyle w:val="Heading2"/>
      </w:pPr>
      <w:r>
        <w:t xml:space="preserve">5.5 Deployment</w:t>
      </w:r>
    </w:p>
    <w:p>
      <w:pPr>
        <w:spacing w:before="60" w:after="60"/>
      </w:pPr>
      <w:r>
        <w:rPr>
          <w:rFonts w:ascii="Arial" w:cs="Arial" w:eastAsia="Arial" w:hAnsi="Arial"/>
          <w:sz w:val="22"/>
          <w:szCs w:val="22"/>
        </w:rPr>
        <w:t xml:space="preserve">Applies to: Production installation, operational readiness</w:t>
      </w:r>
    </w:p>
    <w:p>
      <w:pPr>
        <w:spacing w:before="80" w:after="80"/>
      </w:pPr>
    </w:p>
    <w:p>
      <w:pPr>
        <w:pStyle w:val="ListParagraph"/>
        <w:numPr>
          <w:ilvl w:val="0"/>
          <w:numId w:val="2"/>
        </w:numPr>
        <w:spacing w:before="40" w:after="40"/>
      </w:pPr>
      <w:r>
        <w:rPr>
          <w:rFonts w:ascii="Arial" w:cs="Arial" w:eastAsia="Arial" w:hAnsi="Arial"/>
          <w:sz w:val="22"/>
          <w:szCs w:val="22"/>
        </w:rPr>
        <w:t xml:space="preserve">Security Watchdog installed on target system with all prerequisites verified</w:t>
      </w:r>
    </w:p>
    <w:p>
      <w:pPr>
        <w:pStyle w:val="ListParagraph"/>
        <w:numPr>
          <w:ilvl w:val="0"/>
          <w:numId w:val="2"/>
        </w:numPr>
        <w:spacing w:before="40" w:after="40"/>
      </w:pPr>
      <w:r>
        <w:rPr>
          <w:rFonts w:ascii="Arial" w:cs="Arial" w:eastAsia="Arial" w:hAnsi="Arial"/>
          <w:sz w:val="22"/>
          <w:szCs w:val="22"/>
        </w:rPr>
        <w:t xml:space="preserve">All health checks passing: Registry, Scanner, Presidio, Ollama, Auditor, Gateway Hook</w:t>
      </w:r>
    </w:p>
    <w:p>
      <w:pPr>
        <w:pStyle w:val="ListParagraph"/>
        <w:numPr>
          <w:ilvl w:val="0"/>
          <w:numId w:val="2"/>
        </w:numPr>
        <w:spacing w:before="40" w:after="40"/>
      </w:pPr>
      <w:r>
        <w:rPr>
          <w:rFonts w:ascii="Arial" w:cs="Arial" w:eastAsia="Arial" w:hAnsi="Arial"/>
          <w:sz w:val="22"/>
          <w:szCs w:val="22"/>
        </w:rPr>
        <w:t xml:space="preserve">systemd services enabled and auto-starting: Auditor daemon, Presidio service</w:t>
      </w:r>
    </w:p>
    <w:p>
      <w:pPr>
        <w:pStyle w:val="ListParagraph"/>
        <w:numPr>
          <w:ilvl w:val="0"/>
          <w:numId w:val="2"/>
        </w:numPr>
        <w:spacing w:before="40" w:after="40"/>
      </w:pPr>
      <w:r>
        <w:rPr>
          <w:rFonts w:ascii="Arial" w:cs="Arial" w:eastAsia="Arial" w:hAnsi="Arial"/>
          <w:sz w:val="22"/>
          <w:szCs w:val="22"/>
        </w:rPr>
        <w:t xml:space="preserve">OpenClaw gateway hook registered and intercepting outbound traffic</w:t>
      </w:r>
    </w:p>
    <w:p>
      <w:pPr>
        <w:pStyle w:val="ListParagraph"/>
        <w:numPr>
          <w:ilvl w:val="0"/>
          <w:numId w:val="2"/>
        </w:numPr>
        <w:spacing w:before="40" w:after="40"/>
      </w:pPr>
      <w:r>
        <w:rPr>
          <w:rFonts w:ascii="Arial" w:cs="Arial" w:eastAsia="Arial" w:hAnsi="Arial"/>
          <w:sz w:val="22"/>
          <w:szCs w:val="22"/>
        </w:rPr>
        <w:t xml:space="preserve">US-GA locale loaded with all 19 PII patterns active</w:t>
      </w:r>
    </w:p>
    <w:p>
      <w:pPr>
        <w:pStyle w:val="ListParagraph"/>
        <w:numPr>
          <w:ilvl w:val="0"/>
          <w:numId w:val="2"/>
        </w:numPr>
        <w:spacing w:before="40" w:after="40"/>
      </w:pPr>
      <w:r>
        <w:rPr>
          <w:rFonts w:ascii="Arial" w:cs="Arial" w:eastAsia="Arial" w:hAnsi="Arial"/>
          <w:sz w:val="22"/>
          <w:szCs w:val="22"/>
        </w:rPr>
        <w:t xml:space="preserve">User-defined sensitive entries loaded (family names, technology references, etc.)</w:t>
      </w:r>
    </w:p>
    <w:p>
      <w:pPr>
        <w:pStyle w:val="ListParagraph"/>
        <w:numPr>
          <w:ilvl w:val="0"/>
          <w:numId w:val="2"/>
        </w:numPr>
        <w:spacing w:before="40" w:after="40"/>
      </w:pPr>
      <w:r>
        <w:rPr>
          <w:rFonts w:ascii="Arial" w:cs="Arial" w:eastAsia="Arial" w:hAnsi="Arial"/>
          <w:sz w:val="22"/>
          <w:szCs w:val="22"/>
        </w:rPr>
        <w:t xml:space="preserve">Executive Dashboard accessible and displaying live data</w:t>
      </w:r>
    </w:p>
    <w:p>
      <w:pPr>
        <w:pStyle w:val="ListParagraph"/>
        <w:numPr>
          <w:ilvl w:val="0"/>
          <w:numId w:val="2"/>
        </w:numPr>
        <w:spacing w:before="40" w:after="40"/>
      </w:pPr>
      <w:r>
        <w:rPr>
          <w:rFonts w:ascii="Arial" w:cs="Arial" w:eastAsia="Arial" w:hAnsi="Arial"/>
          <w:sz w:val="22"/>
          <w:szCs w:val="22"/>
        </w:rPr>
        <w:t xml:space="preserve">Monitoring and alerting active: posture level changes, component failures, scan anomalies</w:t>
      </w:r>
    </w:p>
    <w:p>
      <w:pPr>
        <w:pStyle w:val="ListParagraph"/>
        <w:numPr>
          <w:ilvl w:val="0"/>
          <w:numId w:val="2"/>
        </w:numPr>
        <w:spacing w:before="40" w:after="40"/>
      </w:pPr>
      <w:r>
        <w:rPr>
          <w:rFonts w:ascii="Arial" w:cs="Arial" w:eastAsia="Arial" w:hAnsi="Arial"/>
          <w:sz w:val="22"/>
          <w:szCs w:val="22"/>
        </w:rPr>
        <w:t xml:space="preserve">Deployment runbook documented: startup, shutdown, backup, recovery, troubleshooting procedures</w:t>
      </w:r>
    </w:p>
    <w:p>
      <w:pPr>
        <w:pStyle w:val="ListParagraph"/>
        <w:numPr>
          <w:ilvl w:val="0"/>
          <w:numId w:val="2"/>
        </w:numPr>
        <w:spacing w:before="40" w:after="40"/>
      </w:pPr>
      <w:r>
        <w:rPr>
          <w:rFonts w:ascii="Arial" w:cs="Arial" w:eastAsia="Arial" w:hAnsi="Arial"/>
          <w:sz w:val="22"/>
          <w:szCs w:val="22"/>
        </w:rPr>
        <w:t xml:space="preserve">Operator trained: dashboard interpretation, CLI usage, escalation workflow, emergency procedures</w:t>
      </w:r>
    </w:p>
    <w:p>
      <w:pPr>
        <w:pStyle w:val="ListParagraph"/>
        <w:numPr>
          <w:ilvl w:val="0"/>
          <w:numId w:val="2"/>
        </w:numPr>
        <w:spacing w:before="40" w:after="40"/>
      </w:pPr>
      <w:r>
        <w:rPr>
          <w:rFonts w:ascii="Arial" w:cs="Arial" w:eastAsia="Arial" w:hAnsi="Arial"/>
          <w:sz w:val="22"/>
          <w:szCs w:val="22"/>
        </w:rPr>
        <w:t xml:space="preserve">48-hour post-deployment observation period completed with no critical issues</w:t>
      </w:r>
    </w:p>
    <w:p>
      <w:pPr>
        <w:pStyle w:val="ListParagraph"/>
        <w:numPr>
          <w:ilvl w:val="0"/>
          <w:numId w:val="2"/>
        </w:numPr>
        <w:spacing w:before="40" w:after="40"/>
      </w:pPr>
      <w:r>
        <w:rPr>
          <w:rFonts w:ascii="Arial" w:cs="Arial" w:eastAsia="Arial" w:hAnsi="Arial"/>
          <w:sz w:val="22"/>
          <w:szCs w:val="22"/>
        </w:rPr>
        <w:t xml:space="preserve">Backup procedure tested: database backup and restore verified</w:t>
      </w:r>
    </w:p>
    <w:p>
      <w:r>
        <w:br w:type="page"/>
      </w:r>
    </w:p>
    <w:p>
      <w:pPr>
        <w:pStyle w:val="Heading1"/>
      </w:pPr>
      <w:r>
        <w:t xml:space="preserve">6. Communication Plan</w:t>
      </w:r>
    </w:p>
    <w:p>
      <w:pPr>
        <w:spacing w:before="60" w:after="60"/>
      </w:pPr>
      <w:r>
        <w:rPr>
          <w:rFonts w:ascii="Arial" w:cs="Arial" w:eastAsia="Arial" w:hAnsi="Arial"/>
          <w:sz w:val="22"/>
          <w:szCs w:val="22"/>
        </w:rPr>
        <w:t xml:space="preserve">Effective communication is critical for outsourced development. This plan establishes regular touchpoints, clear escalation paths, and consistent tooling to keep the project on track despite the distributed team.</w:t>
      </w:r>
    </w:p>
    <w:p>
      <w:pPr>
        <w:spacing w:before="80" w:after="80"/>
      </w:pPr>
    </w:p>
    <w:p>
      <w:pPr>
        <w:pStyle w:val="Heading2"/>
      </w:pPr>
      <w:r>
        <w:t xml:space="preserve">6.1 Communication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800"/>
        <w:gridCol w:w="1960"/>
      </w:tblGrid>
      <w:tr>
        <w:tc>
          <w:tcPr>
            <w:tcW w:type="dxa" w:w="16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c>
          <w:tcPr>
            <w:tcW w:type="dxa" w:w="18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Format</w:t>
            </w:r>
          </w:p>
        </w:tc>
        <w:tc>
          <w:tcPr>
            <w:tcW w:type="dxa" w:w="22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Participants</w:t>
            </w:r>
          </w:p>
        </w:tc>
        <w:tc>
          <w:tcPr>
            <w:tcW w:type="dxa" w:w="18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w:t>
            </w:r>
          </w:p>
        </w:tc>
        <w:tc>
          <w:tcPr>
            <w:tcW w:type="dxa" w:w="19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Daily</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Async text update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Module Developer(s)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What I did, what I plan, blockers</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Project channel (Discord/Slack)</w:t>
            </w:r>
          </w:p>
        </w:tc>
      </w:tr>
      <w:tr>
        <w:tc>
          <w:tcPr>
            <w:tcW w:type="dxa" w:w="16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Weekly</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30-min video call</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SA + active Developer(s)</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Progress review, architecture Q&amp;A, demo of completed work</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Google Meet / Zoom</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Per milestone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60-min review meeting</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SA + Developer + QA</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Deliverable walkthrough, acceptance testing, phase gate decision</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Google Meet + screen share</w:t>
            </w:r>
          </w:p>
        </w:tc>
      </w:tr>
      <w:tr>
        <w:tc>
          <w:tcPr>
            <w:tcW w:type="dxa" w:w="16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Per PR</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Async code review</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SA (reviewer) + Developer (author)</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quality, security patterns, interface compliance</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GitHub Pull Requests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As needed</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Issue comment thread</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Relevant parties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Bug reports, clarification requests, design questions</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GitHub Issues</w:t>
            </w:r>
          </w:p>
        </w:tc>
      </w:tr>
      <w:tr>
        <w:tc>
          <w:tcPr>
            <w:tcW w:type="dxa" w:w="16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Monthly</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Written status report</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SA (author), stakeholders (readers)</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Phase progress, risk updates, budget, schedule forecast</w:t>
            </w:r>
          </w:p>
        </w:tc>
        <w:tc>
          <w:tcPr>
            <w:tcW w:type="dxa" w:w="1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Email / shared document</w:t>
            </w:r>
          </w:p>
        </w:tc>
      </w:tr>
    </w:tbl>
    <w:p>
      <w:pPr>
        <w:spacing w:before="80" w:after="80"/>
      </w:pPr>
    </w:p>
    <w:p>
      <w:pPr>
        <w:pStyle w:val="Heading2"/>
      </w:pPr>
      <w:r>
        <w:t xml:space="preserve">6.2 Escalation Path</w:t>
      </w:r>
    </w:p>
    <w:p>
      <w:pPr>
        <w:spacing w:before="60" w:after="60"/>
      </w:pPr>
      <w:r>
        <w:rPr>
          <w:rFonts w:ascii="Arial" w:cs="Arial" w:eastAsia="Arial" w:hAnsi="Arial"/>
          <w:sz w:val="22"/>
          <w:szCs w:val="22"/>
        </w:rPr>
        <w:t xml:space="preserve">Issues should be escalated when they cannot be resolved within the normal communication cadence. The escalation hierarchy is:</w:t>
      </w:r>
    </w:p>
    <w:p>
      <w:pPr>
        <w:spacing w:before="80" w:after="80"/>
      </w:pPr>
    </w:p>
    <w:p>
      <w:pPr>
        <w:pStyle w:val="ListParagraph"/>
        <w:numPr>
          <w:ilvl w:val="0"/>
          <w:numId w:val="2"/>
        </w:numPr>
        <w:spacing w:before="40" w:after="40"/>
      </w:pPr>
      <w:r>
        <w:rPr>
          <w:rFonts w:ascii="Arial" w:cs="Arial" w:eastAsia="Arial" w:hAnsi="Arial"/>
          <w:b/>
          <w:bCs/>
          <w:sz w:val="22"/>
          <w:szCs w:val="22"/>
        </w:rPr>
        <w:t xml:space="preserve">Level 1 — Technical Question: </w:t>
      </w:r>
      <w:r>
        <w:rPr>
          <w:rFonts w:ascii="Arial" w:cs="Arial" w:eastAsia="Arial" w:hAnsi="Arial"/>
          <w:sz w:val="22"/>
          <w:szCs w:val="22"/>
        </w:rPr>
        <w:t xml:space="preserve">Developer posts in project channel. SA responds within 4 business hours. If no response, developer continues with best judgment and flags in next daily update.</w:t>
      </w:r>
    </w:p>
    <w:p>
      <w:pPr>
        <w:pStyle w:val="ListParagraph"/>
        <w:numPr>
          <w:ilvl w:val="0"/>
          <w:numId w:val="2"/>
        </w:numPr>
        <w:spacing w:before="40" w:after="40"/>
      </w:pPr>
      <w:r>
        <w:rPr>
          <w:rFonts w:ascii="Arial" w:cs="Arial" w:eastAsia="Arial" w:hAnsi="Arial"/>
          <w:b/>
          <w:bCs/>
          <w:sz w:val="22"/>
          <w:szCs w:val="22"/>
        </w:rPr>
        <w:t xml:space="preserve">Level 2 — Blocking Issue: </w:t>
      </w:r>
      <w:r>
        <w:rPr>
          <w:rFonts w:ascii="Arial" w:cs="Arial" w:eastAsia="Arial" w:hAnsi="Arial"/>
          <w:sz w:val="22"/>
          <w:szCs w:val="22"/>
        </w:rPr>
        <w:t xml:space="preserve">Developer creates a GitHub Issue tagged 'blocker' and pings SA directly. SA responds within 2 business hours. If the blocker involves an interface contract disagreement, both module developers join a synchronous call to resolve.</w:t>
      </w:r>
    </w:p>
    <w:p>
      <w:pPr>
        <w:pStyle w:val="ListParagraph"/>
        <w:numPr>
          <w:ilvl w:val="0"/>
          <w:numId w:val="2"/>
        </w:numPr>
        <w:spacing w:before="40" w:after="40"/>
      </w:pPr>
      <w:r>
        <w:rPr>
          <w:rFonts w:ascii="Arial" w:cs="Arial" w:eastAsia="Arial" w:hAnsi="Arial"/>
          <w:b/>
          <w:bCs/>
          <w:sz w:val="22"/>
          <w:szCs w:val="22"/>
        </w:rPr>
        <w:t xml:space="preserve">Level 3 — Scope or Schedule Impact: </w:t>
      </w:r>
      <w:r>
        <w:rPr>
          <w:rFonts w:ascii="Arial" w:cs="Arial" w:eastAsia="Arial" w:hAnsi="Arial"/>
          <w:sz w:val="22"/>
          <w:szCs w:val="22"/>
        </w:rPr>
        <w:t xml:space="preserve">SA evaluates impact and proposes adjustment (descope, resequence, or extend timeline). Decision documented in project channel with rationale.</w:t>
      </w:r>
    </w:p>
    <w:p>
      <w:pPr>
        <w:pStyle w:val="ListParagraph"/>
        <w:numPr>
          <w:ilvl w:val="0"/>
          <w:numId w:val="2"/>
        </w:numPr>
        <w:spacing w:before="40" w:after="40"/>
      </w:pPr>
      <w:r>
        <w:rPr>
          <w:rFonts w:ascii="Arial" w:cs="Arial" w:eastAsia="Arial" w:hAnsi="Arial"/>
          <w:b/>
          <w:bCs/>
          <w:sz w:val="22"/>
          <w:szCs w:val="22"/>
        </w:rPr>
        <w:t xml:space="preserve">Level 4 — Security Concern: </w:t>
      </w:r>
      <w:r>
        <w:rPr>
          <w:rFonts w:ascii="Arial" w:cs="Arial" w:eastAsia="Arial" w:hAnsi="Arial"/>
          <w:sz w:val="22"/>
          <w:szCs w:val="22"/>
        </w:rPr>
        <w:t xml:space="preserve">Any participant who identifies a potential security vulnerability escalates immediately to SA via direct message. Issue is triaged within 24 hours. If confirmed, development on affected module pauses until remediation plan is agreed.</w:t>
      </w:r>
    </w:p>
    <w:p>
      <w:pPr>
        <w:spacing w:before="80" w:after="80"/>
      </w:pPr>
    </w:p>
    <w:p>
      <w:pPr>
        <w:pStyle w:val="Heading2"/>
      </w:pPr>
      <w:r>
        <w:t xml:space="preserve">6.3 Tooling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w:t>
            </w:r>
          </w:p>
        </w:tc>
        <w:tc>
          <w:tcPr>
            <w:tcW w:type="dxa" w:w="30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c>
          <w:tcPr>
            <w:tcW w:type="dxa" w:w="402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Configuration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GitHub</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Source code, pull requests, CI/CD</w:t>
            </w:r>
          </w:p>
        </w:tc>
        <w:tc>
          <w:tcPr>
            <w:tcW w:type="dxa" w:w="40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Private repository. Branch protection: main requires PR + passing CI + SA approval. Feature branches per module.</w:t>
            </w:r>
          </w:p>
        </w:tc>
      </w:tr>
      <w:tr>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GitHub Issues</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Task tracking, bug reports</w:t>
            </w:r>
          </w:p>
        </w:tc>
        <w:tc>
          <w:tcPr>
            <w:tcW w:type="dxa" w:w="40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Labels: module (registry, scanner, agent, etc.), priority (P0-P3), type (bug, task, question, blocker). Milestones per phase.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GitHub Actions</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CI: build, lint, test, audit</w:t>
            </w:r>
          </w:p>
        </w:tc>
        <w:tc>
          <w:tcPr>
            <w:tcW w:type="dxa" w:w="40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Tier 1 tests run on every PR. npm audit runs nightly. Coverage report posted as PR comment.</w:t>
            </w:r>
          </w:p>
        </w:tc>
      </w:tr>
      <w:tr>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Project Channel</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Daily async communication</w:t>
            </w:r>
          </w:p>
        </w:tc>
        <w:tc>
          <w:tcPr>
            <w:tcW w:type="dxa" w:w="40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Discord or Slack workspace. Channels: #general, #dev-&lt;module&gt;, #alerts, #standup.</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Google Meet / Zoom</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Weekly sync, milestone reviews</w:t>
            </w:r>
          </w:p>
        </w:tc>
        <w:tc>
          <w:tcPr>
            <w:tcW w:type="dxa" w:w="40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Recurring calendar invite. Recording optional (with consent).</w:t>
            </w:r>
          </w:p>
        </w:tc>
      </w:tr>
      <w:tr>
        <w:tc>
          <w:tcPr>
            <w:tcW w:type="dxa" w:w="23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Shared Drive</w:t>
            </w:r>
          </w:p>
        </w:tc>
        <w:tc>
          <w:tcPr>
            <w:tcW w:type="dxa" w:w="3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Documents, specs, reports</w:t>
            </w:r>
          </w:p>
        </w:tc>
        <w:tc>
          <w:tcPr>
            <w:tcW w:type="dxa" w:w="40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Architecture docs, module specs, test reports. Read-only for developers except their deliverable folders.</w:t>
            </w:r>
          </w:p>
        </w:tc>
      </w:tr>
    </w:tbl>
    <w:p>
      <w:pPr>
        <w:spacing w:before="80" w:after="80"/>
      </w:pPr>
    </w:p>
    <w:p>
      <w:pPr>
        <w:pStyle w:val="Heading2"/>
      </w:pPr>
      <w:r>
        <w:t xml:space="preserve">6.4 Daily Standup Template</w:t>
      </w:r>
    </w:p>
    <w:p>
      <w:pPr>
        <w:spacing w:before="60" w:after="60"/>
      </w:pPr>
      <w:r>
        <w:rPr>
          <w:rFonts w:ascii="Arial" w:cs="Arial" w:eastAsia="Arial" w:hAnsi="Arial"/>
          <w:sz w:val="22"/>
          <w:szCs w:val="22"/>
        </w:rPr>
        <w:t xml:space="preserve">Each developer posts the following in the #standup channel by end of their working day:</w:t>
      </w:r>
    </w:p>
    <w:p>
      <w:pPr>
        <w:spacing w:before="80" w:after="80"/>
      </w:pPr>
    </w:p>
    <w:p>
      <w:pPr>
        <w:spacing w:before="0" w:after="20"/>
        <w:ind w:left="720"/>
      </w:pPr>
      <w:r>
        <w:rPr>
          <w:rFonts w:ascii="Courier New" w:cs="Courier New" w:eastAsia="Courier New" w:hAnsi="Courier New"/>
          <w:sz w:val="20"/>
          <w:szCs w:val="20"/>
        </w:rPr>
        <w:t xml:space="preserve">Module: [module name]</w:t>
      </w:r>
    </w:p>
    <w:p>
      <w:pPr>
        <w:spacing w:before="0" w:after="20"/>
        <w:ind w:left="720"/>
      </w:pPr>
      <w:r>
        <w:rPr>
          <w:rFonts w:ascii="Courier New" w:cs="Courier New" w:eastAsia="Courier New" w:hAnsi="Courier New"/>
          <w:sz w:val="20"/>
          <w:szCs w:val="20"/>
        </w:rPr>
        <w:t xml:space="preserve">Yesterday: [what was completed]</w:t>
      </w:r>
    </w:p>
    <w:p>
      <w:pPr>
        <w:spacing w:before="0" w:after="20"/>
        <w:ind w:left="720"/>
      </w:pPr>
      <w:r>
        <w:rPr>
          <w:rFonts w:ascii="Courier New" w:cs="Courier New" w:eastAsia="Courier New" w:hAnsi="Courier New"/>
          <w:sz w:val="20"/>
          <w:szCs w:val="20"/>
        </w:rPr>
        <w:t xml:space="preserve">Today: [what is planned]</w:t>
      </w:r>
    </w:p>
    <w:p>
      <w:pPr>
        <w:spacing w:before="0" w:after="20"/>
        <w:ind w:left="720"/>
      </w:pPr>
      <w:r>
        <w:rPr>
          <w:rFonts w:ascii="Courier New" w:cs="Courier New" w:eastAsia="Courier New" w:hAnsi="Courier New"/>
          <w:sz w:val="20"/>
          <w:szCs w:val="20"/>
        </w:rPr>
        <w:t xml:space="preserve">Blockers: [any blockers, or 'None']</w:t>
      </w:r>
    </w:p>
    <w:p>
      <w:pPr>
        <w:spacing w:before="0" w:after="20"/>
        <w:ind w:left="720"/>
      </w:pPr>
      <w:r>
        <w:rPr>
          <w:rFonts w:ascii="Courier New" w:cs="Courier New" w:eastAsia="Courier New" w:hAnsi="Courier New"/>
          <w:sz w:val="20"/>
          <w:szCs w:val="20"/>
        </w:rPr>
        <w:t xml:space="preserve">Confidence: [Green / Yellow / Red] for meeting next milestone</w:t>
      </w:r>
    </w:p>
    <w:p>
      <w:r>
        <w:br w:type="page"/>
      </w:r>
    </w:p>
    <w:p>
      <w:pPr>
        <w:pStyle w:val="Heading1"/>
      </w:pPr>
      <w:r>
        <w:t xml:space="preserve">7. Outsourcing Guidelines</w:t>
      </w:r>
    </w:p>
    <w:p>
      <w:pPr>
        <w:spacing w:before="60" w:after="60"/>
      </w:pPr>
      <w:r>
        <w:rPr>
          <w:rFonts w:ascii="Arial" w:cs="Arial" w:eastAsia="Arial" w:hAnsi="Arial"/>
          <w:sz w:val="22"/>
          <w:szCs w:val="22"/>
        </w:rPr>
        <w:t xml:space="preserve">This section defines the working relationship, deliverable expectations, code standards, and review process for outsourced developers. These guidelines are included in every developer onboarding package.</w:t>
      </w:r>
    </w:p>
    <w:p>
      <w:pPr>
        <w:spacing w:before="80" w:after="80"/>
      </w:pPr>
    </w:p>
    <w:p>
      <w:pPr>
        <w:pStyle w:val="Heading2"/>
      </w:pPr>
      <w:r>
        <w:t xml:space="preserve">7.1 What Developers Receive</w:t>
      </w:r>
    </w:p>
    <w:p>
      <w:pPr>
        <w:spacing w:before="60" w:after="60"/>
      </w:pPr>
      <w:r>
        <w:rPr>
          <w:rFonts w:ascii="Arial" w:cs="Arial" w:eastAsia="Arial" w:hAnsi="Arial"/>
          <w:sz w:val="22"/>
          <w:szCs w:val="22"/>
        </w:rPr>
        <w:t xml:space="preserve">Each outsourced developer receives the following materials before starting work:</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Artifact</w:t>
            </w:r>
          </w:p>
        </w:tc>
        <w:tc>
          <w:tcPr>
            <w:tcW w:type="dxa" w:w="624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01-Architecture Overview</w:t>
            </w:r>
          </w:p>
        </w:tc>
        <w:tc>
          <w:tcPr>
            <w:tcW w:type="dxa" w:w="6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Complete system context, four-layer architecture, component relationships, design decisions. Required reading before starting any module.</w:t>
            </w:r>
          </w:p>
        </w:tc>
      </w:tr>
      <w:tr>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02-Interface Contracts</w:t>
            </w:r>
          </w:p>
        </w:tc>
        <w:tc>
          <w:tcPr>
            <w:tcW w:type="dxa" w:w="62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All inter-component communication contracts with request/response schemas, error handling, and concrete examples. Authoritative reference for integration points.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02-interfaces.ts</w:t>
            </w:r>
          </w:p>
        </w:tc>
        <w:tc>
          <w:tcPr>
            <w:tcW w:type="dxa" w:w="6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Complete TypeScript type definitions for all interfaces. The single source of truth for type shapes. Installed as @watchdog/types.</w:t>
            </w:r>
          </w:p>
        </w:tc>
      </w:tr>
      <w:tr>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Module Specification (assigned)</w:t>
            </w:r>
          </w:p>
        </w:tc>
        <w:tc>
          <w:tcPr>
            <w:tcW w:type="dxa" w:w="62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Detailed functional requirements, non-functional targets, CLI specifications, error handling, and testing requirements for the specific module.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Module Code Stub (assigned)</w:t>
            </w:r>
          </w:p>
        </w:tc>
        <w:tc>
          <w:tcPr>
            <w:tcW w:type="dxa" w:w="6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TypeScript implementation stub with full type annotations, JSDoc comments, and step-by-step TODO markers. The developer fills in the TODOs.</w:t>
            </w:r>
          </w:p>
        </w:tc>
      </w:tr>
      <w:tr>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03-Data Model &amp; Schema</w:t>
            </w:r>
          </w:p>
        </w:tc>
        <w:tc>
          <w:tcPr>
            <w:tcW w:type="dxa" w:w="62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Complete database schema (schema.sql), entity-relationship diagrams, and seed data. Required for any module that accesses the database.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11-Test Data Package</w:t>
            </w:r>
          </w:p>
        </w:tc>
        <w:tc>
          <w:tcPr>
            <w:tcW w:type="dxa" w:w="6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 corpus (synthetic PII samples) and attack scenarios (15+ security test cases). Used for unit and integration testing.</w:t>
            </w:r>
          </w:p>
        </w:tc>
      </w:tr>
      <w:tr>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12-QA Plan</w:t>
            </w:r>
          </w:p>
        </w:tc>
        <w:tc>
          <w:tcPr>
            <w:tcW w:type="dxa" w:w="624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Test strategy, coverage targets, and test file locations per module. Defines what 'tested' means for each component.</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Project Scaffolding</w:t>
            </w:r>
          </w:p>
        </w:tc>
        <w:tc>
          <w:tcPr>
            <w:tcW w:type="dxa" w:w="6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Cloneable repository with package.json, tsconfig.json, ESLint, Prettier, directory structure, and shared utilities ready to use.</w:t>
            </w:r>
          </w:p>
        </w:tc>
      </w:tr>
    </w:tbl>
    <w:p>
      <w:pPr>
        <w:spacing w:before="80" w:after="80"/>
      </w:pPr>
    </w:p>
    <w:p>
      <w:pPr>
        <w:pStyle w:val="Heading2"/>
      </w:pPr>
      <w:r>
        <w:t xml:space="preserve">7.2 What Developers Deliver</w:t>
      </w:r>
    </w:p>
    <w:p>
      <w:pPr>
        <w:spacing w:before="60" w:after="60"/>
      </w:pPr>
      <w:r>
        <w:rPr>
          <w:rFonts w:ascii="Arial" w:cs="Arial" w:eastAsia="Arial" w:hAnsi="Arial"/>
          <w:sz w:val="22"/>
          <w:szCs w:val="22"/>
        </w:rPr>
        <w:t xml:space="preserve">For each module assignment, the developer delivers:</w:t>
      </w:r>
    </w:p>
    <w:p>
      <w:pPr>
        <w:spacing w:before="80" w:after="80"/>
      </w:pPr>
    </w:p>
    <w:p>
      <w:pPr>
        <w:pStyle w:val="ListParagraph"/>
        <w:numPr>
          <w:ilvl w:val="0"/>
          <w:numId w:val="2"/>
        </w:numPr>
        <w:spacing w:before="40" w:after="40"/>
      </w:pPr>
      <w:r>
        <w:rPr>
          <w:rFonts w:ascii="Arial" w:cs="Arial" w:eastAsia="Arial" w:hAnsi="Arial"/>
          <w:b/>
          <w:bCs/>
          <w:sz w:val="22"/>
          <w:szCs w:val="22"/>
        </w:rPr>
        <w:t xml:space="preserve">Implementation code: </w:t>
      </w:r>
      <w:r>
        <w:rPr>
          <w:rFonts w:ascii="Arial" w:cs="Arial" w:eastAsia="Arial" w:hAnsi="Arial"/>
          <w:sz w:val="22"/>
          <w:szCs w:val="22"/>
        </w:rPr>
        <w:t xml:space="preserve">Complete module implementation in TypeScript strict mode, filling all TODO markers from the stub. All public APIs documented with JSDoc.</w:t>
      </w:r>
    </w:p>
    <w:p>
      <w:pPr>
        <w:pStyle w:val="ListParagraph"/>
        <w:numPr>
          <w:ilvl w:val="0"/>
          <w:numId w:val="2"/>
        </w:numPr>
        <w:spacing w:before="40" w:after="40"/>
      </w:pPr>
      <w:r>
        <w:rPr>
          <w:rFonts w:ascii="Arial" w:cs="Arial" w:eastAsia="Arial" w:hAnsi="Arial"/>
          <w:b/>
          <w:bCs/>
          <w:sz w:val="22"/>
          <w:szCs w:val="22"/>
        </w:rPr>
        <w:t xml:space="preserve">Unit tests: </w:t>
      </w:r>
      <w:r>
        <w:rPr>
          <w:rFonts w:ascii="Arial" w:cs="Arial" w:eastAsia="Arial" w:hAnsi="Arial"/>
          <w:sz w:val="22"/>
          <w:szCs w:val="22"/>
        </w:rPr>
        <w:t xml:space="preserve">Vitest test suite achieving ≥85% line coverage and ≥75% branch coverage. Tests organized in __tests__/ directories following project conventions.</w:t>
      </w:r>
    </w:p>
    <w:p>
      <w:pPr>
        <w:pStyle w:val="ListParagraph"/>
        <w:numPr>
          <w:ilvl w:val="0"/>
          <w:numId w:val="2"/>
        </w:numPr>
        <w:spacing w:before="40" w:after="40"/>
      </w:pPr>
      <w:r>
        <w:rPr>
          <w:rFonts w:ascii="Arial" w:cs="Arial" w:eastAsia="Arial" w:hAnsi="Arial"/>
          <w:b/>
          <w:bCs/>
          <w:sz w:val="22"/>
          <w:szCs w:val="22"/>
        </w:rPr>
        <w:t xml:space="preserve">Integration test stubs: </w:t>
      </w:r>
      <w:r>
        <w:rPr>
          <w:rFonts w:ascii="Arial" w:cs="Arial" w:eastAsia="Arial" w:hAnsi="Arial"/>
          <w:sz w:val="22"/>
          <w:szCs w:val="22"/>
        </w:rPr>
        <w:t xml:space="preserve">Test scaffolding for interface contract verification (IF-XXX tests), with at least happy-path and error-path scenarios implemented.</w:t>
      </w:r>
    </w:p>
    <w:p>
      <w:pPr>
        <w:pStyle w:val="ListParagraph"/>
        <w:numPr>
          <w:ilvl w:val="0"/>
          <w:numId w:val="2"/>
        </w:numPr>
        <w:spacing w:before="40" w:after="40"/>
      </w:pPr>
      <w:r>
        <w:rPr>
          <w:rFonts w:ascii="Arial" w:cs="Arial" w:eastAsia="Arial" w:hAnsi="Arial"/>
          <w:b/>
          <w:bCs/>
          <w:sz w:val="22"/>
          <w:szCs w:val="22"/>
        </w:rPr>
        <w:t xml:space="preserve">Module README: </w:t>
      </w:r>
      <w:r>
        <w:rPr>
          <w:rFonts w:ascii="Arial" w:cs="Arial" w:eastAsia="Arial" w:hAnsi="Arial"/>
          <w:sz w:val="22"/>
          <w:szCs w:val="22"/>
        </w:rPr>
        <w:t xml:space="preserve">Updated README documenting setup instructions, configuration options, API reference, usage examples, and known limitations.</w:t>
      </w:r>
    </w:p>
    <w:p>
      <w:pPr>
        <w:pStyle w:val="ListParagraph"/>
        <w:numPr>
          <w:ilvl w:val="0"/>
          <w:numId w:val="2"/>
        </w:numPr>
        <w:spacing w:before="40" w:after="40"/>
      </w:pPr>
      <w:r>
        <w:rPr>
          <w:rFonts w:ascii="Arial" w:cs="Arial" w:eastAsia="Arial" w:hAnsi="Arial"/>
          <w:b/>
          <w:bCs/>
          <w:sz w:val="22"/>
          <w:szCs w:val="22"/>
        </w:rPr>
        <w:t xml:space="preserve">Deployment notes: </w:t>
      </w:r>
      <w:r>
        <w:rPr>
          <w:rFonts w:ascii="Arial" w:cs="Arial" w:eastAsia="Arial" w:hAnsi="Arial"/>
          <w:sz w:val="22"/>
          <w:szCs w:val="22"/>
        </w:rPr>
        <w:t xml:space="preserve">Any deployment-specific considerations (environment variables, dependencies, configuration files, systemd units).</w:t>
      </w:r>
    </w:p>
    <w:p>
      <w:pPr>
        <w:spacing w:before="80" w:after="80"/>
      </w:pPr>
    </w:p>
    <w:p>
      <w:pPr>
        <w:pStyle w:val="Heading2"/>
      </w:pPr>
      <w:r>
        <w:t xml:space="preserve">7.3 Code Standards</w:t>
      </w:r>
    </w:p>
    <w:p>
      <w:pPr>
        <w:spacing w:before="80" w:after="80"/>
      </w:pPr>
    </w:p>
    <w:p>
      <w:pPr>
        <w:pStyle w:val="Heading3"/>
      </w:pPr>
      <w:r>
        <w:t xml:space="preserve">7.3.1 TypeScript Configuration</w:t>
      </w:r>
    </w:p>
    <w:p>
      <w:pPr>
        <w:spacing w:before="60" w:after="60"/>
      </w:pPr>
      <w:r>
        <w:rPr>
          <w:rFonts w:ascii="Arial" w:cs="Arial" w:eastAsia="Arial" w:hAnsi="Arial"/>
          <w:sz w:val="22"/>
          <w:szCs w:val="22"/>
        </w:rPr>
        <w:t xml:space="preserve">The project uses TypeScript strict mode with the following critical settings. These are non-negotiable and enforced by CI:</w:t>
      </w:r>
    </w:p>
    <w:p>
      <w:pPr>
        <w:spacing w:before="80" w:after="80"/>
      </w:pPr>
    </w:p>
    <w:p>
      <w:pPr>
        <w:pStyle w:val="ListParagraph"/>
        <w:numPr>
          <w:ilvl w:val="0"/>
          <w:numId w:val="2"/>
        </w:numPr>
        <w:spacing w:before="40" w:after="40"/>
      </w:pPr>
      <w:r>
        <w:rPr>
          <w:rFonts w:ascii="Arial" w:cs="Arial" w:eastAsia="Arial" w:hAnsi="Arial"/>
          <w:sz w:val="22"/>
          <w:szCs w:val="22"/>
        </w:rPr>
        <w:t xml:space="preserve">strict: true (enables all strict checks)</w:t>
      </w:r>
    </w:p>
    <w:p>
      <w:pPr>
        <w:pStyle w:val="ListParagraph"/>
        <w:numPr>
          <w:ilvl w:val="0"/>
          <w:numId w:val="2"/>
        </w:numPr>
        <w:spacing w:before="40" w:after="40"/>
      </w:pPr>
      <w:r>
        <w:rPr>
          <w:rFonts w:ascii="Arial" w:cs="Arial" w:eastAsia="Arial" w:hAnsi="Arial"/>
          <w:sz w:val="22"/>
          <w:szCs w:val="22"/>
        </w:rPr>
        <w:t xml:space="preserve">noImplicitAny: true — no use of the 'any' type without documented justification</w:t>
      </w:r>
    </w:p>
    <w:p>
      <w:pPr>
        <w:pStyle w:val="ListParagraph"/>
        <w:numPr>
          <w:ilvl w:val="0"/>
          <w:numId w:val="2"/>
        </w:numPr>
        <w:spacing w:before="40" w:after="40"/>
      </w:pPr>
      <w:r>
        <w:rPr>
          <w:rFonts w:ascii="Arial" w:cs="Arial" w:eastAsia="Arial" w:hAnsi="Arial"/>
          <w:sz w:val="22"/>
          <w:szCs w:val="22"/>
        </w:rPr>
        <w:t xml:space="preserve">strictNullChecks: true — null and undefined handled explicitly</w:t>
      </w:r>
    </w:p>
    <w:p>
      <w:pPr>
        <w:pStyle w:val="ListParagraph"/>
        <w:numPr>
          <w:ilvl w:val="0"/>
          <w:numId w:val="2"/>
        </w:numPr>
        <w:spacing w:before="40" w:after="40"/>
      </w:pPr>
      <w:r>
        <w:rPr>
          <w:rFonts w:ascii="Arial" w:cs="Arial" w:eastAsia="Arial" w:hAnsi="Arial"/>
          <w:sz w:val="22"/>
          <w:szCs w:val="22"/>
        </w:rPr>
        <w:t xml:space="preserve">noUnusedLocals and noUnusedParameters: true</w:t>
      </w:r>
    </w:p>
    <w:p>
      <w:pPr>
        <w:pStyle w:val="ListParagraph"/>
        <w:numPr>
          <w:ilvl w:val="0"/>
          <w:numId w:val="2"/>
        </w:numPr>
        <w:spacing w:before="40" w:after="40"/>
      </w:pPr>
      <w:r>
        <w:rPr>
          <w:rFonts w:ascii="Arial" w:cs="Arial" w:eastAsia="Arial" w:hAnsi="Arial"/>
          <w:sz w:val="22"/>
          <w:szCs w:val="22"/>
        </w:rPr>
        <w:t xml:space="preserve">noImplicitReturns: true — all code paths return a value</w:t>
      </w:r>
    </w:p>
    <w:p>
      <w:pPr>
        <w:pStyle w:val="ListParagraph"/>
        <w:numPr>
          <w:ilvl w:val="0"/>
          <w:numId w:val="2"/>
        </w:numPr>
        <w:spacing w:before="40" w:after="40"/>
      </w:pPr>
      <w:r>
        <w:rPr>
          <w:rFonts w:ascii="Arial" w:cs="Arial" w:eastAsia="Arial" w:hAnsi="Arial"/>
          <w:sz w:val="22"/>
          <w:szCs w:val="22"/>
        </w:rPr>
        <w:t xml:space="preserve">noUncheckedIndexedAccess: true — array/object access returns T | undefined</w:t>
      </w:r>
    </w:p>
    <w:p>
      <w:pPr>
        <w:pStyle w:val="ListParagraph"/>
        <w:numPr>
          <w:ilvl w:val="0"/>
          <w:numId w:val="2"/>
        </w:numPr>
        <w:spacing w:before="40" w:after="40"/>
      </w:pPr>
      <w:r>
        <w:rPr>
          <w:rFonts w:ascii="Arial" w:cs="Arial" w:eastAsia="Arial" w:hAnsi="Arial"/>
          <w:sz w:val="22"/>
          <w:szCs w:val="22"/>
        </w:rPr>
        <w:t xml:space="preserve">verbatimModuleSyntax: true — ESM imports only</w:t>
      </w:r>
    </w:p>
    <w:p>
      <w:pPr>
        <w:spacing w:before="80" w:after="80"/>
      </w:pPr>
    </w:p>
    <w:p>
      <w:pPr>
        <w:pStyle w:val="Heading3"/>
      </w:pPr>
      <w:r>
        <w:t xml:space="preserve">7.3.2 Linting and Formatting</w:t>
      </w:r>
    </w:p>
    <w:p>
      <w:pPr>
        <w:pStyle w:val="ListParagraph"/>
        <w:numPr>
          <w:ilvl w:val="0"/>
          <w:numId w:val="2"/>
        </w:numPr>
        <w:spacing w:before="40" w:after="40"/>
      </w:pPr>
      <w:r>
        <w:rPr>
          <w:rFonts w:ascii="Arial" w:cs="Arial" w:eastAsia="Arial" w:hAnsi="Arial"/>
          <w:sz w:val="22"/>
          <w:szCs w:val="22"/>
        </w:rPr>
        <w:t xml:space="preserve">ESLint: project configuration provided in .eslintrc.json. Zero errors, zero warnings required for PR merge.</w:t>
      </w:r>
    </w:p>
    <w:p>
      <w:pPr>
        <w:pStyle w:val="ListParagraph"/>
        <w:numPr>
          <w:ilvl w:val="0"/>
          <w:numId w:val="2"/>
        </w:numPr>
        <w:spacing w:before="40" w:after="40"/>
      </w:pPr>
      <w:r>
        <w:rPr>
          <w:rFonts w:ascii="Arial" w:cs="Arial" w:eastAsia="Arial" w:hAnsi="Arial"/>
          <w:sz w:val="22"/>
          <w:szCs w:val="22"/>
        </w:rPr>
        <w:t xml:space="preserve">Prettier: configuration provided in .prettierrc. Enforced by pre-commit hook.</w:t>
      </w:r>
    </w:p>
    <w:p>
      <w:pPr>
        <w:pStyle w:val="ListParagraph"/>
        <w:numPr>
          <w:ilvl w:val="0"/>
          <w:numId w:val="2"/>
        </w:numPr>
        <w:spacing w:before="40" w:after="40"/>
      </w:pPr>
      <w:r>
        <w:rPr>
          <w:rFonts w:ascii="Arial" w:cs="Arial" w:eastAsia="Arial" w:hAnsi="Arial"/>
          <w:sz w:val="22"/>
          <w:szCs w:val="22"/>
        </w:rPr>
        <w:t xml:space="preserve">No rule overrides (eslint-disable, prettier-ignore) without documented justification in a code comment explaining why.</w:t>
      </w:r>
    </w:p>
    <w:p>
      <w:pPr>
        <w:spacing w:before="80" w:after="80"/>
      </w:pPr>
    </w:p>
    <w:p>
      <w:pPr>
        <w:pStyle w:val="Heading3"/>
      </w:pPr>
      <w:r>
        <w:t xml:space="preserve">7.3.3 Commit Conventions</w:t>
      </w:r>
    </w:p>
    <w:p>
      <w:pPr>
        <w:spacing w:before="60" w:after="60"/>
      </w:pPr>
      <w:r>
        <w:rPr>
          <w:rFonts w:ascii="Arial" w:cs="Arial" w:eastAsia="Arial" w:hAnsi="Arial"/>
          <w:sz w:val="22"/>
          <w:szCs w:val="22"/>
        </w:rPr>
        <w:t xml:space="preserve">All commits follow the Conventional Commits specification:</w:t>
      </w:r>
    </w:p>
    <w:p>
      <w:pPr>
        <w:spacing w:before="80" w:after="80"/>
      </w:pPr>
    </w:p>
    <w:p>
      <w:pPr>
        <w:spacing w:before="0" w:after="20"/>
        <w:ind w:left="720"/>
      </w:pPr>
      <w:r>
        <w:rPr>
          <w:rFonts w:ascii="Courier New" w:cs="Courier New" w:eastAsia="Courier New" w:hAnsi="Courier New"/>
          <w:sz w:val="20"/>
          <w:szCs w:val="20"/>
        </w:rPr>
        <w:t xml:space="preserve">feat(registry): add bulk import for locale patterns</w:t>
      </w:r>
    </w:p>
    <w:p>
      <w:pPr>
        <w:spacing w:before="0" w:after="20"/>
        <w:ind w:left="720"/>
      </w:pPr>
      <w:r>
        <w:rPr>
          <w:rFonts w:ascii="Courier New" w:cs="Courier New" w:eastAsia="Courier New" w:hAnsi="Courier New"/>
          <w:sz w:val="20"/>
          <w:szCs w:val="20"/>
        </w:rPr>
        <w:t xml:space="preserve">fix(scanner): handle empty content in Presidio request</w:t>
      </w:r>
    </w:p>
    <w:p>
      <w:pPr>
        <w:spacing w:before="0" w:after="20"/>
        <w:ind w:left="720"/>
      </w:pPr>
      <w:r>
        <w:rPr>
          <w:rFonts w:ascii="Courier New" w:cs="Courier New" w:eastAsia="Courier New" w:hAnsi="Courier New"/>
          <w:sz w:val="20"/>
          <w:szCs w:val="20"/>
        </w:rPr>
        <w:t xml:space="preserve">test(agent): add prompt injection resistance tests</w:t>
      </w:r>
    </w:p>
    <w:p>
      <w:pPr>
        <w:spacing w:before="0" w:after="20"/>
        <w:ind w:left="720"/>
      </w:pPr>
      <w:r>
        <w:rPr>
          <w:rFonts w:ascii="Courier New" w:cs="Courier New" w:eastAsia="Courier New" w:hAnsi="Courier New"/>
          <w:sz w:val="20"/>
          <w:szCs w:val="20"/>
        </w:rPr>
        <w:t xml:space="preserve">docs(escalation): update CLI reference with timeout options</w:t>
      </w:r>
    </w:p>
    <w:p>
      <w:pPr>
        <w:spacing w:before="0" w:after="20"/>
        <w:ind w:left="720"/>
      </w:pPr>
      <w:r>
        <w:rPr>
          <w:rFonts w:ascii="Courier New" w:cs="Courier New" w:eastAsia="Courier New" w:hAnsi="Courier New"/>
          <w:sz w:val="20"/>
          <w:szCs w:val="20"/>
        </w:rPr>
        <w:t xml:space="preserve">refactor(posture): extract hysteresis logic to pure function</w:t>
      </w:r>
    </w:p>
    <w:p>
      <w:pPr>
        <w:spacing w:before="80" w:after="80"/>
      </w:pPr>
    </w:p>
    <w:p>
      <w:pPr>
        <w:pStyle w:val="Heading3"/>
      </w:pPr>
      <w:r>
        <w:t xml:space="preserve">7.3.4 Security-Specific Coding Standards</w:t>
      </w:r>
    </w:p>
    <w:p>
      <w:pPr>
        <w:pStyle w:val="ListParagraph"/>
        <w:numPr>
          <w:ilvl w:val="0"/>
          <w:numId w:val="2"/>
        </w:numPr>
        <w:spacing w:before="40" w:after="40"/>
      </w:pPr>
      <w:r>
        <w:rPr>
          <w:rFonts w:ascii="Arial" w:cs="Arial" w:eastAsia="Arial" w:hAnsi="Arial"/>
          <w:sz w:val="22"/>
          <w:szCs w:val="22"/>
        </w:rPr>
        <w:t xml:space="preserve">All SQL queries MUST use parameterized prepared statements. String concatenation in SQL is a critical defect.</w:t>
      </w:r>
    </w:p>
    <w:p>
      <w:pPr>
        <w:pStyle w:val="ListParagraph"/>
        <w:numPr>
          <w:ilvl w:val="0"/>
          <w:numId w:val="2"/>
        </w:numPr>
        <w:spacing w:before="40" w:after="40"/>
      </w:pPr>
      <w:r>
        <w:rPr>
          <w:rFonts w:ascii="Arial" w:cs="Arial" w:eastAsia="Arial" w:hAnsi="Arial"/>
          <w:sz w:val="22"/>
          <w:szCs w:val="22"/>
        </w:rPr>
        <w:t xml:space="preserve">No secrets, credentials, API keys, or real PII in source code, test fixtures, or commit history.</w:t>
      </w:r>
    </w:p>
    <w:p>
      <w:pPr>
        <w:pStyle w:val="ListParagraph"/>
        <w:numPr>
          <w:ilvl w:val="0"/>
          <w:numId w:val="2"/>
        </w:numPr>
        <w:spacing w:before="40" w:after="40"/>
      </w:pPr>
      <w:r>
        <w:rPr>
          <w:rFonts w:ascii="Arial" w:cs="Arial" w:eastAsia="Arial" w:hAnsi="Arial"/>
          <w:sz w:val="22"/>
          <w:szCs w:val="22"/>
        </w:rPr>
        <w:t xml:space="preserve">All user input must be validated before processing (schema validation via Zod for structured input).</w:t>
      </w:r>
    </w:p>
    <w:p>
      <w:pPr>
        <w:pStyle w:val="ListParagraph"/>
        <w:numPr>
          <w:ilvl w:val="0"/>
          <w:numId w:val="2"/>
        </w:numPr>
        <w:spacing w:before="40" w:after="40"/>
      </w:pPr>
      <w:r>
        <w:rPr>
          <w:rFonts w:ascii="Arial" w:cs="Arial" w:eastAsia="Arial" w:hAnsi="Arial"/>
          <w:sz w:val="22"/>
          <w:szCs w:val="22"/>
        </w:rPr>
        <w:t xml:space="preserve">Error messages must not leak sensitive information (no stack traces with PII, no database content in error responses).</w:t>
      </w:r>
    </w:p>
    <w:p>
      <w:pPr>
        <w:pStyle w:val="ListParagraph"/>
        <w:numPr>
          <w:ilvl w:val="0"/>
          <w:numId w:val="2"/>
        </w:numPr>
        <w:spacing w:before="40" w:after="40"/>
      </w:pPr>
      <w:r>
        <w:rPr>
          <w:rFonts w:ascii="Arial" w:cs="Arial" w:eastAsia="Arial" w:hAnsi="Arial"/>
          <w:sz w:val="22"/>
          <w:szCs w:val="22"/>
        </w:rPr>
        <w:t xml:space="preserve">Log messages must not contain sensitive data content (log the classification decision, not the content being classified).</w:t>
      </w:r>
    </w:p>
    <w:p>
      <w:pPr>
        <w:pStyle w:val="ListParagraph"/>
        <w:numPr>
          <w:ilvl w:val="0"/>
          <w:numId w:val="2"/>
        </w:numPr>
        <w:spacing w:before="40" w:after="40"/>
      </w:pPr>
      <w:r>
        <w:rPr>
          <w:rFonts w:ascii="Arial" w:cs="Arial" w:eastAsia="Arial" w:hAnsi="Arial"/>
          <w:sz w:val="22"/>
          <w:szCs w:val="22"/>
        </w:rPr>
        <w:t xml:space="preserve">File permissions for sensitive files (database, config, keys) must be set to 0600.</w:t>
      </w:r>
    </w:p>
    <w:p>
      <w:pPr>
        <w:pStyle w:val="ListParagraph"/>
        <w:numPr>
          <w:ilvl w:val="0"/>
          <w:numId w:val="2"/>
        </w:numPr>
        <w:spacing w:before="40" w:after="40"/>
      </w:pPr>
      <w:r>
        <w:rPr>
          <w:rFonts w:ascii="Arial" w:cs="Arial" w:eastAsia="Arial" w:hAnsi="Arial"/>
          <w:sz w:val="22"/>
          <w:szCs w:val="22"/>
        </w:rPr>
        <w:t xml:space="preserve">All network listeners must bind to 127.0.0.1 only (localhost). No component listens on 0.0.0.0.</w:t>
      </w:r>
    </w:p>
    <w:p>
      <w:pPr>
        <w:spacing w:before="80" w:after="80"/>
      </w:pPr>
    </w:p>
    <w:p>
      <w:pPr>
        <w:pStyle w:val="Heading2"/>
      </w:pPr>
      <w:r>
        <w:t xml:space="preserve">7.4 Review Process</w:t>
      </w:r>
    </w:p>
    <w:p>
      <w:pPr>
        <w:spacing w:before="80" w:after="80"/>
      </w:pPr>
    </w:p>
    <w:p>
      <w:pPr>
        <w:spacing w:before="60" w:after="60"/>
      </w:pPr>
      <w:r>
        <w:rPr>
          <w:rFonts w:ascii="Arial" w:cs="Arial" w:eastAsia="Arial" w:hAnsi="Arial"/>
          <w:b/>
          <w:bCs/>
          <w:sz w:val="22"/>
          <w:szCs w:val="22"/>
        </w:rPr>
        <w:t xml:space="preserve">Diagram: Pull Request Review Flow (Mermaid syntax — render at mermaid.live)</w:t>
      </w:r>
    </w:p>
    <w:p>
      <w:pPr>
        <w:spacing w:before="0" w:after="0"/>
        <w:ind w:left="360"/>
      </w:pPr>
      <w:r>
        <w:rPr>
          <w:rFonts w:ascii="Courier New" w:cs="Courier New" w:eastAsia="Courier New" w:hAnsi="Courier New"/>
          <w:sz w:val="16"/>
          <w:szCs w:val="16"/>
        </w:rPr>
        <w:t xml:space="preserve">sequenceDiagram</w:t>
      </w:r>
    </w:p>
    <w:p>
      <w:pPr>
        <w:spacing w:before="0" w:after="0"/>
        <w:ind w:left="360"/>
      </w:pPr>
      <w:r>
        <w:rPr>
          <w:rFonts w:ascii="Courier New" w:cs="Courier New" w:eastAsia="Courier New" w:hAnsi="Courier New"/>
          <w:sz w:val="16"/>
          <w:szCs w:val="16"/>
        </w:rPr>
        <w:t xml:space="preserve">    participant Dev as Module Developer</w:t>
      </w:r>
    </w:p>
    <w:p>
      <w:pPr>
        <w:spacing w:before="0" w:after="0"/>
        <w:ind w:left="360"/>
      </w:pPr>
      <w:r>
        <w:rPr>
          <w:rFonts w:ascii="Courier New" w:cs="Courier New" w:eastAsia="Courier New" w:hAnsi="Courier New"/>
          <w:sz w:val="16"/>
          <w:szCs w:val="16"/>
        </w:rPr>
        <w:t xml:space="preserve">    participant CI as GitHub Actions (CI)</w:t>
      </w:r>
    </w:p>
    <w:p>
      <w:pPr>
        <w:spacing w:before="0" w:after="0"/>
        <w:ind w:left="360"/>
      </w:pPr>
      <w:r>
        <w:rPr>
          <w:rFonts w:ascii="Courier New" w:cs="Courier New" w:eastAsia="Courier New" w:hAnsi="Courier New"/>
          <w:sz w:val="16"/>
          <w:szCs w:val="16"/>
        </w:rPr>
        <w:t xml:space="preserve">    participant SA as Solution Architect</w:t>
      </w:r>
    </w:p>
    <w:p>
      <w:pPr>
        <w:spacing w:before="0" w:after="0"/>
        <w:ind w:left="360"/>
      </w:pPr>
      <w:r>
        <w:rPr>
          <w:rFonts w:ascii="Courier New" w:cs="Courier New" w:eastAsia="Courier New" w:hAnsi="Courier New"/>
          <w:sz w:val="16"/>
          <w:szCs w:val="16"/>
        </w:rPr>
        <w:t xml:space="preserve">    participant SEC as Security Auditor</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Dev-&gt;&gt;CI: Push feature branch, open PR</w:t>
      </w:r>
    </w:p>
    <w:p>
      <w:pPr>
        <w:spacing w:before="0" w:after="0"/>
        <w:ind w:left="360"/>
      </w:pPr>
      <w:r>
        <w:rPr>
          <w:rFonts w:ascii="Courier New" w:cs="Courier New" w:eastAsia="Courier New" w:hAnsi="Courier New"/>
          <w:sz w:val="16"/>
          <w:szCs w:val="16"/>
        </w:rPr>
        <w:t xml:space="preserve">    CI-&gt;&gt;CI: Build, lint, test, coverage, npm audit</w:t>
      </w:r>
    </w:p>
    <w:p>
      <w:pPr>
        <w:spacing w:before="0" w:after="0"/>
        <w:ind w:left="360"/>
      </w:pPr>
      <w:r>
        <w:rPr>
          <w:rFonts w:ascii="Courier New" w:cs="Courier New" w:eastAsia="Courier New" w:hAnsi="Courier New"/>
          <w:sz w:val="16"/>
          <w:szCs w:val="16"/>
        </w:rPr>
        <w:t xml:space="preserve">    CI--&gt;&gt;Dev: CI results (pass/fail)</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alt CI fails</w:t>
      </w:r>
    </w:p>
    <w:p>
      <w:pPr>
        <w:spacing w:before="0" w:after="0"/>
        <w:ind w:left="360"/>
      </w:pPr>
      <w:r>
        <w:rPr>
          <w:rFonts w:ascii="Courier New" w:cs="Courier New" w:eastAsia="Courier New" w:hAnsi="Courier New"/>
          <w:sz w:val="16"/>
          <w:szCs w:val="16"/>
        </w:rPr>
        <w:t xml:space="preserve">        Dev-&gt;&gt;Dev: Fix issues, push update</w:t>
      </w:r>
    </w:p>
    <w:p>
      <w:pPr>
        <w:spacing w:before="0" w:after="0"/>
        <w:ind w:left="360"/>
      </w:pPr>
      <w:r>
        <w:rPr>
          <w:rFonts w:ascii="Courier New" w:cs="Courier New" w:eastAsia="Courier New" w:hAnsi="Courier New"/>
          <w:sz w:val="16"/>
          <w:szCs w:val="16"/>
        </w:rPr>
        <w:t xml:space="preserve">    else CI passes</w:t>
      </w:r>
    </w:p>
    <w:p>
      <w:pPr>
        <w:spacing w:before="0" w:after="0"/>
        <w:ind w:left="360"/>
      </w:pPr>
      <w:r>
        <w:rPr>
          <w:rFonts w:ascii="Courier New" w:cs="Courier New" w:eastAsia="Courier New" w:hAnsi="Courier New"/>
          <w:sz w:val="16"/>
          <w:szCs w:val="16"/>
        </w:rPr>
        <w:t xml:space="preserve">        SA-&gt;&gt;SA: Code review (architecture, patterns, quality)</w:t>
      </w:r>
    </w:p>
    <w:p>
      <w:pPr>
        <w:spacing w:before="0" w:after="0"/>
        <w:ind w:left="360"/>
      </w:pPr>
      <w:r>
        <w:rPr>
          <w:rFonts w:ascii="Courier New" w:cs="Courier New" w:eastAsia="Courier New" w:hAnsi="Courier New"/>
          <w:sz w:val="16"/>
          <w:szCs w:val="16"/>
        </w:rPr>
        <w:t xml:space="preserve">        alt Non-critical path module</w:t>
      </w:r>
    </w:p>
    <w:p>
      <w:pPr>
        <w:spacing w:before="0" w:after="0"/>
        <w:ind w:left="360"/>
      </w:pPr>
      <w:r>
        <w:rPr>
          <w:rFonts w:ascii="Courier New" w:cs="Courier New" w:eastAsia="Courier New" w:hAnsi="Courier New"/>
          <w:sz w:val="16"/>
          <w:szCs w:val="16"/>
        </w:rPr>
        <w:t xml:space="preserve">            SA--&gt;&gt;Dev: Approve or request changes</w:t>
      </w:r>
    </w:p>
    <w:p>
      <w:pPr>
        <w:spacing w:before="0" w:after="0"/>
        <w:ind w:left="360"/>
      </w:pPr>
      <w:r>
        <w:rPr>
          <w:rFonts w:ascii="Courier New" w:cs="Courier New" w:eastAsia="Courier New" w:hAnsi="Courier New"/>
          <w:sz w:val="16"/>
          <w:szCs w:val="16"/>
        </w:rPr>
        <w:t xml:space="preserve">        else Critical path module (Scanner, Agent, Hook, Token)</w:t>
      </w:r>
    </w:p>
    <w:p>
      <w:pPr>
        <w:spacing w:before="0" w:after="0"/>
        <w:ind w:left="360"/>
      </w:pPr>
      <w:r>
        <w:rPr>
          <w:rFonts w:ascii="Courier New" w:cs="Courier New" w:eastAsia="Courier New" w:hAnsi="Courier New"/>
          <w:sz w:val="16"/>
          <w:szCs w:val="16"/>
        </w:rPr>
        <w:t xml:space="preserve">            SA-&gt;&gt;SEC: Request security review</w:t>
      </w:r>
    </w:p>
    <w:p>
      <w:pPr>
        <w:spacing w:before="0" w:after="0"/>
        <w:ind w:left="360"/>
      </w:pPr>
      <w:r>
        <w:rPr>
          <w:rFonts w:ascii="Courier New" w:cs="Courier New" w:eastAsia="Courier New" w:hAnsi="Courier New"/>
          <w:sz w:val="16"/>
          <w:szCs w:val="16"/>
        </w:rPr>
        <w:t xml:space="preserve">            SEC-&gt;&gt;SEC: Review for injection, leaks, token handling</w:t>
      </w:r>
    </w:p>
    <w:p>
      <w:pPr>
        <w:spacing w:before="0" w:after="0"/>
        <w:ind w:left="360"/>
      </w:pPr>
      <w:r>
        <w:rPr>
          <w:rFonts w:ascii="Courier New" w:cs="Courier New" w:eastAsia="Courier New" w:hAnsi="Courier New"/>
          <w:sz w:val="16"/>
          <w:szCs w:val="16"/>
        </w:rPr>
        <w:t xml:space="preserve">            SEC--&gt;&gt;SA: Security review complete</w:t>
      </w:r>
    </w:p>
    <w:p>
      <w:pPr>
        <w:spacing w:before="0" w:after="0"/>
        <w:ind w:left="360"/>
      </w:pPr>
      <w:r>
        <w:rPr>
          <w:rFonts w:ascii="Courier New" w:cs="Courier New" w:eastAsia="Courier New" w:hAnsi="Courier New"/>
          <w:sz w:val="16"/>
          <w:szCs w:val="16"/>
        </w:rPr>
        <w:t xml:space="preserve">            SA--&gt;&gt;Dev: Approve or request changes</w:t>
      </w:r>
    </w:p>
    <w:p>
      <w:pPr>
        <w:spacing w:before="0" w:after="0"/>
        <w:ind w:left="360"/>
      </w:pPr>
      <w:r>
        <w:rPr>
          <w:rFonts w:ascii="Courier New" w:cs="Courier New" w:eastAsia="Courier New" w:hAnsi="Courier New"/>
          <w:sz w:val="16"/>
          <w:szCs w:val="16"/>
        </w:rPr>
        <w:t xml:space="preserve">        end</w:t>
      </w:r>
    </w:p>
    <w:p>
      <w:pPr>
        <w:spacing w:before="0" w:after="0"/>
        <w:ind w:left="360"/>
      </w:pPr>
      <w:r>
        <w:rPr>
          <w:rFonts w:ascii="Courier New" w:cs="Courier New" w:eastAsia="Courier New" w:hAnsi="Courier New"/>
          <w:sz w:val="16"/>
          <w:szCs w:val="16"/>
        </w:rPr>
        <w:t xml:space="preserve">    end</w:t>
      </w:r>
    </w:p>
    <w:p>
      <w:pPr>
        <w:spacing w:before="0" w:after="0"/>
        <w:ind w:left="360"/>
      </w:pPr>
      <w:r>
        <w:rPr>
          <w:rFonts w:ascii="Courier New" w:cs="Courier New" w:eastAsia="Courier New" w:hAnsi="Courier New"/>
          <w:sz w:val="16"/>
          <w:szCs w:val="16"/>
        </w:rPr>
        <w:t xml:space="preserve"/>
      </w:r>
    </w:p>
    <w:p>
      <w:pPr>
        <w:spacing w:before="0" w:after="0"/>
        <w:ind w:left="360"/>
      </w:pPr>
      <w:r>
        <w:rPr>
          <w:rFonts w:ascii="Courier New" w:cs="Courier New" w:eastAsia="Courier New" w:hAnsi="Courier New"/>
          <w:sz w:val="16"/>
          <w:szCs w:val="16"/>
        </w:rPr>
        <w:t xml:space="preserve">    Dev-&gt;&gt;Dev: Merge to main (squash merge)</w:t>
      </w:r>
    </w:p>
    <w:p>
      <w:pPr>
        <w:spacing w:before="80" w:after="80"/>
      </w:pPr>
    </w:p>
    <w:p>
      <w:pPr>
        <w:pStyle w:val="Heading3"/>
      </w:pPr>
      <w:r>
        <w:t xml:space="preserve">7.4.1 Review Checklist for Solution Architect</w:t>
      </w:r>
    </w:p>
    <w:p>
      <w:pPr>
        <w:pStyle w:val="ListParagraph"/>
        <w:numPr>
          <w:ilvl w:val="0"/>
          <w:numId w:val="2"/>
        </w:numPr>
        <w:spacing w:before="40" w:after="40"/>
      </w:pPr>
      <w:r>
        <w:rPr>
          <w:rFonts w:ascii="Arial" w:cs="Arial" w:eastAsia="Arial" w:hAnsi="Arial"/>
          <w:sz w:val="22"/>
          <w:szCs w:val="22"/>
        </w:rPr>
        <w:t xml:space="preserve">Code implements the functional requirements from the module specification</w:t>
      </w:r>
    </w:p>
    <w:p>
      <w:pPr>
        <w:pStyle w:val="ListParagraph"/>
        <w:numPr>
          <w:ilvl w:val="0"/>
          <w:numId w:val="2"/>
        </w:numPr>
        <w:spacing w:before="40" w:after="40"/>
      </w:pPr>
      <w:r>
        <w:rPr>
          <w:rFonts w:ascii="Arial" w:cs="Arial" w:eastAsia="Arial" w:hAnsi="Arial"/>
          <w:sz w:val="22"/>
          <w:szCs w:val="22"/>
        </w:rPr>
        <w:t xml:space="preserve">Interface contracts are followed exactly (types, error codes, response shapes)</w:t>
      </w:r>
    </w:p>
    <w:p>
      <w:pPr>
        <w:pStyle w:val="ListParagraph"/>
        <w:numPr>
          <w:ilvl w:val="0"/>
          <w:numId w:val="2"/>
        </w:numPr>
        <w:spacing w:before="40" w:after="40"/>
      </w:pPr>
      <w:r>
        <w:rPr>
          <w:rFonts w:ascii="Arial" w:cs="Arial" w:eastAsia="Arial" w:hAnsi="Arial"/>
          <w:sz w:val="22"/>
          <w:szCs w:val="22"/>
        </w:rPr>
        <w:t xml:space="preserve">TypeScript strict mode: no compiler warnings, no 'any' types, no type assertions without documentation</w:t>
      </w:r>
    </w:p>
    <w:p>
      <w:pPr>
        <w:pStyle w:val="ListParagraph"/>
        <w:numPr>
          <w:ilvl w:val="0"/>
          <w:numId w:val="2"/>
        </w:numPr>
        <w:spacing w:before="40" w:after="40"/>
      </w:pPr>
      <w:r>
        <w:rPr>
          <w:rFonts w:ascii="Arial" w:cs="Arial" w:eastAsia="Arial" w:hAnsi="Arial"/>
          <w:sz w:val="22"/>
          <w:szCs w:val="22"/>
        </w:rPr>
        <w:t xml:space="preserve">Unit test coverage meets thresholds (≥85% line, ≥75% branch)</w:t>
      </w:r>
    </w:p>
    <w:p>
      <w:pPr>
        <w:pStyle w:val="ListParagraph"/>
        <w:numPr>
          <w:ilvl w:val="0"/>
          <w:numId w:val="2"/>
        </w:numPr>
        <w:spacing w:before="40" w:after="40"/>
      </w:pPr>
      <w:r>
        <w:rPr>
          <w:rFonts w:ascii="Arial" w:cs="Arial" w:eastAsia="Arial" w:hAnsi="Arial"/>
          <w:sz w:val="22"/>
          <w:szCs w:val="22"/>
        </w:rPr>
        <w:t xml:space="preserve">Error handling follows project patterns (typed errors, no swallowed exceptions)</w:t>
      </w:r>
    </w:p>
    <w:p>
      <w:pPr>
        <w:pStyle w:val="ListParagraph"/>
        <w:numPr>
          <w:ilvl w:val="0"/>
          <w:numId w:val="2"/>
        </w:numPr>
        <w:spacing w:before="40" w:after="40"/>
      </w:pPr>
      <w:r>
        <w:rPr>
          <w:rFonts w:ascii="Arial" w:cs="Arial" w:eastAsia="Arial" w:hAnsi="Arial"/>
          <w:sz w:val="22"/>
          <w:szCs w:val="22"/>
        </w:rPr>
        <w:t xml:space="preserve">Logging is appropriate (structured JSON, no sensitive content)</w:t>
      </w:r>
    </w:p>
    <w:p>
      <w:pPr>
        <w:pStyle w:val="ListParagraph"/>
        <w:numPr>
          <w:ilvl w:val="0"/>
          <w:numId w:val="2"/>
        </w:numPr>
        <w:spacing w:before="40" w:after="40"/>
      </w:pPr>
      <w:r>
        <w:rPr>
          <w:rFonts w:ascii="Arial" w:cs="Arial" w:eastAsia="Arial" w:hAnsi="Arial"/>
          <w:sz w:val="22"/>
          <w:szCs w:val="22"/>
        </w:rPr>
        <w:t xml:space="preserve">Code is readable, well-organized, and follows project directory conventions</w:t>
      </w:r>
    </w:p>
    <w:p>
      <w:pPr>
        <w:pStyle w:val="ListParagraph"/>
        <w:numPr>
          <w:ilvl w:val="0"/>
          <w:numId w:val="2"/>
        </w:numPr>
        <w:spacing w:before="40" w:after="40"/>
      </w:pPr>
      <w:r>
        <w:rPr>
          <w:rFonts w:ascii="Arial" w:cs="Arial" w:eastAsia="Arial" w:hAnsi="Arial"/>
          <w:sz w:val="22"/>
          <w:szCs w:val="22"/>
        </w:rPr>
        <w:t xml:space="preserve">Dependencies are justified and pinned to exact versions</w:t>
      </w:r>
    </w:p>
    <w:p>
      <w:pPr>
        <w:spacing w:before="80" w:after="80"/>
      </w:pPr>
    </w:p>
    <w:p>
      <w:pPr>
        <w:pStyle w:val="Heading3"/>
      </w:pPr>
      <w:r>
        <w:t xml:space="preserve">7.4.2 Additional Review Checklist for Security Auditor (Critical Paths)</w:t>
      </w:r>
    </w:p>
    <w:p>
      <w:pPr>
        <w:pStyle w:val="ListParagraph"/>
        <w:numPr>
          <w:ilvl w:val="0"/>
          <w:numId w:val="2"/>
        </w:numPr>
        <w:spacing w:before="40" w:after="40"/>
      </w:pPr>
      <w:r>
        <w:rPr>
          <w:rFonts w:ascii="Arial" w:cs="Arial" w:eastAsia="Arial" w:hAnsi="Arial"/>
          <w:sz w:val="22"/>
          <w:szCs w:val="22"/>
        </w:rPr>
        <w:t xml:space="preserve">All SQL uses prepared statements (grep for string concatenation in queries)</w:t>
      </w:r>
    </w:p>
    <w:p>
      <w:pPr>
        <w:pStyle w:val="ListParagraph"/>
        <w:numPr>
          <w:ilvl w:val="0"/>
          <w:numId w:val="2"/>
        </w:numPr>
        <w:spacing w:before="40" w:after="40"/>
      </w:pPr>
      <w:r>
        <w:rPr>
          <w:rFonts w:ascii="Arial" w:cs="Arial" w:eastAsia="Arial" w:hAnsi="Arial"/>
          <w:sz w:val="22"/>
          <w:szCs w:val="22"/>
        </w:rPr>
        <w:t xml:space="preserve">Input sanitization is present and correct (no unsanitized content reaches Ollama prompts)</w:t>
      </w:r>
    </w:p>
    <w:p>
      <w:pPr>
        <w:pStyle w:val="ListParagraph"/>
        <w:numPr>
          <w:ilvl w:val="0"/>
          <w:numId w:val="2"/>
        </w:numPr>
        <w:spacing w:before="40" w:after="40"/>
      </w:pPr>
      <w:r>
        <w:rPr>
          <w:rFonts w:ascii="Arial" w:cs="Arial" w:eastAsia="Arial" w:hAnsi="Arial"/>
          <w:sz w:val="22"/>
          <w:szCs w:val="22"/>
        </w:rPr>
        <w:t xml:space="preserve">Approval tokens use constant-time comparison (timing attack prevention)</w:t>
      </w:r>
    </w:p>
    <w:p>
      <w:pPr>
        <w:pStyle w:val="ListParagraph"/>
        <w:numPr>
          <w:ilvl w:val="0"/>
          <w:numId w:val="2"/>
        </w:numPr>
        <w:spacing w:before="40" w:after="40"/>
      </w:pPr>
      <w:r>
        <w:rPr>
          <w:rFonts w:ascii="Arial" w:cs="Arial" w:eastAsia="Arial" w:hAnsi="Arial"/>
          <w:sz w:val="22"/>
          <w:szCs w:val="22"/>
        </w:rPr>
        <w:t xml:space="preserve">No sensitive data in log output (scan the log statements)</w:t>
      </w:r>
    </w:p>
    <w:p>
      <w:pPr>
        <w:pStyle w:val="ListParagraph"/>
        <w:numPr>
          <w:ilvl w:val="0"/>
          <w:numId w:val="2"/>
        </w:numPr>
        <w:spacing w:before="40" w:after="40"/>
      </w:pPr>
      <w:r>
        <w:rPr>
          <w:rFonts w:ascii="Arial" w:cs="Arial" w:eastAsia="Arial" w:hAnsi="Arial"/>
          <w:sz w:val="22"/>
          <w:szCs w:val="22"/>
        </w:rPr>
        <w:t xml:space="preserve">Error responses do not leak internal state</w:t>
      </w:r>
    </w:p>
    <w:p>
      <w:pPr>
        <w:pStyle w:val="ListParagraph"/>
        <w:numPr>
          <w:ilvl w:val="0"/>
          <w:numId w:val="2"/>
        </w:numPr>
        <w:spacing w:before="40" w:after="40"/>
      </w:pPr>
      <w:r>
        <w:rPr>
          <w:rFonts w:ascii="Arial" w:cs="Arial" w:eastAsia="Arial" w:hAnsi="Arial"/>
          <w:sz w:val="22"/>
          <w:szCs w:val="22"/>
        </w:rPr>
        <w:t xml:space="preserve">Network bindings are localhost-only</w:t>
      </w:r>
    </w:p>
    <w:p>
      <w:pPr>
        <w:pStyle w:val="ListParagraph"/>
        <w:numPr>
          <w:ilvl w:val="0"/>
          <w:numId w:val="2"/>
        </w:numPr>
        <w:spacing w:before="40" w:after="40"/>
      </w:pPr>
      <w:r>
        <w:rPr>
          <w:rFonts w:ascii="Arial" w:cs="Arial" w:eastAsia="Arial" w:hAnsi="Arial"/>
          <w:sz w:val="22"/>
          <w:szCs w:val="22"/>
        </w:rPr>
        <w:t xml:space="preserve">Configuration secrets are not hardcoded</w:t>
      </w:r>
    </w:p>
    <w:p>
      <w:pPr>
        <w:spacing w:before="80" w:after="80"/>
      </w:pPr>
    </w:p>
    <w:p>
      <w:pPr>
        <w:pStyle w:val="Heading2"/>
      </w:pPr>
      <w:r>
        <w:t xml:space="preserve">7.5 Intellectual Property and Confidentiality</w:t>
      </w:r>
    </w:p>
    <w:p>
      <w:pPr>
        <w:spacing w:before="80" w:after="80"/>
      </w:pPr>
    </w:p>
    <w:p>
      <w:pPr>
        <w:pStyle w:val="ListParagraph"/>
        <w:numPr>
          <w:ilvl w:val="0"/>
          <w:numId w:val="2"/>
        </w:numPr>
        <w:spacing w:before="40" w:after="40"/>
      </w:pPr>
      <w:r>
        <w:rPr>
          <w:rFonts w:ascii="Arial" w:cs="Arial" w:eastAsia="Arial" w:hAnsi="Arial"/>
          <w:b/>
          <w:bCs/>
          <w:sz w:val="22"/>
          <w:szCs w:val="22"/>
        </w:rPr>
        <w:t xml:space="preserve">Work-for-hire: </w:t>
      </w:r>
      <w:r>
        <w:rPr>
          <w:rFonts w:ascii="Arial" w:cs="Arial" w:eastAsia="Arial" w:hAnsi="Arial"/>
          <w:sz w:val="22"/>
          <w:szCs w:val="22"/>
        </w:rPr>
        <w:t xml:space="preserve">All code produced under this engagement is work-for-hire. Copyright and all intellectual property rights belong to the project owner upon delivery and payment.</w:t>
      </w:r>
    </w:p>
    <w:p>
      <w:pPr>
        <w:pStyle w:val="ListParagraph"/>
        <w:numPr>
          <w:ilvl w:val="0"/>
          <w:numId w:val="2"/>
        </w:numPr>
        <w:spacing w:before="40" w:after="40"/>
      </w:pPr>
      <w:r>
        <w:rPr>
          <w:rFonts w:ascii="Arial" w:cs="Arial" w:eastAsia="Arial" w:hAnsi="Arial"/>
          <w:b/>
          <w:bCs/>
          <w:sz w:val="22"/>
          <w:szCs w:val="22"/>
        </w:rPr>
        <w:t xml:space="preserve">NDA scope: </w:t>
      </w:r>
      <w:r>
        <w:rPr>
          <w:rFonts w:ascii="Arial" w:cs="Arial" w:eastAsia="Arial" w:hAnsi="Arial"/>
          <w:sz w:val="22"/>
          <w:szCs w:val="22"/>
        </w:rPr>
        <w:t xml:space="preserve">Developers sign an NDA covering the architecture design, security mechanisms (especially the prompt injection defense layers and approval token scheme), and any user-defined sensitive data they encounter during testing. The NDA survives the engagement for 2 years.</w:t>
      </w:r>
    </w:p>
    <w:p>
      <w:pPr>
        <w:pStyle w:val="ListParagraph"/>
        <w:numPr>
          <w:ilvl w:val="0"/>
          <w:numId w:val="2"/>
        </w:numPr>
        <w:spacing w:before="40" w:after="40"/>
      </w:pPr>
      <w:r>
        <w:rPr>
          <w:rFonts w:ascii="Arial" w:cs="Arial" w:eastAsia="Arial" w:hAnsi="Arial"/>
          <w:b/>
          <w:bCs/>
          <w:sz w:val="22"/>
          <w:szCs w:val="22"/>
        </w:rPr>
        <w:t xml:space="preserve">Open-source components: </w:t>
      </w:r>
      <w:r>
        <w:rPr>
          <w:rFonts w:ascii="Arial" w:cs="Arial" w:eastAsia="Arial" w:hAnsi="Arial"/>
          <w:sz w:val="22"/>
          <w:szCs w:val="22"/>
        </w:rPr>
        <w:t xml:space="preserve">The Security Watchdog framework itself is intended for open-source release under MIT license. Developers are informed that their code will become open-source. User-defined entries and configuration (family names, specific sensitive data) are never committed to the repository.</w:t>
      </w:r>
    </w:p>
    <w:p>
      <w:pPr>
        <w:pStyle w:val="ListParagraph"/>
        <w:numPr>
          <w:ilvl w:val="0"/>
          <w:numId w:val="2"/>
        </w:numPr>
        <w:spacing w:before="40" w:after="40"/>
      </w:pPr>
      <w:r>
        <w:rPr>
          <w:rFonts w:ascii="Arial" w:cs="Arial" w:eastAsia="Arial" w:hAnsi="Arial"/>
          <w:b/>
          <w:bCs/>
          <w:sz w:val="22"/>
          <w:szCs w:val="22"/>
        </w:rPr>
        <w:t xml:space="preserve">Test data: </w:t>
      </w:r>
      <w:r>
        <w:rPr>
          <w:rFonts w:ascii="Arial" w:cs="Arial" w:eastAsia="Arial" w:hAnsi="Arial"/>
          <w:sz w:val="22"/>
          <w:szCs w:val="22"/>
        </w:rPr>
        <w:t xml:space="preserve">All test data must be synthetic. Developers must never use real PII in test fixtures, commit messages, or documentation. This is a termination-level offense.</w:t>
      </w:r>
    </w:p>
    <w:p>
      <w:pPr>
        <w:spacing w:before="80" w:after="80"/>
      </w:pPr>
    </w:p>
    <w:p>
      <w:pPr>
        <w:pStyle w:val="Heading2"/>
      </w:pPr>
      <w:r>
        <w:t xml:space="preserve">7.6 Payment Milestones</w:t>
      </w:r>
    </w:p>
    <w:p>
      <w:pPr>
        <w:spacing w:before="60" w:after="60"/>
      </w:pPr>
      <w:r>
        <w:rPr>
          <w:rFonts w:ascii="Arial" w:cs="Arial" w:eastAsia="Arial" w:hAnsi="Arial"/>
          <w:sz w:val="22"/>
          <w:szCs w:val="22"/>
        </w:rPr>
        <w:t xml:space="preserve">Payment is tied to deliverable acceptance, not time. The following milestone structure ensures work is validated before payment:</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15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Module Fee</w:t>
            </w:r>
          </w:p>
        </w:tc>
        <w:tc>
          <w:tcPr>
            <w:tcW w:type="dxa" w:w="15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312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Acceptance Criteria</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M1: Design Review Complete</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Design review meeting</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Developer confirms understanding of spec, identifies risks, proposes approach. No code required.</w:t>
            </w:r>
          </w:p>
        </w:tc>
      </w:tr>
      <w:tr>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M2: Development Complete</w:t>
            </w:r>
          </w:p>
        </w:tc>
        <w:tc>
          <w:tcPr>
            <w:tcW w:type="dxa" w:w="1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40%</w:t>
            </w:r>
          </w:p>
        </w:tc>
        <w:tc>
          <w:tcPr>
            <w:tcW w:type="dxa" w:w="1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PR submitted with CI passing</w:t>
            </w:r>
          </w:p>
        </w:tc>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Code complete, unit tests passing, coverage targets met, documentation updated.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M3: Integration Tests Passing</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Integration test report</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Interface contract tests passing, no critical defects, performance benchmarks met.</w:t>
            </w:r>
          </w:p>
        </w:tc>
      </w:tr>
      <w:tr>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b/>
                <w:bCs/>
                <w:sz w:val="18"/>
                <w:szCs w:val="18"/>
              </w:rPr>
              <w:t xml:space="preserve">M4: Security Review Clear</w:t>
            </w:r>
          </w:p>
        </w:tc>
        <w:tc>
          <w:tcPr>
            <w:tcW w:type="dxa" w:w="1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20%</w:t>
            </w:r>
          </w:p>
        </w:tc>
        <w:tc>
          <w:tcPr>
            <w:tcW w:type="dxa" w:w="1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Security audit attestation</w:t>
            </w:r>
          </w:p>
        </w:tc>
        <w:tc>
          <w:tcPr>
            <w:tcW w:type="dxa" w:w="312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All critical/high findings remediated. Final attestation received.</w:t>
            </w:r>
          </w:p>
        </w:tc>
      </w:tr>
    </w:tbl>
    <w:p>
      <w:r>
        <w:br w:type="page"/>
      </w:r>
    </w:p>
    <w:p>
      <w:pPr>
        <w:pStyle w:val="Heading1"/>
      </w:pPr>
      <w:r>
        <w:t xml:space="preserve">Appendix A: Document References</w:t>
      </w:r>
    </w:p>
    <w:p>
      <w:pPr>
        <w:spacing w:before="60" w:after="60"/>
      </w:pPr>
      <w:r>
        <w:rPr>
          <w:rFonts w:ascii="Arial" w:cs="Arial" w:eastAsia="Arial" w:hAnsi="Arial"/>
          <w:sz w:val="22"/>
          <w:szCs w:val="22"/>
        </w:rPr>
        <w:t xml:space="preserve">The following project documents are referenced throughout this project management plan:</w:t>
      </w:r>
    </w:p>
    <w:p>
      <w:pPr>
        <w:spacing w:before="80" w:after="80"/>
      </w:pPr>
    </w:p>
    <w:p>
      <w:pPr>
        <w:pStyle w:val="ListParagraph"/>
        <w:numPr>
          <w:ilvl w:val="0"/>
          <w:numId w:val="2"/>
        </w:numPr>
        <w:spacing w:before="40" w:after="40"/>
      </w:pPr>
      <w:r>
        <w:rPr>
          <w:rFonts w:ascii="Arial" w:cs="Arial" w:eastAsia="Arial" w:hAnsi="Arial"/>
          <w:sz w:val="22"/>
          <w:szCs w:val="22"/>
        </w:rPr>
        <w:t xml:space="preserve">SWDOG-ARCH-001: Solution Architecture Overview (01-solution-architecture-overview.docx)</w:t>
      </w:r>
    </w:p>
    <w:p>
      <w:pPr>
        <w:pStyle w:val="ListParagraph"/>
        <w:numPr>
          <w:ilvl w:val="0"/>
          <w:numId w:val="2"/>
        </w:numPr>
        <w:spacing w:before="40" w:after="40"/>
      </w:pPr>
      <w:r>
        <w:rPr>
          <w:rFonts w:ascii="Arial" w:cs="Arial" w:eastAsia="Arial" w:hAnsi="Arial"/>
          <w:sz w:val="22"/>
          <w:szCs w:val="22"/>
        </w:rPr>
        <w:t xml:space="preserve">SWDOG-IFACE-002: Interface Contracts &amp; API Specification (02-interface-contracts.docx, 02-interfaces.ts)</w:t>
      </w:r>
    </w:p>
    <w:p>
      <w:pPr>
        <w:pStyle w:val="ListParagraph"/>
        <w:numPr>
          <w:ilvl w:val="0"/>
          <w:numId w:val="2"/>
        </w:numPr>
        <w:spacing w:before="40" w:after="40"/>
      </w:pPr>
      <w:r>
        <w:rPr>
          <w:rFonts w:ascii="Arial" w:cs="Arial" w:eastAsia="Arial" w:hAnsi="Arial"/>
          <w:sz w:val="22"/>
          <w:szCs w:val="22"/>
        </w:rPr>
        <w:t xml:space="preserve">SWDOG-DATA-003: Data Model &amp; Database Schema (03-data-model-database-schema.docx, 03-schema.sql)</w:t>
      </w:r>
    </w:p>
    <w:p>
      <w:pPr>
        <w:pStyle w:val="ListParagraph"/>
        <w:numPr>
          <w:ilvl w:val="0"/>
          <w:numId w:val="2"/>
        </w:numPr>
        <w:spacing w:before="40" w:after="40"/>
      </w:pPr>
      <w:r>
        <w:rPr>
          <w:rFonts w:ascii="Arial" w:cs="Arial" w:eastAsia="Arial" w:hAnsi="Arial"/>
          <w:sz w:val="22"/>
          <w:szCs w:val="22"/>
        </w:rPr>
        <w:t xml:space="preserve">SWDOG-REG-004: Module Specification — Sensitive Data Registry (04-module-registry.docx)</w:t>
      </w:r>
    </w:p>
    <w:p>
      <w:pPr>
        <w:pStyle w:val="ListParagraph"/>
        <w:numPr>
          <w:ilvl w:val="0"/>
          <w:numId w:val="2"/>
        </w:numPr>
        <w:spacing w:before="40" w:after="40"/>
      </w:pPr>
      <w:r>
        <w:rPr>
          <w:rFonts w:ascii="Arial" w:cs="Arial" w:eastAsia="Arial" w:hAnsi="Arial"/>
          <w:sz w:val="22"/>
          <w:szCs w:val="22"/>
        </w:rPr>
        <w:t xml:space="preserve">SWDOG-SCAN-005: Module Specification — Pattern Scanner (05-module-scanner.docx)</w:t>
      </w:r>
    </w:p>
    <w:p>
      <w:pPr>
        <w:pStyle w:val="ListParagraph"/>
        <w:numPr>
          <w:ilvl w:val="0"/>
          <w:numId w:val="2"/>
        </w:numPr>
        <w:spacing w:before="40" w:after="40"/>
      </w:pPr>
      <w:r>
        <w:rPr>
          <w:rFonts w:ascii="Arial" w:cs="Arial" w:eastAsia="Arial" w:hAnsi="Arial"/>
          <w:sz w:val="22"/>
          <w:szCs w:val="22"/>
        </w:rPr>
        <w:t xml:space="preserve">SWDOG-AGENT-006: Module Specification — Security Agent (06-module-security-agent.docx)</w:t>
      </w:r>
    </w:p>
    <w:p>
      <w:pPr>
        <w:pStyle w:val="ListParagraph"/>
        <w:numPr>
          <w:ilvl w:val="0"/>
          <w:numId w:val="2"/>
        </w:numPr>
        <w:spacing w:before="40" w:after="40"/>
      </w:pPr>
      <w:r>
        <w:rPr>
          <w:rFonts w:ascii="Arial" w:cs="Arial" w:eastAsia="Arial" w:hAnsi="Arial"/>
          <w:sz w:val="22"/>
          <w:szCs w:val="22"/>
        </w:rPr>
        <w:t xml:space="preserve">SWDOG-AUDIT-007: Module Specification — Auditor Daemon (07-module-auditor.docx)</w:t>
      </w:r>
    </w:p>
    <w:p>
      <w:pPr>
        <w:pStyle w:val="ListParagraph"/>
        <w:numPr>
          <w:ilvl w:val="0"/>
          <w:numId w:val="2"/>
        </w:numPr>
        <w:spacing w:before="40" w:after="40"/>
      </w:pPr>
      <w:r>
        <w:rPr>
          <w:rFonts w:ascii="Arial" w:cs="Arial" w:eastAsia="Arial" w:hAnsi="Arial"/>
          <w:sz w:val="22"/>
          <w:szCs w:val="22"/>
        </w:rPr>
        <w:t xml:space="preserve">SWDOG-POST-008: Module Specification — Dynamic Posture Engine (08-module-posture.docx)</w:t>
      </w:r>
    </w:p>
    <w:p>
      <w:pPr>
        <w:pStyle w:val="ListParagraph"/>
        <w:numPr>
          <w:ilvl w:val="0"/>
          <w:numId w:val="2"/>
        </w:numPr>
        <w:spacing w:before="40" w:after="40"/>
      </w:pPr>
      <w:r>
        <w:rPr>
          <w:rFonts w:ascii="Arial" w:cs="Arial" w:eastAsia="Arial" w:hAnsi="Arial"/>
          <w:sz w:val="22"/>
          <w:szCs w:val="22"/>
        </w:rPr>
        <w:t xml:space="preserve">SWDOG-ESC-009: Module Specification — Human Escalation Interface (09-module-escalation.docx)</w:t>
      </w:r>
    </w:p>
    <w:p>
      <w:pPr>
        <w:pStyle w:val="ListParagraph"/>
        <w:numPr>
          <w:ilvl w:val="0"/>
          <w:numId w:val="2"/>
        </w:numPr>
        <w:spacing w:before="40" w:after="40"/>
      </w:pPr>
      <w:r>
        <w:rPr>
          <w:rFonts w:ascii="Arial" w:cs="Arial" w:eastAsia="Arial" w:hAnsi="Arial"/>
          <w:sz w:val="22"/>
          <w:szCs w:val="22"/>
        </w:rPr>
        <w:t xml:space="preserve">SWDOG-LOCALE-010: Module Specification — Locale Framework (10-module-locale.docx)</w:t>
      </w:r>
    </w:p>
    <w:p>
      <w:pPr>
        <w:pStyle w:val="ListParagraph"/>
        <w:numPr>
          <w:ilvl w:val="0"/>
          <w:numId w:val="2"/>
        </w:numPr>
        <w:spacing w:before="40" w:after="40"/>
      </w:pPr>
      <w:r>
        <w:rPr>
          <w:rFonts w:ascii="Arial" w:cs="Arial" w:eastAsia="Arial" w:hAnsi="Arial"/>
          <w:sz w:val="22"/>
          <w:szCs w:val="22"/>
        </w:rPr>
        <w:t xml:space="preserve">SWDOG-TEST-011: Test Data Strategy &amp; Corpus (11-test-data-strategy.docx, 11-test-corpus.json, 11-attack-scenarios.json)</w:t>
      </w:r>
    </w:p>
    <w:p>
      <w:pPr>
        <w:pStyle w:val="ListParagraph"/>
        <w:numPr>
          <w:ilvl w:val="0"/>
          <w:numId w:val="2"/>
        </w:numPr>
        <w:spacing w:before="40" w:after="40"/>
      </w:pPr>
      <w:r>
        <w:rPr>
          <w:rFonts w:ascii="Arial" w:cs="Arial" w:eastAsia="Arial" w:hAnsi="Arial"/>
          <w:sz w:val="22"/>
          <w:szCs w:val="22"/>
        </w:rPr>
        <w:t xml:space="preserve">SWDOG-QA-012: QA Plan &amp; Test Runner (12-qa-plan.docx, 12-test-runner.ts)</w:t>
      </w:r>
    </w:p>
    <w:p>
      <w:pPr>
        <w:pStyle w:val="ListParagraph"/>
        <w:numPr>
          <w:ilvl w:val="0"/>
          <w:numId w:val="2"/>
        </w:numPr>
        <w:spacing w:before="40" w:after="40"/>
      </w:pPr>
      <w:r>
        <w:rPr>
          <w:rFonts w:ascii="Arial" w:cs="Arial" w:eastAsia="Arial" w:hAnsi="Arial"/>
          <w:sz w:val="22"/>
          <w:szCs w:val="22"/>
        </w:rPr>
        <w:t xml:space="preserve">SWDOG-SRC-013: Source Code Review (13-source-code-review.docx)</w:t>
      </w:r>
    </w:p>
    <w:p>
      <w:pPr>
        <w:pStyle w:val="ListParagraph"/>
        <w:numPr>
          <w:ilvl w:val="0"/>
          <w:numId w:val="2"/>
        </w:numPr>
        <w:spacing w:before="40" w:after="40"/>
      </w:pPr>
      <w:r>
        <w:rPr>
          <w:rFonts w:ascii="Arial" w:cs="Arial" w:eastAsia="Arial" w:hAnsi="Arial"/>
          <w:sz w:val="22"/>
          <w:szCs w:val="22"/>
        </w:rPr>
        <w:t xml:space="preserve">SWDOG-GW-014: Gateway Integration (14-gateway-integration.docx, 14-gateway-hook.ts)</w:t>
      </w:r>
    </w:p>
    <w:p>
      <w:pPr>
        <w:pStyle w:val="ListParagraph"/>
        <w:numPr>
          <w:ilvl w:val="0"/>
          <w:numId w:val="2"/>
        </w:numPr>
        <w:spacing w:before="40" w:after="40"/>
      </w:pPr>
      <w:r>
        <w:rPr>
          <w:rFonts w:ascii="Arial" w:cs="Arial" w:eastAsia="Arial" w:hAnsi="Arial"/>
          <w:sz w:val="22"/>
          <w:szCs w:val="22"/>
        </w:rPr>
        <w:t xml:space="preserve">SWDOG-DASH-015: Executive Dashboard Specification (15-dashboard-spec.docx, 15-dashboard-wireframes.html)</w:t>
      </w:r>
    </w:p>
    <w:p>
      <w:pPr>
        <w:spacing w:before="80" w:after="80"/>
      </w:pPr>
    </w:p>
    <w:p>
      <w:pPr>
        <w:pStyle w:val="Heading1"/>
      </w:pPr>
      <w:r>
        <w:t xml:space="preserve">Appendix B: Revision History</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3660"/>
      </w:tblGrid>
      <w:tr>
        <w:tc>
          <w:tcPr>
            <w:tcW w:type="dxa" w:w="18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18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10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Author</w:t>
            </w:r>
          </w:p>
        </w:tc>
        <w:tc>
          <w:tcPr>
            <w:tcW w:type="dxa" w:w="3660"/>
            <w:tcBorders>
              <w:top w:val="single" w:color="14314A" w:sz="1"/>
              <w:left w:val="single" w:color="14314A" w:sz="1"/>
              <w:bottom w:val="single" w:color="14314A" w:sz="1"/>
              <w:right w:val="single" w:color="14314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center"/>
            </w:pPr>
            <w:r>
              <w:rPr>
                <w:rFonts w:ascii="Arial" w:cs="Arial" w:eastAsia="Arial" w:hAnsi="Arial"/>
                <w:sz w:val="18"/>
                <w:szCs w:val="18"/>
              </w:rPr>
              <w:t xml:space="preserve">2026-02-02</w:t>
            </w:r>
          </w:p>
        </w:tc>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Solution Architecture</w:t>
            </w:r>
          </w:p>
        </w:tc>
        <w:tc>
          <w:tcPr>
            <w:tcW w:type="dxa" w:w="3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before="0" w:after="0"/>
              <w:jc w:val="left"/>
            </w:pPr>
            <w:r>
              <w:rPr>
                <w:rFonts w:ascii="Arial" w:cs="Arial" w:eastAsia="Arial" w:hAnsi="Arial"/>
                <w:sz w:val="18"/>
                <w:szCs w:val="18"/>
              </w:rPr>
              <w:t xml:space="preserve">Initial release — complete project management artifacts with WBS, RACI, dependency map, risk register, DoD, communication plan, and outsourcing guidelines</w:t>
            </w:r>
          </w:p>
        </w:tc>
      </w:tr>
    </w:tbl>
    <w:p>
      <w:pPr>
        <w:spacing w:before="80" w:after="80"/>
      </w:pPr>
    </w:p>
    <w:p>
      <w:pPr>
        <w:spacing w:before="60" w:after="60"/>
      </w:pPr>
      <w:r>
        <w:rPr>
          <w:rFonts w:ascii="Arial" w:cs="Arial" w:eastAsia="Arial" w:hAnsi="Arial"/>
          <w:b/>
          <w:bCs/>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SWDOG-PM-016 v1.0 DRAFT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Security Watchdog — Project Management Artifacts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2E7D9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2026-02-02T20:46:50.045Z</dcterms:created>
  <dcterms:modified xsi:type="dcterms:W3CDTF">2026-02-02T20:46:50.046Z</dcterms:modified>
</cp:coreProperties>
</file>

<file path=docProps/custom.xml><?xml version="1.0" encoding="utf-8"?>
<Properties xmlns="http://schemas.openxmlformats.org/officeDocument/2006/custom-properties" xmlns:vt="http://schemas.openxmlformats.org/officeDocument/2006/docPropsVTypes"/>
</file>