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72D4" w14:textId="77777777" w:rsidR="0057030B" w:rsidRPr="009F203E" w:rsidRDefault="0057030B" w:rsidP="009F203E">
      <w:pPr>
        <w:pStyle w:val="Title"/>
        <w:rPr>
          <w:lang w:eastAsia="en-US"/>
        </w:rPr>
      </w:pPr>
      <w:r w:rsidRPr="009F203E">
        <w:rPr>
          <w:lang w:eastAsia="en-US"/>
        </w:rPr>
        <w:t>Chapter Summaries</w:t>
      </w:r>
    </w:p>
    <w:p w14:paraId="797AFE49" w14:textId="41A18DC1" w:rsidR="0057030B" w:rsidRPr="009F203E" w:rsidRDefault="0057030B" w:rsidP="009F203E">
      <w:pPr>
        <w:pStyle w:val="Heading1"/>
        <w:rPr>
          <w:lang w:eastAsia="en-US"/>
        </w:rPr>
      </w:pPr>
      <w:r w:rsidRPr="009F203E">
        <w:rPr>
          <w:lang w:eastAsia="en-US"/>
        </w:rPr>
        <w:t xml:space="preserve">Chapter </w:t>
      </w:r>
      <w:r w:rsidR="00B47143" w:rsidRPr="009F203E">
        <w:rPr>
          <w:lang w:eastAsia="en-US"/>
        </w:rPr>
        <w:t>3</w:t>
      </w:r>
      <w:r w:rsidRPr="009F203E">
        <w:rPr>
          <w:lang w:eastAsia="en-US"/>
        </w:rPr>
        <w:t xml:space="preserve"> – Strategic </w:t>
      </w:r>
      <w:r w:rsidR="002C65FA" w:rsidRPr="009F203E">
        <w:rPr>
          <w:lang w:eastAsia="en-US"/>
        </w:rPr>
        <w:t>marketing decisions</w:t>
      </w:r>
      <w:r w:rsidRPr="009F203E">
        <w:rPr>
          <w:lang w:eastAsia="en-US"/>
        </w:rPr>
        <w:t xml:space="preserve">, </w:t>
      </w:r>
      <w:r w:rsidR="002C65FA" w:rsidRPr="009F203E">
        <w:rPr>
          <w:lang w:eastAsia="en-US"/>
        </w:rPr>
        <w:t xml:space="preserve">choices, </w:t>
      </w:r>
      <w:r w:rsidRPr="009F203E">
        <w:rPr>
          <w:lang w:eastAsia="en-US"/>
        </w:rPr>
        <w:t xml:space="preserve">and </w:t>
      </w:r>
      <w:r w:rsidR="002C65FA" w:rsidRPr="009F203E">
        <w:rPr>
          <w:lang w:eastAsia="en-US"/>
        </w:rPr>
        <w:t>mistakes</w:t>
      </w:r>
    </w:p>
    <w:p w14:paraId="7E7A3D76" w14:textId="77777777" w:rsidR="0057030B" w:rsidRPr="009F203E" w:rsidRDefault="0057030B" w:rsidP="0057030B">
      <w:pPr>
        <w:rPr>
          <w:rFonts w:eastAsia="Calibri" w:cs="Arial"/>
          <w:b/>
          <w:sz w:val="22"/>
          <w:szCs w:val="22"/>
          <w:lang w:eastAsia="en-US"/>
        </w:rPr>
      </w:pPr>
    </w:p>
    <w:p w14:paraId="3294DD51" w14:textId="2995CA75" w:rsidR="0057030B" w:rsidRPr="009F203E" w:rsidRDefault="006B25C8" w:rsidP="009F203E">
      <w:pPr>
        <w:pStyle w:val="Heading2"/>
      </w:pPr>
      <w:r w:rsidRPr="009F203E">
        <w:t>Introduction</w:t>
      </w:r>
    </w:p>
    <w:p w14:paraId="13FB333C" w14:textId="77777777" w:rsidR="00567778" w:rsidRPr="009F203E" w:rsidRDefault="00CE5173" w:rsidP="00567778">
      <w:pPr>
        <w:pStyle w:val="Textflush"/>
        <w:rPr>
          <w:rFonts w:cs="Arial"/>
          <w:sz w:val="22"/>
          <w:szCs w:val="22"/>
          <w:lang w:val="en-GB"/>
        </w:rPr>
      </w:pPr>
      <w:r w:rsidRPr="009F203E">
        <w:rPr>
          <w:rFonts w:cs="Arial"/>
          <w:sz w:val="22"/>
          <w:szCs w:val="22"/>
          <w:lang w:val="en-GB"/>
        </w:rPr>
        <w:t>There is a common agreement between marketing scholars and practitioners that marketing strategy consists of firms’ decisions and actions focused on creating value for stakeholders by building sustainable differential advantage relative to competitors (Morgan et al. 2019; Sridhar and Fang 2019, Palmatier and Sridhar 2017). Therefore, marketing strategy research has always been driven by a desire to help marketing managers make better decisions and choices to outperform competition (</w:t>
      </w:r>
      <w:proofErr w:type="spellStart"/>
      <w:r w:rsidRPr="009F203E">
        <w:rPr>
          <w:rFonts w:cs="Arial"/>
          <w:sz w:val="22"/>
          <w:szCs w:val="22"/>
          <w:lang w:val="en-GB"/>
        </w:rPr>
        <w:t>Rutz</w:t>
      </w:r>
      <w:proofErr w:type="spellEnd"/>
      <w:r w:rsidRPr="009F203E">
        <w:rPr>
          <w:rFonts w:cs="Arial"/>
          <w:sz w:val="22"/>
          <w:szCs w:val="22"/>
          <w:lang w:val="en-GB"/>
        </w:rPr>
        <w:t xml:space="preserve"> and Watson 2019). </w:t>
      </w:r>
      <w:r w:rsidR="00567778" w:rsidRPr="009F203E">
        <w:rPr>
          <w:rFonts w:cs="Arial"/>
          <w:sz w:val="22"/>
          <w:lang w:val="en-GB"/>
        </w:rPr>
        <w:t xml:space="preserve">The last decade has seen marketing strategy evolve rapidly in three major directions: Digital, Data-Rich, and Developing Markets (Sridhar and Fang 2019). </w:t>
      </w:r>
      <w:r w:rsidR="00567778" w:rsidRPr="009F203E">
        <w:rPr>
          <w:rFonts w:cs="Arial"/>
          <w:i/>
          <w:iCs/>
          <w:sz w:val="22"/>
          <w:lang w:val="en-GB"/>
        </w:rPr>
        <w:t>Digital</w:t>
      </w:r>
      <w:r w:rsidR="00567778" w:rsidRPr="009F203E">
        <w:rPr>
          <w:rFonts w:cs="Arial"/>
          <w:sz w:val="22"/>
          <w:lang w:val="en-GB"/>
        </w:rPr>
        <w:t xml:space="preserve"> refers to the growing emphasis on the integration of digital tools and platforms in the development and implementation of marketing strategies that create value for firms and customers. </w:t>
      </w:r>
      <w:r w:rsidR="00567778" w:rsidRPr="009F203E">
        <w:rPr>
          <w:rFonts w:cs="Arial"/>
          <w:i/>
          <w:iCs/>
          <w:sz w:val="22"/>
          <w:lang w:val="en-GB"/>
        </w:rPr>
        <w:t>Data-rich</w:t>
      </w:r>
      <w:r w:rsidR="00567778" w:rsidRPr="009F203E">
        <w:rPr>
          <w:rFonts w:cs="Arial"/>
          <w:sz w:val="22"/>
          <w:lang w:val="en-GB"/>
        </w:rPr>
        <w:t xml:space="preserve"> encompasses the wide range of structured and unstructured data on firms and customer behaviour that provide marketing managers with powerful insights for action. The </w:t>
      </w:r>
      <w:r w:rsidR="00567778" w:rsidRPr="009F203E">
        <w:rPr>
          <w:rFonts w:cs="Arial"/>
          <w:i/>
          <w:iCs/>
          <w:sz w:val="22"/>
          <w:lang w:val="en-GB"/>
        </w:rPr>
        <w:t>Developing markets</w:t>
      </w:r>
      <w:r w:rsidR="00567778" w:rsidRPr="009F203E">
        <w:rPr>
          <w:rFonts w:cs="Arial"/>
          <w:sz w:val="22"/>
          <w:lang w:val="en-GB"/>
        </w:rPr>
        <w:t xml:space="preserve"> element signals that marketing strategies incorporating digital tools and platforms, and informed by digital insights, are particularly critical when competing in emerging markets. </w:t>
      </w:r>
    </w:p>
    <w:p w14:paraId="26E9513A" w14:textId="77777777" w:rsidR="0057030B" w:rsidRPr="009F203E" w:rsidRDefault="004E6251" w:rsidP="00CE5173">
      <w:pPr>
        <w:pStyle w:val="Textflush"/>
        <w:rPr>
          <w:rFonts w:cs="Arial"/>
          <w:sz w:val="22"/>
          <w:szCs w:val="22"/>
          <w:lang w:val="en-GB"/>
        </w:rPr>
      </w:pPr>
      <w:r w:rsidRPr="009F203E">
        <w:rPr>
          <w:rFonts w:cs="Arial"/>
          <w:sz w:val="22"/>
          <w:szCs w:val="22"/>
        </w:rPr>
        <w:t xml:space="preserve">The </w:t>
      </w:r>
      <w:proofErr w:type="spellStart"/>
      <w:r w:rsidRPr="009F203E">
        <w:rPr>
          <w:rFonts w:cs="Arial"/>
          <w:sz w:val="22"/>
          <w:szCs w:val="22"/>
        </w:rPr>
        <w:t>primary</w:t>
      </w:r>
      <w:proofErr w:type="spellEnd"/>
      <w:r w:rsidRPr="009F203E">
        <w:rPr>
          <w:rFonts w:cs="Arial"/>
          <w:sz w:val="22"/>
          <w:szCs w:val="22"/>
        </w:rPr>
        <w:t xml:space="preserve"> </w:t>
      </w:r>
      <w:proofErr w:type="spellStart"/>
      <w:r w:rsidRPr="009F203E">
        <w:rPr>
          <w:rFonts w:cs="Arial"/>
          <w:sz w:val="22"/>
          <w:szCs w:val="22"/>
        </w:rPr>
        <w:t>thrust</w:t>
      </w:r>
      <w:proofErr w:type="spellEnd"/>
      <w:r w:rsidRPr="009F203E">
        <w:rPr>
          <w:rFonts w:cs="Arial"/>
          <w:sz w:val="22"/>
          <w:szCs w:val="22"/>
        </w:rPr>
        <w:t xml:space="preserve"> of </w:t>
      </w:r>
      <w:proofErr w:type="spellStart"/>
      <w:r w:rsidRPr="009F203E">
        <w:rPr>
          <w:rFonts w:cs="Arial"/>
          <w:sz w:val="22"/>
          <w:szCs w:val="22"/>
        </w:rPr>
        <w:t>this</w:t>
      </w:r>
      <w:proofErr w:type="spellEnd"/>
      <w:r w:rsidRPr="009F203E">
        <w:rPr>
          <w:rFonts w:cs="Arial"/>
          <w:sz w:val="22"/>
          <w:szCs w:val="22"/>
        </w:rPr>
        <w:t xml:space="preserve"> </w:t>
      </w:r>
      <w:proofErr w:type="spellStart"/>
      <w:r w:rsidRPr="009F203E">
        <w:rPr>
          <w:rFonts w:cs="Arial"/>
          <w:sz w:val="22"/>
          <w:szCs w:val="22"/>
        </w:rPr>
        <w:t>chapter</w:t>
      </w:r>
      <w:proofErr w:type="spellEnd"/>
      <w:r w:rsidRPr="009F203E">
        <w:rPr>
          <w:rFonts w:cs="Arial"/>
          <w:sz w:val="22"/>
          <w:szCs w:val="22"/>
        </w:rPr>
        <w:t xml:space="preserve"> </w:t>
      </w:r>
      <w:proofErr w:type="spellStart"/>
      <w:r w:rsidRPr="009F203E">
        <w:rPr>
          <w:rFonts w:cs="Arial"/>
          <w:sz w:val="22"/>
          <w:szCs w:val="22"/>
        </w:rPr>
        <w:t>is</w:t>
      </w:r>
      <w:proofErr w:type="spellEnd"/>
      <w:r w:rsidRPr="009F203E">
        <w:rPr>
          <w:rFonts w:cs="Arial"/>
          <w:sz w:val="22"/>
          <w:szCs w:val="22"/>
        </w:rPr>
        <w:t xml:space="preserve"> to </w:t>
      </w:r>
      <w:proofErr w:type="spellStart"/>
      <w:r w:rsidRPr="009F203E">
        <w:rPr>
          <w:rFonts w:cs="Arial"/>
          <w:sz w:val="22"/>
          <w:szCs w:val="22"/>
        </w:rPr>
        <w:t>discuss</w:t>
      </w:r>
      <w:proofErr w:type="spellEnd"/>
      <w:r w:rsidRPr="009F203E">
        <w:rPr>
          <w:rFonts w:cs="Arial"/>
          <w:sz w:val="22"/>
          <w:szCs w:val="22"/>
        </w:rPr>
        <w:t xml:space="preserve"> the second stage/area of the Strategic Marketing Management process (SMM), that is, strategic choice and decisions. </w:t>
      </w:r>
      <w:r w:rsidRPr="009F203E">
        <w:rPr>
          <w:rFonts w:cs="Arial"/>
          <w:i/>
          <w:sz w:val="22"/>
          <w:szCs w:val="22"/>
        </w:rPr>
        <w:t>Strategic choice</w:t>
      </w:r>
      <w:r w:rsidRPr="009F203E">
        <w:rPr>
          <w:rFonts w:cs="Arial"/>
          <w:sz w:val="22"/>
          <w:szCs w:val="22"/>
        </w:rPr>
        <w:t xml:space="preserve"> involves understanding the bases and directions that guide the organization’s future strategy, generating various strategic options and alternatives, and </w:t>
      </w:r>
      <w:proofErr w:type="spellStart"/>
      <w:r w:rsidRPr="009F203E">
        <w:rPr>
          <w:rFonts w:cs="Arial"/>
          <w:sz w:val="22"/>
          <w:szCs w:val="22"/>
        </w:rPr>
        <w:t>choosing</w:t>
      </w:r>
      <w:proofErr w:type="spellEnd"/>
      <w:r w:rsidRPr="009F203E">
        <w:rPr>
          <w:rFonts w:cs="Arial"/>
          <w:sz w:val="22"/>
          <w:szCs w:val="22"/>
        </w:rPr>
        <w:t xml:space="preserve"> </w:t>
      </w:r>
      <w:proofErr w:type="spellStart"/>
      <w:r w:rsidRPr="009F203E">
        <w:rPr>
          <w:rFonts w:cs="Arial"/>
          <w:sz w:val="22"/>
          <w:szCs w:val="22"/>
        </w:rPr>
        <w:t>from</w:t>
      </w:r>
      <w:proofErr w:type="spellEnd"/>
      <w:r w:rsidRPr="009F203E">
        <w:rPr>
          <w:rFonts w:cs="Arial"/>
          <w:sz w:val="22"/>
          <w:szCs w:val="22"/>
        </w:rPr>
        <w:t xml:space="preserve"> </w:t>
      </w:r>
      <w:proofErr w:type="spellStart"/>
      <w:r w:rsidRPr="009F203E">
        <w:rPr>
          <w:rFonts w:cs="Arial"/>
          <w:sz w:val="22"/>
          <w:szCs w:val="22"/>
        </w:rPr>
        <w:t>them</w:t>
      </w:r>
      <w:proofErr w:type="spellEnd"/>
      <w:r w:rsidRPr="009F203E">
        <w:rPr>
          <w:rFonts w:cs="Arial"/>
          <w:sz w:val="22"/>
          <w:szCs w:val="22"/>
        </w:rPr>
        <w:t xml:space="preserve"> the </w:t>
      </w:r>
      <w:proofErr w:type="spellStart"/>
      <w:r w:rsidRPr="009F203E">
        <w:rPr>
          <w:rFonts w:cs="Arial"/>
          <w:sz w:val="22"/>
          <w:szCs w:val="22"/>
        </w:rPr>
        <w:t>most</w:t>
      </w:r>
      <w:proofErr w:type="spellEnd"/>
      <w:r w:rsidRPr="009F203E">
        <w:rPr>
          <w:rFonts w:cs="Arial"/>
          <w:sz w:val="22"/>
          <w:szCs w:val="22"/>
        </w:rPr>
        <w:t xml:space="preserve"> </w:t>
      </w:r>
      <w:proofErr w:type="spellStart"/>
      <w:r w:rsidRPr="009F203E">
        <w:rPr>
          <w:rFonts w:cs="Arial"/>
          <w:sz w:val="22"/>
          <w:szCs w:val="22"/>
        </w:rPr>
        <w:t>appropr</w:t>
      </w:r>
      <w:r w:rsidR="00567778" w:rsidRPr="009F203E">
        <w:rPr>
          <w:rFonts w:cs="Arial"/>
          <w:sz w:val="22"/>
          <w:szCs w:val="22"/>
        </w:rPr>
        <w:t>iate</w:t>
      </w:r>
      <w:proofErr w:type="spellEnd"/>
      <w:r w:rsidR="00567778" w:rsidRPr="009F203E">
        <w:rPr>
          <w:rFonts w:cs="Arial"/>
          <w:sz w:val="22"/>
          <w:szCs w:val="22"/>
        </w:rPr>
        <w:t xml:space="preserve"> </w:t>
      </w:r>
      <w:proofErr w:type="spellStart"/>
      <w:r w:rsidR="00567778" w:rsidRPr="009F203E">
        <w:rPr>
          <w:rFonts w:cs="Arial"/>
          <w:sz w:val="22"/>
          <w:szCs w:val="22"/>
        </w:rPr>
        <w:t>ones</w:t>
      </w:r>
      <w:proofErr w:type="spellEnd"/>
      <w:r w:rsidR="00567778" w:rsidRPr="009F203E">
        <w:rPr>
          <w:rFonts w:cs="Arial"/>
          <w:sz w:val="22"/>
          <w:szCs w:val="22"/>
        </w:rPr>
        <w:t>.</w:t>
      </w:r>
    </w:p>
    <w:p w14:paraId="5FDDDC09" w14:textId="77777777" w:rsidR="004E6251" w:rsidRPr="009F203E" w:rsidRDefault="004E6251" w:rsidP="0057030B">
      <w:pPr>
        <w:jc w:val="both"/>
        <w:rPr>
          <w:rFonts w:eastAsia="Calibri" w:cs="Arial"/>
          <w:color w:val="000000"/>
          <w:sz w:val="22"/>
          <w:szCs w:val="22"/>
          <w:lang w:eastAsia="en-US"/>
        </w:rPr>
      </w:pPr>
    </w:p>
    <w:p w14:paraId="5D4F276D" w14:textId="66B2E093" w:rsidR="0057030B" w:rsidRPr="009F203E" w:rsidRDefault="00011224" w:rsidP="009F203E">
      <w:pPr>
        <w:pStyle w:val="Heading2"/>
      </w:pPr>
      <w:r w:rsidRPr="009F203E">
        <w:t>Hierarchy of strategic choice and decisions</w:t>
      </w:r>
    </w:p>
    <w:p w14:paraId="40A8587D" w14:textId="77777777" w:rsidR="0057030B" w:rsidRPr="009F203E" w:rsidRDefault="00CE5173" w:rsidP="006D7CAB">
      <w:pPr>
        <w:jc w:val="both"/>
        <w:rPr>
          <w:rFonts w:eastAsia="Calibri" w:cs="Arial"/>
          <w:color w:val="000000"/>
          <w:sz w:val="22"/>
          <w:szCs w:val="22"/>
          <w:lang w:eastAsia="en-US"/>
        </w:rPr>
      </w:pPr>
      <w:r w:rsidRPr="009F203E">
        <w:rPr>
          <w:rFonts w:cs="Arial"/>
          <w:sz w:val="22"/>
          <w:szCs w:val="22"/>
        </w:rPr>
        <w:t xml:space="preserve">Marketing managers at different organizational levels are required to translate the outcome of strategic analyses into </w:t>
      </w:r>
      <w:proofErr w:type="gramStart"/>
      <w:r w:rsidRPr="009F203E">
        <w:rPr>
          <w:rFonts w:cs="Arial"/>
          <w:sz w:val="22"/>
          <w:szCs w:val="22"/>
        </w:rPr>
        <w:t>a number of</w:t>
      </w:r>
      <w:proofErr w:type="gramEnd"/>
      <w:r w:rsidRPr="009F203E">
        <w:rPr>
          <w:rFonts w:cs="Arial"/>
          <w:sz w:val="22"/>
          <w:szCs w:val="22"/>
        </w:rPr>
        <w:t xml:space="preserve"> strategic options and choose the most appropriate ones. </w:t>
      </w:r>
      <w:r w:rsidR="0057030B" w:rsidRPr="009F203E">
        <w:rPr>
          <w:rFonts w:eastAsia="Calibri" w:cs="Arial"/>
          <w:color w:val="000000"/>
          <w:sz w:val="22"/>
          <w:szCs w:val="22"/>
          <w:lang w:eastAsia="en-US"/>
        </w:rPr>
        <w:t xml:space="preserve">Strategic decisions at the </w:t>
      </w:r>
      <w:r w:rsidR="0057030B" w:rsidRPr="009F203E">
        <w:rPr>
          <w:rFonts w:eastAsia="Calibri" w:cs="Arial"/>
          <w:b/>
          <w:i/>
          <w:color w:val="000000"/>
          <w:sz w:val="22"/>
          <w:szCs w:val="22"/>
          <w:lang w:eastAsia="en-US"/>
        </w:rPr>
        <w:t>corporate level</w:t>
      </w:r>
      <w:r w:rsidR="0057030B" w:rsidRPr="009F203E">
        <w:rPr>
          <w:rFonts w:eastAsia="Calibri" w:cs="Arial"/>
          <w:color w:val="000000"/>
          <w:sz w:val="22"/>
          <w:szCs w:val="22"/>
          <w:lang w:eastAsia="en-US"/>
        </w:rPr>
        <w:t xml:space="preserve"> involve developing a mission statement, deciding on a directional strategy, and allocating resources. At the </w:t>
      </w:r>
      <w:r w:rsidR="0057030B" w:rsidRPr="009F203E">
        <w:rPr>
          <w:rFonts w:eastAsia="Calibri" w:cs="Arial"/>
          <w:b/>
          <w:i/>
          <w:color w:val="000000"/>
          <w:sz w:val="22"/>
          <w:szCs w:val="22"/>
          <w:lang w:eastAsia="en-US"/>
        </w:rPr>
        <w:t>SBU level</w:t>
      </w:r>
      <w:r w:rsidR="0057030B" w:rsidRPr="009F203E">
        <w:rPr>
          <w:rFonts w:eastAsia="Calibri" w:cs="Arial"/>
          <w:color w:val="000000"/>
          <w:sz w:val="22"/>
          <w:szCs w:val="22"/>
          <w:lang w:eastAsia="en-US"/>
        </w:rPr>
        <w:t>, strategic managers have to choose a generic strategy (</w:t>
      </w:r>
      <w:r w:rsidR="006D7CAB" w:rsidRPr="009F203E">
        <w:rPr>
          <w:rFonts w:eastAsia="Calibri" w:cs="Arial"/>
          <w:color w:val="000000"/>
          <w:sz w:val="22"/>
          <w:szCs w:val="22"/>
          <w:lang w:eastAsia="en-US"/>
        </w:rPr>
        <w:t xml:space="preserve">i.e., </w:t>
      </w:r>
      <w:r w:rsidR="0057030B" w:rsidRPr="009F203E">
        <w:rPr>
          <w:rFonts w:eastAsia="Calibri" w:cs="Arial"/>
          <w:color w:val="000000"/>
          <w:sz w:val="22"/>
          <w:szCs w:val="22"/>
          <w:lang w:eastAsia="en-US"/>
        </w:rPr>
        <w:t xml:space="preserve">cost leadership, differentiation, focus) </w:t>
      </w:r>
      <w:r w:rsidR="006D7CAB" w:rsidRPr="009F203E">
        <w:rPr>
          <w:rFonts w:eastAsia="Calibri" w:cs="Arial"/>
          <w:color w:val="000000"/>
          <w:sz w:val="22"/>
          <w:szCs w:val="22"/>
          <w:lang w:eastAsia="en-US"/>
        </w:rPr>
        <w:t>b</w:t>
      </w:r>
      <w:r w:rsidR="0057030B" w:rsidRPr="009F203E">
        <w:rPr>
          <w:rFonts w:eastAsia="Calibri" w:cs="Arial"/>
          <w:color w:val="000000"/>
          <w:sz w:val="22"/>
          <w:szCs w:val="22"/>
          <w:lang w:eastAsia="en-US"/>
        </w:rPr>
        <w:t xml:space="preserve">ased on the unique competitive advantages </w:t>
      </w:r>
      <w:r w:rsidR="006D7CAB" w:rsidRPr="009F203E">
        <w:rPr>
          <w:rFonts w:eastAsia="Calibri" w:cs="Arial"/>
          <w:color w:val="000000"/>
          <w:sz w:val="22"/>
          <w:szCs w:val="22"/>
          <w:lang w:eastAsia="en-US"/>
        </w:rPr>
        <w:t xml:space="preserve">the company has. </w:t>
      </w:r>
      <w:r w:rsidR="0057030B" w:rsidRPr="009F203E">
        <w:rPr>
          <w:rFonts w:eastAsia="Calibri" w:cs="Arial"/>
          <w:color w:val="000000"/>
          <w:sz w:val="22"/>
          <w:szCs w:val="22"/>
          <w:lang w:eastAsia="en-US"/>
        </w:rPr>
        <w:t xml:space="preserve">Strategic choice and decisions taken at the </w:t>
      </w:r>
      <w:r w:rsidR="0057030B" w:rsidRPr="009F203E">
        <w:rPr>
          <w:rFonts w:eastAsia="Calibri" w:cs="Arial"/>
          <w:b/>
          <w:i/>
          <w:color w:val="000000"/>
          <w:sz w:val="22"/>
          <w:szCs w:val="22"/>
          <w:lang w:eastAsia="en-US"/>
        </w:rPr>
        <w:t>functional level</w:t>
      </w:r>
      <w:r w:rsidR="0057030B" w:rsidRPr="009F203E">
        <w:rPr>
          <w:rFonts w:eastAsia="Calibri" w:cs="Arial"/>
          <w:color w:val="000000"/>
          <w:sz w:val="22"/>
          <w:szCs w:val="22"/>
          <w:lang w:eastAsia="en-US"/>
        </w:rPr>
        <w:t xml:space="preserve"> are related to the various functional areas within the </w:t>
      </w:r>
      <w:r w:rsidR="006B3D9C" w:rsidRPr="009F203E">
        <w:rPr>
          <w:rFonts w:eastAsia="Calibri" w:cs="Arial"/>
          <w:color w:val="000000"/>
          <w:sz w:val="22"/>
          <w:szCs w:val="22"/>
          <w:lang w:eastAsia="en-US"/>
        </w:rPr>
        <w:t>organization</w:t>
      </w:r>
      <w:r w:rsidR="0057030B" w:rsidRPr="009F203E">
        <w:rPr>
          <w:rFonts w:eastAsia="Calibri" w:cs="Arial"/>
          <w:color w:val="000000"/>
          <w:sz w:val="22"/>
          <w:szCs w:val="22"/>
          <w:lang w:eastAsia="en-US"/>
        </w:rPr>
        <w:t xml:space="preserve"> (i.e., marketing, finance, R&amp;D, production, etc.). Within the marketing area, strategists should consider such decisions as products to offer, market segment(s) to target, and market position strategies.</w:t>
      </w:r>
    </w:p>
    <w:p w14:paraId="15578FBA" w14:textId="77777777" w:rsidR="0057030B" w:rsidRPr="009F203E" w:rsidRDefault="0057030B" w:rsidP="0057030B">
      <w:pPr>
        <w:jc w:val="both"/>
        <w:rPr>
          <w:rFonts w:eastAsia="Calibri" w:cs="Arial"/>
          <w:sz w:val="22"/>
          <w:szCs w:val="22"/>
          <w:lang w:eastAsia="en-US"/>
        </w:rPr>
      </w:pPr>
    </w:p>
    <w:p w14:paraId="5B317DA7" w14:textId="4F2E0735" w:rsidR="0057030B" w:rsidRPr="009F203E" w:rsidRDefault="001509EF" w:rsidP="009F203E">
      <w:pPr>
        <w:pStyle w:val="Heading2"/>
      </w:pPr>
      <w:r>
        <w:br w:type="page"/>
      </w:r>
      <w:r w:rsidR="005B03A0" w:rsidRPr="009F203E">
        <w:lastRenderedPageBreak/>
        <w:t>Strategic choice and decisions at the corporate level</w:t>
      </w:r>
    </w:p>
    <w:p w14:paraId="14AE5A85" w14:textId="5045F5C2" w:rsidR="0057030B" w:rsidRPr="009F203E" w:rsidRDefault="0057030B" w:rsidP="009F203E">
      <w:pPr>
        <w:pStyle w:val="Heading3"/>
      </w:pPr>
      <w:r w:rsidRPr="009F203E">
        <w:t xml:space="preserve">Defining the </w:t>
      </w:r>
      <w:r w:rsidR="001A20BC" w:rsidRPr="009F203E">
        <w:t>corporate mission</w:t>
      </w:r>
    </w:p>
    <w:p w14:paraId="7FD3548A" w14:textId="77777777" w:rsidR="006C785B" w:rsidRPr="009F203E" w:rsidRDefault="004826C3" w:rsidP="006C785B">
      <w:pPr>
        <w:jc w:val="both"/>
        <w:rPr>
          <w:rFonts w:eastAsia="Calibri" w:cs="Arial"/>
          <w:szCs w:val="22"/>
          <w:lang w:eastAsia="en-US"/>
        </w:rPr>
      </w:pPr>
      <w:r w:rsidRPr="009F203E">
        <w:rPr>
          <w:rFonts w:cs="Arial"/>
          <w:sz w:val="22"/>
        </w:rPr>
        <w:t>An organization’s mission statement provides a brief description of the unique purpose of the organization. It distinguishes it from other companies, and specifies the boundaries of its operations as well as defining the primary direction and key foundations upon which objectives and strategies are based. Many marketers regard the creation of a mission statement as crucial to strategy development since it represents a vision of what the organization is or should attempt to be.</w:t>
      </w:r>
    </w:p>
    <w:p w14:paraId="695F231F" w14:textId="77777777" w:rsidR="00567778" w:rsidRPr="009F203E" w:rsidRDefault="00567778" w:rsidP="006C785B">
      <w:pPr>
        <w:jc w:val="both"/>
        <w:rPr>
          <w:rFonts w:eastAsia="Calibri" w:cs="Arial"/>
          <w:szCs w:val="22"/>
          <w:lang w:eastAsia="en-US"/>
        </w:rPr>
      </w:pPr>
    </w:p>
    <w:p w14:paraId="01D3592C" w14:textId="28C2BE44" w:rsidR="0057030B" w:rsidRPr="009F203E" w:rsidRDefault="0057030B" w:rsidP="009F203E">
      <w:pPr>
        <w:pStyle w:val="Heading3"/>
      </w:pPr>
      <w:r w:rsidRPr="009F203E">
        <w:t xml:space="preserve">Choosing the </w:t>
      </w:r>
      <w:r w:rsidR="00277434" w:rsidRPr="009F203E">
        <w:t>directional strategy</w:t>
      </w:r>
    </w:p>
    <w:p w14:paraId="24109898" w14:textId="77777777" w:rsidR="006C785B" w:rsidRPr="009F203E" w:rsidRDefault="004826C3" w:rsidP="006C785B">
      <w:pPr>
        <w:jc w:val="both"/>
        <w:rPr>
          <w:rFonts w:cs="Arial"/>
          <w:sz w:val="22"/>
          <w:szCs w:val="22"/>
        </w:rPr>
      </w:pPr>
      <w:r w:rsidRPr="009F203E">
        <w:rPr>
          <w:rFonts w:cs="Arial"/>
          <w:sz w:val="22"/>
          <w:szCs w:val="22"/>
        </w:rPr>
        <w:t xml:space="preserve">Every organization needs to decide its intention and orientation towards whether it wants to do it formally or not. Executives at the corporate level normally choose a directional strategy from three general orientations, often called ‘grand strategies’ (Wheelen and Hunger, 2012): </w:t>
      </w:r>
    </w:p>
    <w:p w14:paraId="2BBACE1F" w14:textId="77777777" w:rsidR="006C785B" w:rsidRPr="009F203E" w:rsidRDefault="006C785B" w:rsidP="009F203E">
      <w:pPr>
        <w:numPr>
          <w:ilvl w:val="0"/>
          <w:numId w:val="26"/>
        </w:numPr>
        <w:rPr>
          <w:b/>
          <w:i/>
          <w:sz w:val="22"/>
          <w:szCs w:val="18"/>
        </w:rPr>
      </w:pPr>
      <w:r w:rsidRPr="009F203E">
        <w:rPr>
          <w:i/>
          <w:iCs/>
          <w:sz w:val="22"/>
          <w:szCs w:val="18"/>
        </w:rPr>
        <w:t>growth strategies:</w:t>
      </w:r>
      <w:r w:rsidRPr="009F203E">
        <w:rPr>
          <w:sz w:val="22"/>
          <w:szCs w:val="18"/>
        </w:rPr>
        <w:t xml:space="preserve"> expand the corporation’s activities</w:t>
      </w:r>
    </w:p>
    <w:p w14:paraId="38825002" w14:textId="77777777" w:rsidR="006C785B" w:rsidRPr="009F203E" w:rsidRDefault="006C785B" w:rsidP="006C785B">
      <w:pPr>
        <w:numPr>
          <w:ilvl w:val="0"/>
          <w:numId w:val="26"/>
        </w:numPr>
        <w:ind w:left="357" w:hanging="357"/>
        <w:jc w:val="both"/>
        <w:rPr>
          <w:rFonts w:cs="Arial"/>
          <w:sz w:val="22"/>
          <w:szCs w:val="22"/>
        </w:rPr>
      </w:pPr>
      <w:r w:rsidRPr="009F203E">
        <w:rPr>
          <w:rFonts w:cs="Arial"/>
          <w:i/>
          <w:sz w:val="22"/>
          <w:szCs w:val="22"/>
        </w:rPr>
        <w:t>stability strategies:</w:t>
      </w:r>
      <w:r w:rsidRPr="009F203E">
        <w:rPr>
          <w:rFonts w:cs="Arial"/>
          <w:sz w:val="22"/>
          <w:szCs w:val="22"/>
        </w:rPr>
        <w:t xml:space="preserve"> make no change to the existing activities</w:t>
      </w:r>
    </w:p>
    <w:p w14:paraId="7A4420E8" w14:textId="77777777" w:rsidR="006C785B" w:rsidRPr="009F203E" w:rsidRDefault="006C785B" w:rsidP="006C785B">
      <w:pPr>
        <w:numPr>
          <w:ilvl w:val="0"/>
          <w:numId w:val="26"/>
        </w:numPr>
        <w:ind w:left="357" w:hanging="357"/>
        <w:jc w:val="both"/>
        <w:rPr>
          <w:rFonts w:cs="Arial"/>
          <w:sz w:val="22"/>
          <w:szCs w:val="22"/>
        </w:rPr>
      </w:pPr>
      <w:r w:rsidRPr="009F203E">
        <w:rPr>
          <w:rFonts w:cs="Arial"/>
          <w:i/>
          <w:sz w:val="22"/>
          <w:szCs w:val="22"/>
        </w:rPr>
        <w:t>retrenchment strategies:</w:t>
      </w:r>
      <w:r w:rsidRPr="009F203E">
        <w:rPr>
          <w:rFonts w:cs="Arial"/>
          <w:sz w:val="22"/>
          <w:szCs w:val="22"/>
        </w:rPr>
        <w:t xml:space="preserve"> reduce the corporation’s level of activities</w:t>
      </w:r>
    </w:p>
    <w:p w14:paraId="22AF6FBA" w14:textId="77777777" w:rsidR="006C785B" w:rsidRPr="009F203E" w:rsidRDefault="006C785B" w:rsidP="006C785B">
      <w:pPr>
        <w:jc w:val="both"/>
        <w:rPr>
          <w:rFonts w:eastAsia="Calibri" w:cs="Arial"/>
          <w:sz w:val="22"/>
          <w:szCs w:val="22"/>
          <w:lang w:eastAsia="en-US"/>
        </w:rPr>
      </w:pPr>
    </w:p>
    <w:p w14:paraId="3F5DE765" w14:textId="5209FA23" w:rsidR="0057030B" w:rsidRPr="009F203E" w:rsidRDefault="0057030B" w:rsidP="0057030B">
      <w:pPr>
        <w:keepNext/>
        <w:keepLines/>
        <w:jc w:val="both"/>
        <w:outlineLvl w:val="1"/>
        <w:rPr>
          <w:rFonts w:cs="Arial"/>
          <w:b/>
          <w:bCs/>
          <w:i/>
          <w:color w:val="000000"/>
          <w:sz w:val="22"/>
          <w:szCs w:val="22"/>
          <w:lang w:eastAsia="en-US"/>
        </w:rPr>
      </w:pPr>
      <w:r w:rsidRPr="009F203E">
        <w:rPr>
          <w:rFonts w:cs="Arial"/>
          <w:b/>
          <w:bCs/>
          <w:i/>
          <w:color w:val="000000"/>
          <w:sz w:val="22"/>
          <w:szCs w:val="22"/>
          <w:lang w:eastAsia="en-US"/>
        </w:rPr>
        <w:t xml:space="preserve">Allocating </w:t>
      </w:r>
      <w:r w:rsidR="00F47047" w:rsidRPr="009F203E">
        <w:rPr>
          <w:rFonts w:cs="Arial"/>
          <w:b/>
          <w:bCs/>
          <w:i/>
          <w:color w:val="000000"/>
          <w:sz w:val="22"/>
          <w:szCs w:val="22"/>
          <w:lang w:eastAsia="en-US"/>
        </w:rPr>
        <w:t xml:space="preserve">resources </w:t>
      </w:r>
      <w:r w:rsidRPr="009F203E">
        <w:rPr>
          <w:rFonts w:cs="Arial"/>
          <w:b/>
          <w:bCs/>
          <w:i/>
          <w:color w:val="000000"/>
          <w:sz w:val="22"/>
          <w:szCs w:val="22"/>
          <w:lang w:eastAsia="en-US"/>
        </w:rPr>
        <w:t>between the SBUs</w:t>
      </w:r>
    </w:p>
    <w:p w14:paraId="1082E9B5" w14:textId="1CE62707" w:rsidR="00747A00" w:rsidRPr="009F203E" w:rsidRDefault="00235EE3" w:rsidP="00235EE3">
      <w:pPr>
        <w:jc w:val="both"/>
        <w:rPr>
          <w:rFonts w:eastAsia="Calibri" w:cs="Arial"/>
          <w:sz w:val="22"/>
          <w:szCs w:val="22"/>
          <w:lang w:eastAsia="en-US"/>
        </w:rPr>
      </w:pPr>
      <w:r w:rsidRPr="009F203E">
        <w:rPr>
          <w:rFonts w:cs="Arial"/>
          <w:sz w:val="22"/>
          <w:szCs w:val="22"/>
        </w:rPr>
        <w:t xml:space="preserve">Large corporations with multiple products and/or strategic business units must decide how to allocate their resources (financial, human, time, and other resources) between SBUs to ensure the organization’s overall success. Portfolio analysis, which has had a colourful history in the business literature since </w:t>
      </w:r>
      <w:r w:rsidR="00243866" w:rsidRPr="009F203E">
        <w:rPr>
          <w:rFonts w:cs="Arial"/>
          <w:sz w:val="22"/>
          <w:szCs w:val="22"/>
        </w:rPr>
        <w:t xml:space="preserve">the </w:t>
      </w:r>
      <w:r w:rsidRPr="009F203E">
        <w:rPr>
          <w:rFonts w:cs="Arial"/>
          <w:sz w:val="22"/>
          <w:szCs w:val="22"/>
        </w:rPr>
        <w:t>1960s, is a key tool for assessing the strength of SBUs’ position in the market and allocating resources between them</w:t>
      </w:r>
      <w:r w:rsidR="00093DF1" w:rsidRPr="009F203E">
        <w:rPr>
          <w:rFonts w:cs="Arial"/>
          <w:sz w:val="22"/>
          <w:szCs w:val="22"/>
        </w:rPr>
        <w:t xml:space="preserve">. </w:t>
      </w:r>
      <w:r w:rsidR="00093DF1" w:rsidRPr="009F203E">
        <w:rPr>
          <w:rFonts w:eastAsia="Calibri" w:cs="Arial"/>
          <w:sz w:val="22"/>
          <w:szCs w:val="22"/>
          <w:lang w:eastAsia="en-US"/>
        </w:rPr>
        <w:t>Portfolio analysis takes two forms: (a) product portfolio analysis, and (b) business portfolio analysis.</w:t>
      </w:r>
      <w:r w:rsidR="006E54BB" w:rsidRPr="009F203E">
        <w:rPr>
          <w:rFonts w:cs="Arial"/>
          <w:sz w:val="22"/>
          <w:szCs w:val="22"/>
        </w:rPr>
        <w:t xml:space="preserve"> </w:t>
      </w:r>
      <w:r w:rsidR="0057030B" w:rsidRPr="009F203E">
        <w:rPr>
          <w:rFonts w:eastAsia="Calibri" w:cs="Arial"/>
          <w:sz w:val="22"/>
          <w:szCs w:val="22"/>
          <w:lang w:eastAsia="en-US"/>
        </w:rPr>
        <w:t>Some of the portfolio analysis models are</w:t>
      </w:r>
      <w:r w:rsidRPr="009F203E">
        <w:rPr>
          <w:rFonts w:eastAsia="Calibri" w:cs="Arial"/>
          <w:sz w:val="22"/>
          <w:szCs w:val="22"/>
          <w:lang w:eastAsia="en-US"/>
        </w:rPr>
        <w:t>:</w:t>
      </w:r>
    </w:p>
    <w:p w14:paraId="094C7A55" w14:textId="77777777" w:rsidR="0057030B" w:rsidRPr="009F203E" w:rsidRDefault="0057030B" w:rsidP="00235EE3">
      <w:pPr>
        <w:jc w:val="both"/>
        <w:rPr>
          <w:rFonts w:eastAsia="NationalHBR-Regular" w:cs="Arial"/>
          <w:sz w:val="22"/>
        </w:rPr>
      </w:pPr>
    </w:p>
    <w:p w14:paraId="55FDBD7C" w14:textId="77777777" w:rsidR="0057030B" w:rsidRPr="009F203E" w:rsidRDefault="0057030B" w:rsidP="00747A00">
      <w:pPr>
        <w:numPr>
          <w:ilvl w:val="0"/>
          <w:numId w:val="24"/>
        </w:numPr>
        <w:ind w:left="341"/>
        <w:jc w:val="both"/>
        <w:rPr>
          <w:rFonts w:eastAsia="Calibri" w:cs="Arial"/>
          <w:sz w:val="22"/>
          <w:szCs w:val="22"/>
          <w:lang w:eastAsia="en-US"/>
        </w:rPr>
      </w:pPr>
      <w:r w:rsidRPr="009F203E">
        <w:rPr>
          <w:rFonts w:eastAsia="Calibri" w:cs="Arial"/>
          <w:sz w:val="22"/>
          <w:szCs w:val="22"/>
          <w:lang w:eastAsia="en-US"/>
        </w:rPr>
        <w:t>Boston Consulting Group (BCG) matrix, which focuses on market share and market growth.</w:t>
      </w:r>
    </w:p>
    <w:p w14:paraId="025B1724" w14:textId="77777777" w:rsidR="0057030B" w:rsidRPr="009F203E" w:rsidRDefault="0057030B" w:rsidP="00747A00">
      <w:pPr>
        <w:numPr>
          <w:ilvl w:val="0"/>
          <w:numId w:val="24"/>
        </w:numPr>
        <w:ind w:left="341"/>
        <w:jc w:val="both"/>
        <w:rPr>
          <w:rFonts w:eastAsia="Calibri" w:cs="Arial"/>
          <w:sz w:val="22"/>
          <w:szCs w:val="22"/>
          <w:lang w:eastAsia="en-US"/>
        </w:rPr>
      </w:pPr>
      <w:r w:rsidRPr="009F203E">
        <w:rPr>
          <w:rFonts w:eastAsia="Calibri" w:cs="Arial"/>
          <w:sz w:val="22"/>
          <w:szCs w:val="22"/>
          <w:lang w:eastAsia="en-US"/>
        </w:rPr>
        <w:t>General Electric’s (GE) business screen, which places the SBUs in the nine cells matrix using the attractiveness of the industry and the position of business.</w:t>
      </w:r>
    </w:p>
    <w:p w14:paraId="7B93726D" w14:textId="77777777" w:rsidR="0057030B" w:rsidRPr="009F203E" w:rsidRDefault="0057030B" w:rsidP="00747A00">
      <w:pPr>
        <w:numPr>
          <w:ilvl w:val="0"/>
          <w:numId w:val="24"/>
        </w:numPr>
        <w:ind w:left="341"/>
        <w:jc w:val="both"/>
        <w:rPr>
          <w:rFonts w:eastAsia="Calibri" w:cs="Arial"/>
          <w:sz w:val="22"/>
          <w:szCs w:val="22"/>
          <w:lang w:eastAsia="en-US"/>
        </w:rPr>
      </w:pPr>
      <w:r w:rsidRPr="009F203E">
        <w:rPr>
          <w:rFonts w:eastAsia="Calibri" w:cs="Arial"/>
          <w:sz w:val="22"/>
          <w:szCs w:val="22"/>
          <w:lang w:eastAsia="en-US"/>
        </w:rPr>
        <w:t>Shell directional matrix, which uses two dimensions: prospects for section profitability and firm’s competitive capabilities.</w:t>
      </w:r>
    </w:p>
    <w:p w14:paraId="6299C233" w14:textId="77777777" w:rsidR="0057030B" w:rsidRPr="009F203E" w:rsidRDefault="0057030B" w:rsidP="00747A00">
      <w:pPr>
        <w:numPr>
          <w:ilvl w:val="0"/>
          <w:numId w:val="24"/>
        </w:numPr>
        <w:ind w:left="341"/>
        <w:jc w:val="both"/>
        <w:rPr>
          <w:rFonts w:eastAsia="Calibri" w:cs="Arial"/>
          <w:sz w:val="22"/>
          <w:szCs w:val="22"/>
          <w:lang w:eastAsia="en-US"/>
        </w:rPr>
      </w:pPr>
      <w:r w:rsidRPr="009F203E">
        <w:rPr>
          <w:rFonts w:eastAsia="Calibri" w:cs="Arial"/>
          <w:sz w:val="22"/>
          <w:szCs w:val="22"/>
          <w:lang w:eastAsia="en-US"/>
        </w:rPr>
        <w:t>Abell and Hammond’s model, which is an expansion of the GE model and Shell directional matrix, evaluates SBUs using two dimensions: business position and market attractiveness.</w:t>
      </w:r>
    </w:p>
    <w:p w14:paraId="3FBC0002" w14:textId="77777777" w:rsidR="00747A00" w:rsidRPr="009F203E" w:rsidRDefault="00747A00" w:rsidP="00235EE3">
      <w:pPr>
        <w:jc w:val="both"/>
        <w:rPr>
          <w:rFonts w:eastAsia="Calibri" w:cs="Arial"/>
          <w:sz w:val="22"/>
          <w:szCs w:val="22"/>
          <w:lang w:eastAsia="en-US"/>
        </w:rPr>
      </w:pPr>
    </w:p>
    <w:p w14:paraId="2A5932A1" w14:textId="77777777" w:rsidR="0057030B" w:rsidRPr="009F203E" w:rsidRDefault="0057030B" w:rsidP="00235EE3">
      <w:pPr>
        <w:jc w:val="both"/>
        <w:rPr>
          <w:rFonts w:eastAsia="Calibri" w:cs="Arial"/>
          <w:sz w:val="22"/>
          <w:szCs w:val="22"/>
          <w:lang w:eastAsia="en-US"/>
        </w:rPr>
      </w:pPr>
      <w:r w:rsidRPr="009F203E">
        <w:rPr>
          <w:rFonts w:eastAsia="Calibri" w:cs="Arial"/>
          <w:sz w:val="22"/>
          <w:szCs w:val="22"/>
          <w:lang w:eastAsia="en-US"/>
        </w:rPr>
        <w:t xml:space="preserve">It should be noted here that portfolio analysis has gained a wide adoption in practice </w:t>
      </w:r>
      <w:r w:rsidRPr="009F203E">
        <w:rPr>
          <w:rFonts w:eastAsia="Calibri" w:cs="Arial"/>
          <w:sz w:val="22"/>
          <w:szCs w:val="22"/>
          <w:lang w:eastAsia="en-US"/>
        </w:rPr>
        <w:lastRenderedPageBreak/>
        <w:t xml:space="preserve">because it offers some advantages. However, </w:t>
      </w:r>
      <w:r w:rsidR="00235EE3" w:rsidRPr="009F203E">
        <w:rPr>
          <w:rFonts w:eastAsia="Calibri" w:cs="Arial"/>
          <w:sz w:val="22"/>
          <w:szCs w:val="22"/>
          <w:lang w:eastAsia="en-US"/>
        </w:rPr>
        <w:t xml:space="preserve">it </w:t>
      </w:r>
      <w:r w:rsidRPr="009F203E">
        <w:rPr>
          <w:rFonts w:eastAsia="Calibri" w:cs="Arial"/>
          <w:sz w:val="22"/>
          <w:szCs w:val="22"/>
          <w:lang w:eastAsia="en-US"/>
        </w:rPr>
        <w:t xml:space="preserve">has been subject to </w:t>
      </w:r>
      <w:r w:rsidR="00235EE3" w:rsidRPr="009F203E">
        <w:rPr>
          <w:rFonts w:eastAsia="Calibri" w:cs="Arial"/>
          <w:sz w:val="22"/>
          <w:szCs w:val="22"/>
          <w:lang w:eastAsia="en-US"/>
        </w:rPr>
        <w:t xml:space="preserve">many </w:t>
      </w:r>
      <w:r w:rsidRPr="009F203E">
        <w:rPr>
          <w:rFonts w:eastAsia="Calibri" w:cs="Arial"/>
          <w:sz w:val="22"/>
          <w:szCs w:val="22"/>
          <w:lang w:eastAsia="en-US"/>
        </w:rPr>
        <w:t>criticisms</w:t>
      </w:r>
      <w:r w:rsidR="00235EE3" w:rsidRPr="009F203E">
        <w:rPr>
          <w:rFonts w:eastAsia="Calibri" w:cs="Arial"/>
          <w:sz w:val="22"/>
          <w:szCs w:val="22"/>
          <w:lang w:eastAsia="en-US"/>
        </w:rPr>
        <w:t xml:space="preserve">: </w:t>
      </w:r>
    </w:p>
    <w:p w14:paraId="3AF82587" w14:textId="77777777" w:rsidR="00235EE3" w:rsidRPr="009F203E" w:rsidRDefault="00235EE3" w:rsidP="00235EE3">
      <w:pPr>
        <w:numPr>
          <w:ilvl w:val="0"/>
          <w:numId w:val="25"/>
        </w:numPr>
        <w:ind w:left="357" w:hanging="357"/>
        <w:rPr>
          <w:rFonts w:cs="Arial"/>
          <w:sz w:val="22"/>
          <w:szCs w:val="22"/>
        </w:rPr>
      </w:pPr>
      <w:r w:rsidRPr="009F203E">
        <w:rPr>
          <w:rFonts w:cs="Arial"/>
          <w:sz w:val="22"/>
          <w:szCs w:val="22"/>
        </w:rPr>
        <w:t>It is generally too simplistic in their structure, and may lead the company to place too much emphasis on market share growth and entry into high growth businesses, or to neglect its current businesses.</w:t>
      </w:r>
    </w:p>
    <w:p w14:paraId="5CC47A1E" w14:textId="77777777" w:rsidR="00235EE3" w:rsidRPr="009F203E" w:rsidRDefault="00235EE3" w:rsidP="00235EE3">
      <w:pPr>
        <w:numPr>
          <w:ilvl w:val="0"/>
          <w:numId w:val="25"/>
        </w:numPr>
        <w:ind w:left="357" w:hanging="357"/>
        <w:rPr>
          <w:rFonts w:cs="Arial"/>
          <w:sz w:val="22"/>
          <w:szCs w:val="22"/>
        </w:rPr>
      </w:pPr>
      <w:r w:rsidRPr="009F203E">
        <w:rPr>
          <w:rFonts w:cs="Arial"/>
          <w:sz w:val="22"/>
          <w:szCs w:val="22"/>
        </w:rPr>
        <w:t xml:space="preserve">Its practical value is based on developing an appropriate definition of the industry and market segments in which an SBU competes. </w:t>
      </w:r>
    </w:p>
    <w:p w14:paraId="788DB513" w14:textId="77777777" w:rsidR="00235EE3" w:rsidRPr="009F203E" w:rsidRDefault="00235EE3" w:rsidP="00235EE3">
      <w:pPr>
        <w:numPr>
          <w:ilvl w:val="0"/>
          <w:numId w:val="25"/>
        </w:numPr>
        <w:ind w:left="357" w:hanging="357"/>
        <w:rPr>
          <w:rFonts w:cs="Arial"/>
          <w:sz w:val="22"/>
          <w:szCs w:val="22"/>
        </w:rPr>
      </w:pPr>
      <w:r w:rsidRPr="009F203E">
        <w:rPr>
          <w:rFonts w:cs="Arial"/>
          <w:sz w:val="22"/>
          <w:szCs w:val="22"/>
        </w:rPr>
        <w:t>It suggests a standard strategy for each competitive position, which in some cases seems impractical.</w:t>
      </w:r>
    </w:p>
    <w:p w14:paraId="6F68947C" w14:textId="77777777" w:rsidR="00235EE3" w:rsidRPr="009F203E" w:rsidRDefault="00235EE3" w:rsidP="00235EE3">
      <w:pPr>
        <w:numPr>
          <w:ilvl w:val="0"/>
          <w:numId w:val="25"/>
        </w:numPr>
        <w:ind w:left="357" w:hanging="357"/>
        <w:rPr>
          <w:rFonts w:cs="Arial"/>
          <w:sz w:val="22"/>
          <w:szCs w:val="22"/>
        </w:rPr>
      </w:pPr>
      <w:r w:rsidRPr="009F203E">
        <w:rPr>
          <w:rFonts w:cs="Arial"/>
          <w:sz w:val="22"/>
          <w:szCs w:val="22"/>
        </w:rPr>
        <w:t>It uses subjective judgments of top management, and therefore, its results are sensitive to the ratings and weights can be manipulated to produce a desired plot in the matrix.</w:t>
      </w:r>
    </w:p>
    <w:p w14:paraId="1A15392F" w14:textId="77777777" w:rsidR="0057030B" w:rsidRPr="009F203E" w:rsidRDefault="00235EE3" w:rsidP="00235EE3">
      <w:pPr>
        <w:numPr>
          <w:ilvl w:val="0"/>
          <w:numId w:val="25"/>
        </w:numPr>
        <w:ind w:left="357" w:hanging="357"/>
        <w:rPr>
          <w:rFonts w:cs="Arial"/>
          <w:sz w:val="22"/>
          <w:szCs w:val="22"/>
        </w:rPr>
      </w:pPr>
      <w:r w:rsidRPr="009F203E">
        <w:rPr>
          <w:rFonts w:cs="Arial"/>
          <w:sz w:val="22"/>
          <w:szCs w:val="22"/>
        </w:rPr>
        <w:t>It is not always clear what makes an industry attractive or where a product is in its life cycle.</w:t>
      </w:r>
    </w:p>
    <w:p w14:paraId="3B3F7559" w14:textId="77777777" w:rsidR="00567778" w:rsidRPr="009F203E" w:rsidRDefault="00567778" w:rsidP="00567778">
      <w:pPr>
        <w:ind w:left="357"/>
        <w:rPr>
          <w:rFonts w:cs="Arial"/>
          <w:sz w:val="22"/>
          <w:szCs w:val="22"/>
        </w:rPr>
      </w:pPr>
    </w:p>
    <w:p w14:paraId="0C85B6CB" w14:textId="77777777" w:rsidR="006E54BB" w:rsidRPr="009F203E" w:rsidRDefault="006E54BB" w:rsidP="009F203E">
      <w:pPr>
        <w:rPr>
          <w:b/>
          <w:bCs/>
          <w:color w:val="000000"/>
          <w:sz w:val="22"/>
          <w:lang w:eastAsia="en-US"/>
        </w:rPr>
      </w:pPr>
      <w:r w:rsidRPr="009F203E">
        <w:rPr>
          <w:sz w:val="22"/>
          <w:szCs w:val="18"/>
        </w:rPr>
        <w:t xml:space="preserve">Another planning approach that has gained widespread adoption by large corporations is the use of business models. A </w:t>
      </w:r>
      <w:r w:rsidRPr="009F203E">
        <w:rPr>
          <w:b/>
          <w:sz w:val="22"/>
          <w:szCs w:val="18"/>
        </w:rPr>
        <w:t>business model</w:t>
      </w:r>
      <w:r w:rsidRPr="009F203E">
        <w:rPr>
          <w:sz w:val="22"/>
          <w:szCs w:val="18"/>
        </w:rPr>
        <w:t xml:space="preserve"> describes the set of coordinated activities a company performs to deliver goods and services to customers in order to ensure overall success (Wheelen and Hunger, 2012). An approach to the development of business models that has become popular within the start-up community is the business model canvas (</w:t>
      </w:r>
      <w:proofErr w:type="spellStart"/>
      <w:r w:rsidRPr="009F203E">
        <w:rPr>
          <w:sz w:val="22"/>
          <w:szCs w:val="18"/>
        </w:rPr>
        <w:t>Mollick</w:t>
      </w:r>
      <w:proofErr w:type="spellEnd"/>
      <w:r w:rsidRPr="009F203E">
        <w:rPr>
          <w:sz w:val="22"/>
          <w:szCs w:val="18"/>
        </w:rPr>
        <w:t>, 2019). The canvas is a strategic template that combines nine key strategic building blocks (Osterwalder, Pigneur, and Clark 2010). These building blocks represent important strategic decisions aimed at developing a business concept that is commercially viable.</w:t>
      </w:r>
    </w:p>
    <w:p w14:paraId="00C24CF6" w14:textId="77777777" w:rsidR="006E54BB" w:rsidRPr="009F203E" w:rsidRDefault="006E54BB" w:rsidP="009F203E">
      <w:pPr>
        <w:rPr>
          <w:rFonts w:cs="Arial"/>
          <w:lang w:eastAsia="en-US"/>
        </w:rPr>
      </w:pPr>
    </w:p>
    <w:p w14:paraId="390F2A39" w14:textId="70697BB3" w:rsidR="0057030B" w:rsidRPr="009F203E" w:rsidRDefault="005237C0" w:rsidP="009F203E">
      <w:pPr>
        <w:pStyle w:val="Heading2"/>
      </w:pPr>
      <w:r w:rsidRPr="009F203E">
        <w:t xml:space="preserve">Strategic choice and decisions at </w:t>
      </w:r>
      <w:r w:rsidR="00C962A4" w:rsidRPr="009F203E">
        <w:t>SBU</w:t>
      </w:r>
      <w:r w:rsidRPr="009F203E">
        <w:t xml:space="preserve"> level</w:t>
      </w:r>
    </w:p>
    <w:p w14:paraId="15D390AC" w14:textId="77777777" w:rsidR="00235EE3" w:rsidRPr="009F203E" w:rsidRDefault="00235EE3" w:rsidP="00235EE3">
      <w:pPr>
        <w:jc w:val="both"/>
        <w:rPr>
          <w:rFonts w:eastAsia="Calibri" w:cs="Arial"/>
          <w:color w:val="000000"/>
          <w:sz w:val="22"/>
          <w:szCs w:val="22"/>
          <w:lang w:val="en-US" w:eastAsia="en-US"/>
        </w:rPr>
      </w:pPr>
      <w:r w:rsidRPr="009F203E">
        <w:rPr>
          <w:rFonts w:cs="Arial"/>
          <w:sz w:val="22"/>
          <w:szCs w:val="22"/>
        </w:rPr>
        <w:t xml:space="preserve">SBU is a single business or interrelated businesses that can plan separately from the rest of the corporation. An SBU competes in a specific industrial sector or marketplace. </w:t>
      </w:r>
      <w:r w:rsidRPr="009F203E">
        <w:rPr>
          <w:rFonts w:cs="Arial"/>
          <w:sz w:val="22"/>
          <w:szCs w:val="22"/>
          <w:lang w:val="en-US"/>
        </w:rPr>
        <w:t>The key strategic decision taken at the SBU level relate to the choice of a generic strategy.</w:t>
      </w:r>
    </w:p>
    <w:p w14:paraId="7061CBC1" w14:textId="77777777" w:rsidR="0057030B" w:rsidRPr="009F203E" w:rsidRDefault="0057030B" w:rsidP="0057030B">
      <w:pPr>
        <w:jc w:val="both"/>
        <w:rPr>
          <w:rFonts w:eastAsia="Calibri" w:cs="Arial"/>
          <w:sz w:val="22"/>
          <w:szCs w:val="22"/>
          <w:lang w:eastAsia="en-US"/>
        </w:rPr>
      </w:pPr>
      <w:r w:rsidRPr="009F203E">
        <w:rPr>
          <w:rFonts w:eastAsia="Calibri" w:cs="Arial"/>
          <w:sz w:val="22"/>
          <w:szCs w:val="22"/>
          <w:lang w:val="en-US" w:eastAsia="en-US"/>
        </w:rPr>
        <w:t xml:space="preserve"> </w:t>
      </w:r>
    </w:p>
    <w:p w14:paraId="72D2B0EF" w14:textId="2EE01489" w:rsidR="0057030B" w:rsidRPr="009F203E" w:rsidRDefault="0057030B" w:rsidP="009F203E">
      <w:pPr>
        <w:pStyle w:val="Heading3"/>
      </w:pPr>
      <w:r w:rsidRPr="009F203E">
        <w:t xml:space="preserve">Identifying a </w:t>
      </w:r>
      <w:r w:rsidR="00F05D46" w:rsidRPr="009F203E">
        <w:t>generic competitive strategy</w:t>
      </w:r>
    </w:p>
    <w:p w14:paraId="17DAAA8D" w14:textId="67EE03AD" w:rsidR="00E34D0D" w:rsidRPr="009F203E" w:rsidRDefault="0057030B" w:rsidP="00E34D0D">
      <w:pPr>
        <w:jc w:val="both"/>
        <w:rPr>
          <w:rFonts w:eastAsia="Calibri" w:cs="Arial"/>
          <w:sz w:val="22"/>
          <w:szCs w:val="22"/>
          <w:lang w:eastAsia="en-US"/>
        </w:rPr>
      </w:pPr>
      <w:r w:rsidRPr="009F203E">
        <w:rPr>
          <w:rFonts w:eastAsia="Calibri" w:cs="Arial"/>
          <w:sz w:val="22"/>
          <w:szCs w:val="22"/>
          <w:lang w:eastAsia="en-US"/>
        </w:rPr>
        <w:t>A generic strategy specifies the fundamental approach to the competitive advantage a firm is pursuing and provides the context for the decisions to be taken in each functional area. An appropriate selection and formulation of a generic competitive strategy will best position the company’s offerings against competitors’ offerings and give the company the strongest possible competitive advantage within its industry. In the strategy literature, different typologies of generic strategy have been suggested (Utterback and Abernathy, 1975; Miles and Snow, 1978; Porter, 1980). However, Porter’s typology is still the one that has received wide acceptance and appreciation from both academic</w:t>
      </w:r>
      <w:r w:rsidR="00320B5B" w:rsidRPr="009F203E">
        <w:rPr>
          <w:rFonts w:eastAsia="Calibri" w:cs="Arial"/>
          <w:sz w:val="22"/>
          <w:szCs w:val="22"/>
          <w:lang w:eastAsia="en-US"/>
        </w:rPr>
        <w:t xml:space="preserve">s </w:t>
      </w:r>
      <w:r w:rsidRPr="009F203E">
        <w:rPr>
          <w:rFonts w:eastAsia="Calibri" w:cs="Arial"/>
          <w:sz w:val="22"/>
          <w:szCs w:val="22"/>
          <w:lang w:eastAsia="en-US"/>
        </w:rPr>
        <w:t xml:space="preserve">and practitioners. Porter’s generic strategy typology </w:t>
      </w:r>
      <w:r w:rsidR="008B18BF" w:rsidRPr="009F203E">
        <w:rPr>
          <w:rFonts w:eastAsia="Calibri" w:cs="Arial"/>
          <w:sz w:val="22"/>
          <w:szCs w:val="22"/>
          <w:lang w:eastAsia="en-US"/>
        </w:rPr>
        <w:t xml:space="preserve">of </w:t>
      </w:r>
      <w:r w:rsidRPr="009F203E">
        <w:rPr>
          <w:rFonts w:eastAsia="Calibri" w:cs="Arial"/>
          <w:b/>
          <w:bCs/>
          <w:i/>
          <w:iCs/>
          <w:sz w:val="22"/>
          <w:szCs w:val="22"/>
          <w:lang w:eastAsia="en-US"/>
        </w:rPr>
        <w:t>low-cost, differentiation</w:t>
      </w:r>
      <w:r w:rsidR="00C13D0A" w:rsidRPr="009F203E">
        <w:rPr>
          <w:rFonts w:eastAsia="Calibri" w:cs="Arial"/>
          <w:b/>
          <w:bCs/>
          <w:i/>
          <w:iCs/>
          <w:sz w:val="22"/>
          <w:szCs w:val="22"/>
          <w:lang w:eastAsia="en-US"/>
        </w:rPr>
        <w:t>,</w:t>
      </w:r>
      <w:r w:rsidRPr="009F203E">
        <w:rPr>
          <w:rFonts w:eastAsia="Calibri" w:cs="Arial"/>
          <w:b/>
          <w:bCs/>
          <w:i/>
          <w:iCs/>
          <w:sz w:val="22"/>
          <w:szCs w:val="22"/>
          <w:lang w:eastAsia="en-US"/>
        </w:rPr>
        <w:t xml:space="preserve"> and focus</w:t>
      </w:r>
      <w:r w:rsidRPr="009F203E">
        <w:rPr>
          <w:rFonts w:eastAsia="Calibri" w:cs="Arial"/>
          <w:sz w:val="22"/>
          <w:szCs w:val="22"/>
          <w:lang w:eastAsia="en-US"/>
        </w:rPr>
        <w:t xml:space="preserve"> </w:t>
      </w:r>
      <w:r w:rsidRPr="009F203E">
        <w:rPr>
          <w:rFonts w:eastAsia="Calibri" w:cs="Arial"/>
          <w:sz w:val="22"/>
          <w:szCs w:val="22"/>
          <w:lang w:eastAsia="en-US"/>
        </w:rPr>
        <w:lastRenderedPageBreak/>
        <w:t>form the backdrop to the discussion</w:t>
      </w:r>
      <w:r w:rsidR="00320B5B" w:rsidRPr="009F203E">
        <w:rPr>
          <w:rFonts w:eastAsia="Calibri" w:cs="Arial"/>
          <w:sz w:val="22"/>
          <w:szCs w:val="22"/>
          <w:lang w:eastAsia="en-US"/>
        </w:rPr>
        <w:t xml:space="preserve"> in every chapter in this book, despite the fact they have </w:t>
      </w:r>
      <w:r w:rsidR="00E34D0D" w:rsidRPr="009F203E">
        <w:rPr>
          <w:rFonts w:eastAsia="Calibri" w:cs="Arial"/>
          <w:sz w:val="22"/>
          <w:szCs w:val="22"/>
          <w:lang w:eastAsia="en-US"/>
        </w:rPr>
        <w:t xml:space="preserve">received </w:t>
      </w:r>
      <w:r w:rsidR="00320B5B" w:rsidRPr="009F203E">
        <w:rPr>
          <w:rFonts w:eastAsia="Calibri" w:cs="Arial"/>
          <w:sz w:val="22"/>
          <w:szCs w:val="22"/>
          <w:lang w:eastAsia="en-US"/>
        </w:rPr>
        <w:t xml:space="preserve">many </w:t>
      </w:r>
      <w:r w:rsidRPr="009F203E">
        <w:rPr>
          <w:rFonts w:eastAsia="Calibri" w:cs="Arial"/>
          <w:sz w:val="22"/>
          <w:szCs w:val="22"/>
          <w:lang w:eastAsia="en-US"/>
        </w:rPr>
        <w:t xml:space="preserve">criticisms for the concept and its application. </w:t>
      </w:r>
    </w:p>
    <w:p w14:paraId="3ACDA217" w14:textId="77777777" w:rsidR="00E34D0D" w:rsidRPr="009F203E" w:rsidRDefault="00E34D0D" w:rsidP="00E34D0D">
      <w:pPr>
        <w:jc w:val="both"/>
        <w:rPr>
          <w:rFonts w:eastAsia="Calibri" w:cs="Arial"/>
          <w:sz w:val="22"/>
          <w:szCs w:val="22"/>
          <w:lang w:eastAsia="en-US"/>
        </w:rPr>
      </w:pPr>
    </w:p>
    <w:p w14:paraId="7DD00F0A" w14:textId="77777777" w:rsidR="00E34D0D" w:rsidRPr="009F203E" w:rsidRDefault="00E34D0D" w:rsidP="00E34D0D">
      <w:pPr>
        <w:jc w:val="both"/>
        <w:rPr>
          <w:rFonts w:cs="Arial"/>
          <w:sz w:val="22"/>
          <w:szCs w:val="22"/>
        </w:rPr>
      </w:pPr>
      <w:r w:rsidRPr="009F203E">
        <w:rPr>
          <w:rFonts w:cs="Arial"/>
          <w:sz w:val="22"/>
          <w:szCs w:val="22"/>
        </w:rPr>
        <w:t>Bowman and Faulkner (1997) developed “Bowman's Strategy Clock”, which extends Porter's three generic strategies to eight, and identifies the likelihood of success for each strategy.</w:t>
      </w:r>
      <w:r w:rsidR="00DC7880" w:rsidRPr="009F203E">
        <w:rPr>
          <w:rFonts w:cs="Arial"/>
          <w:sz w:val="22"/>
          <w:szCs w:val="22"/>
        </w:rPr>
        <w:t xml:space="preserve"> </w:t>
      </w:r>
      <w:proofErr w:type="spellStart"/>
      <w:r w:rsidR="00DC7880" w:rsidRPr="009F203E">
        <w:rPr>
          <w:rFonts w:cs="Arial"/>
          <w:sz w:val="22"/>
          <w:szCs w:val="22"/>
        </w:rPr>
        <w:t>Gans</w:t>
      </w:r>
      <w:proofErr w:type="spellEnd"/>
      <w:r w:rsidR="00DC7880" w:rsidRPr="009F203E">
        <w:rPr>
          <w:rFonts w:cs="Arial"/>
          <w:sz w:val="22"/>
          <w:szCs w:val="22"/>
        </w:rPr>
        <w:t xml:space="preserve">, Scott, and Stern (2018) also propose the Entrepreneurial Strategy Compass that outlines generic go-to market strategies particularly suited for companies that attempt to bring innovative products or services to the market. The framework categorizes strategic alternatives on two dimensions: attitude towards existing players in the market (collaborate versus compete) and attitude towards the innovation brought to market (tight control or “build a moat” versus speeding up commercialization of “storm a hill”). </w:t>
      </w:r>
      <w:r w:rsidRPr="009F203E">
        <w:rPr>
          <w:rFonts w:cs="Arial"/>
          <w:sz w:val="22"/>
          <w:szCs w:val="22"/>
        </w:rPr>
        <w:t xml:space="preserve"> </w:t>
      </w:r>
    </w:p>
    <w:p w14:paraId="31DDE5CC" w14:textId="77777777" w:rsidR="00E34D0D" w:rsidRPr="009F203E" w:rsidRDefault="00E34D0D" w:rsidP="008B18BF">
      <w:pPr>
        <w:jc w:val="both"/>
        <w:rPr>
          <w:rFonts w:eastAsia="Calibri" w:cs="Arial"/>
          <w:sz w:val="22"/>
          <w:szCs w:val="22"/>
          <w:lang w:eastAsia="en-US"/>
        </w:rPr>
      </w:pPr>
    </w:p>
    <w:p w14:paraId="28C5A3FE" w14:textId="2BC7E5A9" w:rsidR="0057030B" w:rsidRPr="009F203E" w:rsidRDefault="009203D4" w:rsidP="009F203E">
      <w:pPr>
        <w:pStyle w:val="Heading2"/>
      </w:pPr>
      <w:r w:rsidRPr="009F203E">
        <w:t>Strategic choice and decisions at functional level</w:t>
      </w:r>
    </w:p>
    <w:p w14:paraId="41311BCB" w14:textId="77777777" w:rsidR="0057030B" w:rsidRPr="009F203E" w:rsidRDefault="0057030B" w:rsidP="0057030B">
      <w:pPr>
        <w:jc w:val="both"/>
        <w:rPr>
          <w:rFonts w:eastAsia="Calibri" w:cs="Arial"/>
          <w:color w:val="FF0000"/>
          <w:sz w:val="22"/>
          <w:szCs w:val="22"/>
          <w:lang w:eastAsia="en-US"/>
        </w:rPr>
      </w:pPr>
      <w:r w:rsidRPr="009F203E">
        <w:rPr>
          <w:rFonts w:eastAsia="Calibri" w:cs="Arial"/>
          <w:sz w:val="22"/>
          <w:szCs w:val="22"/>
          <w:lang w:eastAsia="en-US"/>
        </w:rPr>
        <w:t xml:space="preserve">The development of the functional strategies and the coordination between them play a major role in creating and sustaining a firm’s competitive advantage. The </w:t>
      </w:r>
      <w:r w:rsidRPr="009F203E">
        <w:rPr>
          <w:rFonts w:eastAsia="Calibri" w:cs="Arial"/>
          <w:color w:val="000000"/>
          <w:sz w:val="22"/>
          <w:szCs w:val="22"/>
          <w:lang w:eastAsia="en-US"/>
        </w:rPr>
        <w:t xml:space="preserve">key strategic decisions taken within the marketing department include: marketing objectives to support corporate strategy, products to offer, market segments to target, and market position strategies. </w:t>
      </w:r>
    </w:p>
    <w:p w14:paraId="14041064" w14:textId="77777777" w:rsidR="0057030B" w:rsidRPr="009F203E" w:rsidRDefault="0057030B" w:rsidP="0057030B">
      <w:pPr>
        <w:jc w:val="both"/>
        <w:rPr>
          <w:rFonts w:eastAsia="Calibri" w:cs="Arial"/>
          <w:color w:val="FF0000"/>
          <w:sz w:val="22"/>
          <w:szCs w:val="22"/>
          <w:lang w:eastAsia="en-US"/>
        </w:rPr>
      </w:pPr>
      <w:r w:rsidRPr="009F203E">
        <w:rPr>
          <w:rFonts w:eastAsia="Calibri" w:cs="Arial"/>
          <w:color w:val="FF0000"/>
          <w:sz w:val="22"/>
          <w:szCs w:val="22"/>
          <w:lang w:eastAsia="en-US"/>
        </w:rPr>
        <w:t xml:space="preserve"> </w:t>
      </w:r>
    </w:p>
    <w:p w14:paraId="7AF59767" w14:textId="721BD02A" w:rsidR="0057030B" w:rsidRPr="009F203E" w:rsidRDefault="0057030B" w:rsidP="009F203E">
      <w:pPr>
        <w:pStyle w:val="Heading3"/>
      </w:pPr>
      <w:r w:rsidRPr="009F203E">
        <w:t xml:space="preserve">Setting the </w:t>
      </w:r>
      <w:r w:rsidR="00D720F0" w:rsidRPr="009F203E">
        <w:t>marketing objectives</w:t>
      </w:r>
    </w:p>
    <w:p w14:paraId="3ABE4AC5" w14:textId="77777777" w:rsidR="0057030B" w:rsidRPr="009F203E" w:rsidRDefault="0057030B" w:rsidP="00D141DF">
      <w:pPr>
        <w:jc w:val="both"/>
        <w:rPr>
          <w:rFonts w:eastAsia="Calibri" w:cs="Arial"/>
          <w:sz w:val="22"/>
          <w:szCs w:val="22"/>
          <w:lang w:eastAsia="en-US"/>
        </w:rPr>
      </w:pPr>
      <w:r w:rsidRPr="009F203E">
        <w:rPr>
          <w:rFonts w:eastAsia="Calibri" w:cs="Arial"/>
          <w:sz w:val="22"/>
          <w:szCs w:val="22"/>
          <w:lang w:eastAsia="en-US"/>
        </w:rPr>
        <w:t xml:space="preserve">Most companies will have a mixture of marketing objectives including sales growth, market share, innovativeness, customer satisfaction, reputation, and brand loyalty. It is the pursuit of these marketing objectives that should provide the framework both for planning and control processes. The marketing manager at the functional level must be particularly concerned with the development of the </w:t>
      </w:r>
      <w:r w:rsidR="006B3D9C" w:rsidRPr="009F203E">
        <w:rPr>
          <w:rFonts w:eastAsia="Calibri" w:cs="Arial"/>
          <w:sz w:val="22"/>
          <w:szCs w:val="22"/>
          <w:lang w:eastAsia="en-US"/>
        </w:rPr>
        <w:t>organization</w:t>
      </w:r>
      <w:r w:rsidRPr="009F203E">
        <w:rPr>
          <w:rFonts w:eastAsia="Calibri" w:cs="Arial"/>
          <w:sz w:val="22"/>
          <w:szCs w:val="22"/>
          <w:lang w:eastAsia="en-US"/>
        </w:rPr>
        <w:t>’s positioning strategy and the marketing mix programmes.</w:t>
      </w:r>
      <w:r w:rsidR="001A19BD" w:rsidRPr="009F203E">
        <w:rPr>
          <w:rFonts w:eastAsia="Calibri" w:cs="Arial"/>
          <w:sz w:val="22"/>
          <w:szCs w:val="22"/>
          <w:lang w:eastAsia="en-US"/>
        </w:rPr>
        <w:t xml:space="preserve"> </w:t>
      </w:r>
    </w:p>
    <w:p w14:paraId="31474740" w14:textId="77777777" w:rsidR="0057030B" w:rsidRPr="009F203E" w:rsidRDefault="0057030B" w:rsidP="0057030B">
      <w:pPr>
        <w:jc w:val="both"/>
        <w:rPr>
          <w:rFonts w:eastAsia="Calibri" w:cs="Arial"/>
          <w:sz w:val="22"/>
          <w:szCs w:val="22"/>
          <w:lang w:eastAsia="en-US"/>
        </w:rPr>
      </w:pPr>
    </w:p>
    <w:p w14:paraId="16853A5E" w14:textId="2236CD80" w:rsidR="0057030B" w:rsidRPr="009F203E" w:rsidRDefault="004D42AD" w:rsidP="009F203E">
      <w:pPr>
        <w:pStyle w:val="Heading3"/>
      </w:pPr>
      <w:r w:rsidRPr="009F203E">
        <w:t xml:space="preserve">Choices of </w:t>
      </w:r>
      <w:r w:rsidR="006A7EA0" w:rsidRPr="009F203E">
        <w:t xml:space="preserve">products </w:t>
      </w:r>
      <w:r w:rsidR="0057030B" w:rsidRPr="009F203E">
        <w:t xml:space="preserve">to </w:t>
      </w:r>
      <w:r w:rsidR="006A7EA0" w:rsidRPr="009F203E">
        <w:t xml:space="preserve">offer </w:t>
      </w:r>
      <w:r w:rsidR="0057030B" w:rsidRPr="009F203E">
        <w:t xml:space="preserve">and </w:t>
      </w:r>
      <w:r w:rsidR="006A7EA0" w:rsidRPr="009F203E">
        <w:t xml:space="preserve">markets </w:t>
      </w:r>
      <w:r w:rsidR="0057030B" w:rsidRPr="009F203E">
        <w:t xml:space="preserve">to </w:t>
      </w:r>
      <w:r w:rsidR="006A7EA0" w:rsidRPr="009F203E">
        <w:t>target</w:t>
      </w:r>
    </w:p>
    <w:p w14:paraId="101CF301" w14:textId="77777777" w:rsidR="0057030B" w:rsidRPr="009F203E" w:rsidRDefault="001A19BD" w:rsidP="00A4093F">
      <w:pPr>
        <w:jc w:val="both"/>
        <w:rPr>
          <w:rFonts w:eastAsia="Calibri" w:cs="Arial"/>
          <w:sz w:val="22"/>
          <w:szCs w:val="22"/>
          <w:lang w:eastAsia="en-US"/>
        </w:rPr>
      </w:pPr>
      <w:r w:rsidRPr="009F203E">
        <w:rPr>
          <w:rFonts w:cs="Arial"/>
          <w:sz w:val="22"/>
          <w:szCs w:val="22"/>
        </w:rPr>
        <w:t xml:space="preserve">The development of marketing strategy has been discussed extensively in the marketing literature. And it was noted that the principal focus of </w:t>
      </w:r>
      <w:r w:rsidRPr="009F203E">
        <w:rPr>
          <w:rFonts w:cs="Arial"/>
          <w:i/>
          <w:sz w:val="22"/>
          <w:szCs w:val="22"/>
        </w:rPr>
        <w:t>marketing strategy</w:t>
      </w:r>
      <w:r w:rsidRPr="009F203E">
        <w:rPr>
          <w:rFonts w:cs="Arial"/>
          <w:sz w:val="22"/>
          <w:szCs w:val="22"/>
        </w:rPr>
        <w:t xml:space="preserve"> is issues relating to “how to compete,” and that of </w:t>
      </w:r>
      <w:r w:rsidRPr="009F203E">
        <w:rPr>
          <w:rFonts w:cs="Arial"/>
          <w:i/>
          <w:sz w:val="22"/>
          <w:szCs w:val="22"/>
        </w:rPr>
        <w:t>market strategy</w:t>
      </w:r>
      <w:r w:rsidRPr="009F203E">
        <w:rPr>
          <w:rFonts w:cs="Arial"/>
          <w:sz w:val="22"/>
          <w:szCs w:val="22"/>
        </w:rPr>
        <w:t xml:space="preserve"> is issues relating to “where to compete” (</w:t>
      </w:r>
      <w:proofErr w:type="spellStart"/>
      <w:r w:rsidRPr="009F203E">
        <w:rPr>
          <w:rFonts w:cs="Arial"/>
          <w:sz w:val="22"/>
          <w:szCs w:val="22"/>
        </w:rPr>
        <w:t>Varadarajan</w:t>
      </w:r>
      <w:proofErr w:type="spellEnd"/>
      <w:r w:rsidRPr="009F203E">
        <w:rPr>
          <w:rFonts w:cs="Arial"/>
          <w:sz w:val="22"/>
          <w:szCs w:val="22"/>
        </w:rPr>
        <w:t xml:space="preserve"> 2019).</w:t>
      </w:r>
      <w:r w:rsidRPr="009F203E">
        <w:rPr>
          <w:rFonts w:eastAsia="Calibri" w:cs="Arial"/>
          <w:sz w:val="22"/>
          <w:szCs w:val="22"/>
          <w:lang w:eastAsia="en-US"/>
        </w:rPr>
        <w:t xml:space="preserve"> </w:t>
      </w:r>
      <w:r w:rsidR="0057030B" w:rsidRPr="009F203E">
        <w:rPr>
          <w:rFonts w:eastAsia="Calibri" w:cs="Arial"/>
          <w:sz w:val="22"/>
          <w:szCs w:val="22"/>
          <w:lang w:eastAsia="en-US"/>
        </w:rPr>
        <w:t>Ansoff’s 2X2 matrix is a useful framework that is frequently used to guide the marketing manage</w:t>
      </w:r>
      <w:r w:rsidR="00A4093F" w:rsidRPr="009F203E">
        <w:rPr>
          <w:rFonts w:eastAsia="Calibri" w:cs="Arial"/>
          <w:sz w:val="22"/>
          <w:szCs w:val="22"/>
          <w:lang w:eastAsia="en-US"/>
        </w:rPr>
        <w:t xml:space="preserve">rs in making these </w:t>
      </w:r>
      <w:r w:rsidR="0057030B" w:rsidRPr="009F203E">
        <w:rPr>
          <w:rFonts w:eastAsia="Calibri" w:cs="Arial"/>
          <w:sz w:val="22"/>
          <w:szCs w:val="22"/>
          <w:lang w:eastAsia="en-US"/>
        </w:rPr>
        <w:t xml:space="preserve">strategic decisions. This matrix illustrates the four possible options available to any </w:t>
      </w:r>
      <w:r w:rsidR="006B3D9C" w:rsidRPr="009F203E">
        <w:rPr>
          <w:rFonts w:eastAsia="Calibri" w:cs="Arial"/>
          <w:sz w:val="22"/>
          <w:szCs w:val="22"/>
          <w:lang w:eastAsia="en-US"/>
        </w:rPr>
        <w:t>organization</w:t>
      </w:r>
      <w:r w:rsidR="0057030B" w:rsidRPr="009F203E">
        <w:rPr>
          <w:rFonts w:eastAsia="Calibri" w:cs="Arial"/>
          <w:sz w:val="22"/>
          <w:szCs w:val="22"/>
          <w:lang w:eastAsia="en-US"/>
        </w:rPr>
        <w:t xml:space="preserve"> in relation to product/market strategy. It should be noted here that the choice between the four strategic options will be influenced by a number of external and internal factors. External factors include the state of competition in the market and the critical success factors in the industry, while internal factors include the product life cycle and the range of the company’s product offerings. </w:t>
      </w:r>
    </w:p>
    <w:p w14:paraId="41A33273" w14:textId="77777777" w:rsidR="0057030B" w:rsidRPr="009F203E" w:rsidRDefault="0057030B" w:rsidP="0057030B">
      <w:pPr>
        <w:jc w:val="both"/>
        <w:rPr>
          <w:rFonts w:eastAsia="Calibri" w:cs="Arial"/>
          <w:sz w:val="22"/>
          <w:szCs w:val="22"/>
          <w:lang w:eastAsia="en-US"/>
        </w:rPr>
      </w:pPr>
    </w:p>
    <w:p w14:paraId="2CD32B63" w14:textId="2B7662D8" w:rsidR="0057030B" w:rsidRPr="009F203E" w:rsidRDefault="004D42AD" w:rsidP="009F203E">
      <w:pPr>
        <w:pStyle w:val="Heading3"/>
      </w:pPr>
      <w:r w:rsidRPr="009F203E">
        <w:t xml:space="preserve">Choices of </w:t>
      </w:r>
      <w:r w:rsidR="0057030B" w:rsidRPr="009F203E">
        <w:t xml:space="preserve">competitive tactics for marketing strategy </w:t>
      </w:r>
      <w:r w:rsidR="00017202" w:rsidRPr="009F203E">
        <w:t>implementation</w:t>
      </w:r>
    </w:p>
    <w:p w14:paraId="3C3444FD" w14:textId="0639688C" w:rsidR="0057030B" w:rsidRPr="009F203E" w:rsidRDefault="0057030B" w:rsidP="00A4093F">
      <w:pPr>
        <w:jc w:val="both"/>
        <w:rPr>
          <w:rFonts w:eastAsia="Calibri" w:cs="Arial"/>
          <w:sz w:val="22"/>
          <w:szCs w:val="22"/>
          <w:lang w:eastAsia="en-US"/>
        </w:rPr>
      </w:pPr>
      <w:r w:rsidRPr="009F203E">
        <w:rPr>
          <w:rFonts w:eastAsia="Calibri" w:cs="Arial"/>
          <w:sz w:val="22"/>
          <w:szCs w:val="22"/>
          <w:lang w:eastAsia="en-US"/>
        </w:rPr>
        <w:t>A tactic is a specific operating action specifying ‘how’, ‘when’</w:t>
      </w:r>
      <w:r w:rsidR="00605DAF" w:rsidRPr="009F203E">
        <w:rPr>
          <w:rFonts w:eastAsia="Calibri" w:cs="Arial"/>
          <w:sz w:val="22"/>
          <w:szCs w:val="22"/>
          <w:lang w:eastAsia="en-US"/>
        </w:rPr>
        <w:t>,</w:t>
      </w:r>
      <w:r w:rsidRPr="009F203E">
        <w:rPr>
          <w:rFonts w:eastAsia="Calibri" w:cs="Arial"/>
          <w:sz w:val="22"/>
          <w:szCs w:val="22"/>
          <w:lang w:eastAsia="en-US"/>
        </w:rPr>
        <w:t xml:space="preserve"> and ‘where’ a strategy is to be implemented. Compared to strategies, tactics are narrower in scope and shorter in time horizon. </w:t>
      </w:r>
      <w:r w:rsidR="00A4093F" w:rsidRPr="009F203E">
        <w:rPr>
          <w:rFonts w:eastAsia="Calibri" w:cs="Arial"/>
          <w:sz w:val="22"/>
          <w:szCs w:val="22"/>
          <w:lang w:eastAsia="en-US"/>
        </w:rPr>
        <w:t>C</w:t>
      </w:r>
      <w:r w:rsidRPr="009F203E">
        <w:rPr>
          <w:rFonts w:eastAsia="Calibri" w:cs="Arial"/>
          <w:sz w:val="22"/>
          <w:szCs w:val="22"/>
          <w:lang w:eastAsia="en-US"/>
        </w:rPr>
        <w:t>ompetitive position tactics</w:t>
      </w:r>
      <w:r w:rsidR="00A4093F" w:rsidRPr="009F203E">
        <w:rPr>
          <w:rFonts w:eastAsia="Calibri" w:cs="Arial"/>
          <w:sz w:val="22"/>
          <w:szCs w:val="22"/>
          <w:lang w:eastAsia="en-US"/>
        </w:rPr>
        <w:t xml:space="preserve"> </w:t>
      </w:r>
      <w:r w:rsidRPr="009F203E">
        <w:rPr>
          <w:rFonts w:eastAsia="Calibri" w:cs="Arial"/>
          <w:sz w:val="22"/>
          <w:szCs w:val="22"/>
          <w:lang w:eastAsia="en-US"/>
        </w:rPr>
        <w:t>can be chosen an</w:t>
      </w:r>
      <w:r w:rsidR="00A4093F" w:rsidRPr="009F203E">
        <w:rPr>
          <w:rFonts w:eastAsia="Calibri" w:cs="Arial"/>
          <w:sz w:val="22"/>
          <w:szCs w:val="22"/>
          <w:lang w:eastAsia="en-US"/>
        </w:rPr>
        <w:t>d pursued by an organiz</w:t>
      </w:r>
      <w:r w:rsidRPr="009F203E">
        <w:rPr>
          <w:rFonts w:eastAsia="Calibri" w:cs="Arial"/>
          <w:sz w:val="22"/>
          <w:szCs w:val="22"/>
          <w:lang w:eastAsia="en-US"/>
        </w:rPr>
        <w:t>ation based on its position in t</w:t>
      </w:r>
      <w:r w:rsidR="00A4093F" w:rsidRPr="009F203E">
        <w:rPr>
          <w:rFonts w:eastAsia="Calibri" w:cs="Arial"/>
          <w:sz w:val="22"/>
          <w:szCs w:val="22"/>
          <w:lang w:eastAsia="en-US"/>
        </w:rPr>
        <w:t xml:space="preserve">he market. </w:t>
      </w:r>
      <w:r w:rsidR="00A4093F" w:rsidRPr="009F203E">
        <w:rPr>
          <w:rFonts w:eastAsia="Calibri" w:cs="Arial"/>
          <w:b/>
          <w:i/>
          <w:sz w:val="22"/>
          <w:szCs w:val="22"/>
          <w:lang w:eastAsia="en-US"/>
        </w:rPr>
        <w:t>Market leader</w:t>
      </w:r>
      <w:r w:rsidR="00A4093F" w:rsidRPr="009F203E">
        <w:rPr>
          <w:rFonts w:eastAsia="Calibri" w:cs="Arial"/>
          <w:sz w:val="22"/>
          <w:szCs w:val="22"/>
          <w:lang w:eastAsia="en-US"/>
        </w:rPr>
        <w:t xml:space="preserve"> organiz</w:t>
      </w:r>
      <w:r w:rsidRPr="009F203E">
        <w:rPr>
          <w:rFonts w:eastAsia="Calibri" w:cs="Arial"/>
          <w:sz w:val="22"/>
          <w:szCs w:val="22"/>
          <w:lang w:eastAsia="en-US"/>
        </w:rPr>
        <w:t xml:space="preserve">ations will pursue different set of competitive tactics than those used by the </w:t>
      </w:r>
      <w:r w:rsidRPr="009F203E">
        <w:rPr>
          <w:rFonts w:eastAsia="Calibri" w:cs="Arial"/>
          <w:b/>
          <w:i/>
          <w:sz w:val="22"/>
          <w:szCs w:val="22"/>
          <w:lang w:eastAsia="en-US"/>
        </w:rPr>
        <w:t>market challengers</w:t>
      </w:r>
      <w:r w:rsidRPr="009F203E">
        <w:rPr>
          <w:rFonts w:eastAsia="Calibri" w:cs="Arial"/>
          <w:sz w:val="22"/>
          <w:szCs w:val="22"/>
          <w:lang w:eastAsia="en-US"/>
        </w:rPr>
        <w:t xml:space="preserve">, </w:t>
      </w:r>
      <w:r w:rsidRPr="009F203E">
        <w:rPr>
          <w:rFonts w:eastAsia="Calibri" w:cs="Arial"/>
          <w:b/>
          <w:i/>
          <w:sz w:val="22"/>
          <w:szCs w:val="22"/>
          <w:lang w:eastAsia="en-US"/>
        </w:rPr>
        <w:t>market followers</w:t>
      </w:r>
      <w:r w:rsidRPr="009F203E">
        <w:rPr>
          <w:rFonts w:eastAsia="Calibri" w:cs="Arial"/>
          <w:sz w:val="22"/>
          <w:szCs w:val="22"/>
          <w:lang w:eastAsia="en-US"/>
        </w:rPr>
        <w:t xml:space="preserve">, or </w:t>
      </w:r>
      <w:proofErr w:type="spellStart"/>
      <w:r w:rsidRPr="009F203E">
        <w:rPr>
          <w:rFonts w:eastAsia="Calibri" w:cs="Arial"/>
          <w:b/>
          <w:i/>
          <w:sz w:val="22"/>
          <w:szCs w:val="22"/>
          <w:lang w:eastAsia="en-US"/>
        </w:rPr>
        <w:t>nicher</w:t>
      </w:r>
      <w:r w:rsidR="00DD2034" w:rsidRPr="009F203E">
        <w:rPr>
          <w:rFonts w:eastAsia="Calibri" w:cs="Arial"/>
          <w:b/>
          <w:i/>
          <w:sz w:val="22"/>
          <w:szCs w:val="22"/>
          <w:lang w:eastAsia="en-US"/>
        </w:rPr>
        <w:t>s</w:t>
      </w:r>
      <w:proofErr w:type="spellEnd"/>
      <w:r w:rsidRPr="009F203E">
        <w:rPr>
          <w:rFonts w:eastAsia="Calibri" w:cs="Arial"/>
          <w:sz w:val="22"/>
          <w:szCs w:val="22"/>
          <w:lang w:eastAsia="en-US"/>
        </w:rPr>
        <w:t xml:space="preserve">. The </w:t>
      </w:r>
      <w:r w:rsidR="00A4093F" w:rsidRPr="009F203E">
        <w:rPr>
          <w:rFonts w:eastAsia="Calibri" w:cs="Arial"/>
          <w:sz w:val="22"/>
          <w:szCs w:val="22"/>
          <w:lang w:eastAsia="en-US"/>
        </w:rPr>
        <w:t xml:space="preserve">detailed </w:t>
      </w:r>
      <w:r w:rsidRPr="009F203E">
        <w:rPr>
          <w:rFonts w:eastAsia="Calibri" w:cs="Arial"/>
          <w:sz w:val="22"/>
          <w:szCs w:val="22"/>
          <w:lang w:eastAsia="en-US"/>
        </w:rPr>
        <w:t xml:space="preserve">tactics </w:t>
      </w:r>
      <w:r w:rsidR="00DD2034" w:rsidRPr="009F203E">
        <w:rPr>
          <w:rFonts w:eastAsia="Calibri" w:cs="Arial"/>
          <w:sz w:val="22"/>
          <w:szCs w:val="22"/>
          <w:lang w:eastAsia="en-US"/>
        </w:rPr>
        <w:t xml:space="preserve">pursued by each of these </w:t>
      </w:r>
      <w:r w:rsidRPr="009F203E">
        <w:rPr>
          <w:rFonts w:eastAsia="Calibri" w:cs="Arial"/>
          <w:sz w:val="22"/>
          <w:szCs w:val="22"/>
          <w:lang w:eastAsia="en-US"/>
        </w:rPr>
        <w:t>are discussed in greater details in this chapter.</w:t>
      </w:r>
    </w:p>
    <w:p w14:paraId="3C477773" w14:textId="77777777" w:rsidR="00A4093F" w:rsidRPr="009F203E" w:rsidRDefault="00A4093F" w:rsidP="00A4093F">
      <w:pPr>
        <w:jc w:val="both"/>
        <w:rPr>
          <w:rFonts w:eastAsia="Calibri" w:cs="Arial"/>
          <w:sz w:val="22"/>
          <w:szCs w:val="22"/>
          <w:lang w:eastAsia="en-US"/>
        </w:rPr>
      </w:pPr>
    </w:p>
    <w:p w14:paraId="1CBE52F1" w14:textId="77BACCE9" w:rsidR="00A4093F" w:rsidRPr="009F203E" w:rsidRDefault="00DD4AA7" w:rsidP="009F203E">
      <w:pPr>
        <w:pStyle w:val="Heading2"/>
      </w:pPr>
      <w:r w:rsidRPr="009F203E">
        <w:t>Marketing plan and its link to strategy</w:t>
      </w:r>
    </w:p>
    <w:p w14:paraId="4C80AB10" w14:textId="77777777" w:rsidR="00A4093F" w:rsidRPr="009F203E" w:rsidRDefault="00A4093F" w:rsidP="00A4093F">
      <w:pPr>
        <w:jc w:val="both"/>
        <w:rPr>
          <w:rFonts w:cs="Arial"/>
          <w:sz w:val="22"/>
          <w:szCs w:val="22"/>
          <w:lang w:val="en"/>
        </w:rPr>
      </w:pPr>
      <w:r w:rsidRPr="009F203E">
        <w:rPr>
          <w:rFonts w:cs="Arial"/>
          <w:sz w:val="22"/>
          <w:szCs w:val="22"/>
          <w:lang w:val="en"/>
        </w:rPr>
        <w:t xml:space="preserve">A marketing plan is simply a set of detailed actions that should be based on a solid strategic foundation and a well-designed marketing strategy. If the aim of a strategy is to set a long-term direction for the business and define the key strategic goals to proceed in that direction, the marketing plan then aims to translate this organizational direction into shorter-term detailed action plans. Without solid strategic bases, a marketing plan may fail to contribute to the organization’s overall goals and objectives. A typical marketing plan includes the following: </w:t>
      </w:r>
    </w:p>
    <w:p w14:paraId="7F2F5189" w14:textId="77777777" w:rsidR="00A4093F" w:rsidRPr="009F203E" w:rsidRDefault="00A4093F" w:rsidP="00A4093F">
      <w:pPr>
        <w:numPr>
          <w:ilvl w:val="0"/>
          <w:numId w:val="27"/>
        </w:numPr>
        <w:ind w:left="714" w:hanging="357"/>
        <w:rPr>
          <w:rFonts w:cs="Arial"/>
          <w:sz w:val="22"/>
          <w:szCs w:val="22"/>
          <w:lang w:val="en"/>
        </w:rPr>
      </w:pPr>
      <w:r w:rsidRPr="009F203E">
        <w:rPr>
          <w:rFonts w:cs="Arial"/>
          <w:bCs/>
          <w:sz w:val="22"/>
          <w:szCs w:val="22"/>
          <w:lang w:val="en"/>
        </w:rPr>
        <w:t>Executive Summary</w:t>
      </w:r>
    </w:p>
    <w:p w14:paraId="5557F4F9" w14:textId="77777777" w:rsidR="00A4093F" w:rsidRPr="009F203E" w:rsidRDefault="00A4093F" w:rsidP="00A4093F">
      <w:pPr>
        <w:numPr>
          <w:ilvl w:val="0"/>
          <w:numId w:val="27"/>
        </w:numPr>
        <w:ind w:left="714" w:hanging="357"/>
        <w:rPr>
          <w:rFonts w:cs="Arial"/>
          <w:sz w:val="22"/>
          <w:szCs w:val="22"/>
          <w:lang w:val="en"/>
        </w:rPr>
      </w:pPr>
      <w:r w:rsidRPr="009F203E">
        <w:rPr>
          <w:rFonts w:cs="Arial"/>
          <w:bCs/>
          <w:sz w:val="22"/>
          <w:szCs w:val="22"/>
          <w:lang w:val="en"/>
        </w:rPr>
        <w:t>Situational Analysis; including customer and competitor analysis</w:t>
      </w:r>
    </w:p>
    <w:p w14:paraId="2A5DC635" w14:textId="77777777" w:rsidR="00A4093F" w:rsidRPr="009F203E" w:rsidRDefault="00A4093F" w:rsidP="00A4093F">
      <w:pPr>
        <w:numPr>
          <w:ilvl w:val="0"/>
          <w:numId w:val="27"/>
        </w:numPr>
        <w:ind w:left="714" w:hanging="357"/>
        <w:rPr>
          <w:rFonts w:cs="Arial"/>
          <w:sz w:val="22"/>
          <w:szCs w:val="22"/>
          <w:lang w:val="en"/>
        </w:rPr>
      </w:pPr>
      <w:r w:rsidRPr="009F203E">
        <w:rPr>
          <w:rFonts w:cs="Arial"/>
          <w:bCs/>
          <w:sz w:val="22"/>
          <w:szCs w:val="22"/>
          <w:lang w:val="en"/>
        </w:rPr>
        <w:t>Marketing Objectives</w:t>
      </w:r>
    </w:p>
    <w:p w14:paraId="6A89993F" w14:textId="77777777" w:rsidR="00A4093F" w:rsidRPr="009F203E" w:rsidRDefault="00A4093F" w:rsidP="00A4093F">
      <w:pPr>
        <w:numPr>
          <w:ilvl w:val="0"/>
          <w:numId w:val="27"/>
        </w:numPr>
        <w:ind w:left="714" w:hanging="357"/>
        <w:rPr>
          <w:rFonts w:cs="Arial"/>
          <w:sz w:val="22"/>
          <w:szCs w:val="22"/>
          <w:lang w:val="en"/>
        </w:rPr>
      </w:pPr>
      <w:r w:rsidRPr="009F203E">
        <w:rPr>
          <w:rFonts w:cs="Arial"/>
          <w:bCs/>
          <w:sz w:val="22"/>
          <w:szCs w:val="22"/>
          <w:lang w:val="en"/>
        </w:rPr>
        <w:t>Marketing Strategy, including targeting and positioning strategy</w:t>
      </w:r>
    </w:p>
    <w:p w14:paraId="3BC8F65B" w14:textId="77777777" w:rsidR="00A4093F" w:rsidRPr="009F203E" w:rsidRDefault="00A4093F" w:rsidP="00A4093F">
      <w:pPr>
        <w:numPr>
          <w:ilvl w:val="0"/>
          <w:numId w:val="27"/>
        </w:numPr>
        <w:ind w:left="714" w:hanging="357"/>
        <w:rPr>
          <w:rFonts w:cs="Arial"/>
          <w:sz w:val="22"/>
          <w:szCs w:val="22"/>
          <w:lang w:val="en"/>
        </w:rPr>
      </w:pPr>
      <w:r w:rsidRPr="009F203E">
        <w:rPr>
          <w:rFonts w:cs="Arial"/>
          <w:bCs/>
          <w:sz w:val="22"/>
          <w:szCs w:val="22"/>
          <w:lang w:val="en"/>
        </w:rPr>
        <w:t>Action Programs</w:t>
      </w:r>
      <w:r w:rsidRPr="009F203E">
        <w:rPr>
          <w:rFonts w:cs="Arial"/>
          <w:sz w:val="22"/>
          <w:szCs w:val="22"/>
          <w:lang w:val="en"/>
        </w:rPr>
        <w:t xml:space="preserve"> (the 4Ps / 7Ps operational marketing plans)</w:t>
      </w:r>
    </w:p>
    <w:p w14:paraId="279FCD30" w14:textId="77777777" w:rsidR="00A4093F" w:rsidRPr="009F203E" w:rsidRDefault="00A4093F" w:rsidP="00A4093F">
      <w:pPr>
        <w:numPr>
          <w:ilvl w:val="0"/>
          <w:numId w:val="27"/>
        </w:numPr>
        <w:ind w:left="714" w:hanging="357"/>
        <w:rPr>
          <w:rFonts w:cs="Arial"/>
          <w:sz w:val="22"/>
          <w:szCs w:val="22"/>
          <w:lang w:val="en"/>
        </w:rPr>
      </w:pPr>
      <w:r w:rsidRPr="009F203E">
        <w:rPr>
          <w:rFonts w:cs="Arial"/>
          <w:bCs/>
          <w:sz w:val="22"/>
          <w:szCs w:val="22"/>
          <w:lang w:val="en"/>
        </w:rPr>
        <w:t>Budgeting and Financial Forecast</w:t>
      </w:r>
    </w:p>
    <w:p w14:paraId="388F72E5" w14:textId="77777777" w:rsidR="00A4093F" w:rsidRPr="009F203E" w:rsidRDefault="00A4093F" w:rsidP="00A4093F">
      <w:pPr>
        <w:numPr>
          <w:ilvl w:val="0"/>
          <w:numId w:val="27"/>
        </w:numPr>
        <w:ind w:left="714" w:hanging="357"/>
        <w:rPr>
          <w:rFonts w:cs="Arial"/>
          <w:sz w:val="22"/>
          <w:szCs w:val="22"/>
          <w:lang w:val="en"/>
        </w:rPr>
      </w:pPr>
      <w:r w:rsidRPr="009F203E">
        <w:rPr>
          <w:rFonts w:cs="Arial"/>
          <w:bCs/>
          <w:sz w:val="22"/>
          <w:szCs w:val="22"/>
          <w:lang w:val="en"/>
        </w:rPr>
        <w:t>Evaluation and Controls</w:t>
      </w:r>
    </w:p>
    <w:p w14:paraId="72378777" w14:textId="77777777" w:rsidR="00A4093F" w:rsidRPr="009F203E" w:rsidRDefault="00A4093F" w:rsidP="009F203E">
      <w:pPr>
        <w:rPr>
          <w:rFonts w:cs="Arial"/>
          <w:lang w:eastAsia="en-US"/>
        </w:rPr>
      </w:pPr>
    </w:p>
    <w:p w14:paraId="5754DCFC" w14:textId="34EB37ED" w:rsidR="0057030B" w:rsidRPr="009F203E" w:rsidRDefault="000D3529" w:rsidP="009F203E">
      <w:pPr>
        <w:pStyle w:val="Heading2"/>
      </w:pPr>
      <w:r w:rsidRPr="009F203E">
        <w:t>Strategic mistakes and organizational failure</w:t>
      </w:r>
    </w:p>
    <w:p w14:paraId="6DAE9A04" w14:textId="77777777" w:rsidR="0057030B" w:rsidRPr="009F203E" w:rsidRDefault="0057030B" w:rsidP="0057030B">
      <w:pPr>
        <w:jc w:val="both"/>
        <w:rPr>
          <w:rFonts w:eastAsia="Calibri" w:cs="Arial"/>
          <w:sz w:val="22"/>
          <w:szCs w:val="22"/>
          <w:lang w:eastAsia="en-US"/>
        </w:rPr>
      </w:pPr>
      <w:r w:rsidRPr="009F203E">
        <w:rPr>
          <w:rFonts w:eastAsia="Calibri" w:cs="Arial"/>
          <w:sz w:val="22"/>
          <w:szCs w:val="22"/>
          <w:lang w:eastAsia="en-US"/>
        </w:rPr>
        <w:t>Mistakes and failure ar</w:t>
      </w:r>
      <w:r w:rsidR="003302B9" w:rsidRPr="009F203E">
        <w:rPr>
          <w:rFonts w:eastAsia="Calibri" w:cs="Arial"/>
          <w:sz w:val="22"/>
          <w:szCs w:val="22"/>
          <w:lang w:eastAsia="en-US"/>
        </w:rPr>
        <w:t>e fact of life that most organiz</w:t>
      </w:r>
      <w:r w:rsidRPr="009F203E">
        <w:rPr>
          <w:rFonts w:eastAsia="Calibri" w:cs="Arial"/>
          <w:sz w:val="22"/>
          <w:szCs w:val="22"/>
          <w:lang w:eastAsia="en-US"/>
        </w:rPr>
        <w:t>ations cannot escape. Cannon and Edmondson (2</w:t>
      </w:r>
      <w:r w:rsidR="003302B9" w:rsidRPr="009F203E">
        <w:rPr>
          <w:rFonts w:eastAsia="Calibri" w:cs="Arial"/>
          <w:sz w:val="22"/>
          <w:szCs w:val="22"/>
          <w:lang w:eastAsia="en-US"/>
        </w:rPr>
        <w:t>005) defined failure</w:t>
      </w:r>
      <w:r w:rsidR="00010E06" w:rsidRPr="009F203E">
        <w:rPr>
          <w:rFonts w:eastAsia="Calibri" w:cs="Arial"/>
          <w:sz w:val="22"/>
          <w:szCs w:val="22"/>
          <w:lang w:eastAsia="en-US"/>
        </w:rPr>
        <w:t xml:space="preserve"> </w:t>
      </w:r>
      <w:r w:rsidRPr="009F203E">
        <w:rPr>
          <w:rFonts w:eastAsia="Calibri" w:cs="Arial"/>
          <w:sz w:val="22"/>
          <w:szCs w:val="22"/>
          <w:lang w:eastAsia="en-US"/>
        </w:rPr>
        <w:t>as the deviation from expected and desired results. Taking a strategic choice perspecti</w:t>
      </w:r>
      <w:r w:rsidR="003302B9" w:rsidRPr="009F203E">
        <w:rPr>
          <w:rFonts w:eastAsia="Calibri" w:cs="Arial"/>
          <w:sz w:val="22"/>
          <w:szCs w:val="22"/>
          <w:lang w:eastAsia="en-US"/>
        </w:rPr>
        <w:t>ve, one might argue that organiz</w:t>
      </w:r>
      <w:r w:rsidRPr="009F203E">
        <w:rPr>
          <w:rFonts w:eastAsia="Calibri" w:cs="Arial"/>
          <w:sz w:val="22"/>
          <w:szCs w:val="22"/>
          <w:lang w:eastAsia="en-US"/>
        </w:rPr>
        <w:t xml:space="preserve">ational failure is a product of repeated strategic mistakes and unsuccessful interactions between the firm’s management and its external environment. If strategy is defined as a means that helps to marshal and allocate </w:t>
      </w:r>
      <w:r w:rsidR="006B3D9C" w:rsidRPr="009F203E">
        <w:rPr>
          <w:rFonts w:eastAsia="Calibri" w:cs="Arial"/>
          <w:sz w:val="22"/>
          <w:szCs w:val="22"/>
          <w:lang w:eastAsia="en-US"/>
        </w:rPr>
        <w:t>organization</w:t>
      </w:r>
      <w:r w:rsidRPr="009F203E">
        <w:rPr>
          <w:rFonts w:eastAsia="Calibri" w:cs="Arial"/>
          <w:sz w:val="22"/>
          <w:szCs w:val="22"/>
          <w:lang w:eastAsia="en-US"/>
        </w:rPr>
        <w:t xml:space="preserve">’s resources based on anticipated changes in the environment, failing to evaluate the environment properly represents the most fundamental strategic mistake managers can make. Inaccurate or improper evaluation of the environment in which the </w:t>
      </w:r>
      <w:r w:rsidR="006B3D9C" w:rsidRPr="009F203E">
        <w:rPr>
          <w:rFonts w:eastAsia="Calibri" w:cs="Arial"/>
          <w:sz w:val="22"/>
          <w:szCs w:val="22"/>
          <w:lang w:eastAsia="en-US"/>
        </w:rPr>
        <w:t>organization</w:t>
      </w:r>
      <w:r w:rsidRPr="009F203E">
        <w:rPr>
          <w:rFonts w:eastAsia="Calibri" w:cs="Arial"/>
          <w:sz w:val="22"/>
          <w:szCs w:val="22"/>
          <w:lang w:eastAsia="en-US"/>
        </w:rPr>
        <w:t xml:space="preserve"> operates might lead to poor strategy formulation and implementation. There is no doubt that economic, social, and technological environments do change and these changes sometimes punish firms that fail to adapt/adjust their strategies accordingly. To prevent strategic mistakes and failure </w:t>
      </w:r>
      <w:r w:rsidRPr="009F203E">
        <w:rPr>
          <w:rFonts w:eastAsia="Calibri" w:cs="Arial"/>
          <w:sz w:val="22"/>
          <w:szCs w:val="22"/>
          <w:lang w:eastAsia="en-US"/>
        </w:rPr>
        <w:lastRenderedPageBreak/>
        <w:t>recurring, or to initiate corrective actions to minim</w:t>
      </w:r>
      <w:r w:rsidR="00C96B84" w:rsidRPr="009F203E">
        <w:rPr>
          <w:rFonts w:eastAsia="Calibri" w:cs="Arial"/>
          <w:sz w:val="22"/>
          <w:szCs w:val="22"/>
          <w:lang w:eastAsia="en-US"/>
        </w:rPr>
        <w:t>ize</w:t>
      </w:r>
      <w:r w:rsidRPr="009F203E">
        <w:rPr>
          <w:rFonts w:eastAsia="Calibri" w:cs="Arial"/>
          <w:sz w:val="22"/>
          <w:szCs w:val="22"/>
          <w:lang w:eastAsia="en-US"/>
        </w:rPr>
        <w:t xml:space="preserve"> the damage incurred while navigating through failure, Sheppard and Chowdhury (2005) produced a list of ‘what to do’ in the form of strategic advice to managers to avoid strategy and </w:t>
      </w:r>
      <w:r w:rsidR="006B3D9C" w:rsidRPr="009F203E">
        <w:rPr>
          <w:rFonts w:eastAsia="Calibri" w:cs="Arial"/>
          <w:sz w:val="22"/>
          <w:szCs w:val="22"/>
          <w:lang w:eastAsia="en-US"/>
        </w:rPr>
        <w:t>organization</w:t>
      </w:r>
      <w:r w:rsidRPr="009F203E">
        <w:rPr>
          <w:rFonts w:eastAsia="Calibri" w:cs="Arial"/>
          <w:sz w:val="22"/>
          <w:szCs w:val="22"/>
          <w:lang w:eastAsia="en-US"/>
        </w:rPr>
        <w:t>al failure.</w:t>
      </w:r>
    </w:p>
    <w:p w14:paraId="5E578FED" w14:textId="77777777" w:rsidR="0057030B" w:rsidRPr="009F203E" w:rsidRDefault="0057030B" w:rsidP="0057030B">
      <w:pPr>
        <w:jc w:val="both"/>
        <w:rPr>
          <w:rFonts w:eastAsia="Calibri" w:cs="Arial"/>
          <w:sz w:val="22"/>
          <w:szCs w:val="22"/>
          <w:lang w:eastAsia="en-US"/>
        </w:rPr>
      </w:pPr>
    </w:p>
    <w:p w14:paraId="60395654" w14:textId="124A7B49" w:rsidR="0057030B" w:rsidRPr="009F203E" w:rsidRDefault="00B22791" w:rsidP="009F203E">
      <w:pPr>
        <w:pStyle w:val="Heading2"/>
      </w:pPr>
      <w:r w:rsidRPr="009F203E">
        <w:t>Conclusion</w:t>
      </w:r>
    </w:p>
    <w:p w14:paraId="12B1CF8D" w14:textId="77777777" w:rsidR="003302B9" w:rsidRPr="009F203E" w:rsidRDefault="003302B9" w:rsidP="003302B9">
      <w:pPr>
        <w:jc w:val="both"/>
        <w:rPr>
          <w:rFonts w:cs="Arial"/>
          <w:sz w:val="22"/>
          <w:szCs w:val="22"/>
        </w:rPr>
      </w:pPr>
      <w:r w:rsidRPr="009F203E">
        <w:rPr>
          <w:rFonts w:cs="Arial"/>
          <w:sz w:val="22"/>
          <w:szCs w:val="22"/>
        </w:rPr>
        <w:t xml:space="preserve">Drawing upon the strategic analysis of the organization’s internal and external environment, strategic managers </w:t>
      </w:r>
      <w:proofErr w:type="gramStart"/>
      <w:r w:rsidRPr="009F203E">
        <w:rPr>
          <w:rFonts w:cs="Arial"/>
          <w:sz w:val="22"/>
          <w:szCs w:val="22"/>
        </w:rPr>
        <w:t>have to</w:t>
      </w:r>
      <w:proofErr w:type="gramEnd"/>
      <w:r w:rsidRPr="009F203E">
        <w:rPr>
          <w:rFonts w:cs="Arial"/>
          <w:sz w:val="22"/>
          <w:szCs w:val="22"/>
        </w:rPr>
        <w:t xml:space="preserve"> evaluate several alternatives available to them and make strategic decisions that will define the future direction of their organization. The task is to generate a well-justified set of strategic choices and select from them the ones that will strengthen the future position of the organization in the market/s in which it has elected to compete. </w:t>
      </w:r>
    </w:p>
    <w:p w14:paraId="4A741170" w14:textId="77777777" w:rsidR="003302B9" w:rsidRPr="009F203E" w:rsidRDefault="003302B9" w:rsidP="0057030B">
      <w:pPr>
        <w:jc w:val="both"/>
        <w:rPr>
          <w:rFonts w:eastAsia="Calibri" w:cs="Arial"/>
          <w:sz w:val="22"/>
          <w:szCs w:val="22"/>
          <w:lang w:val="en-US" w:eastAsia="en-US"/>
        </w:rPr>
      </w:pPr>
    </w:p>
    <w:p w14:paraId="61CDDEE3" w14:textId="160DB23D" w:rsidR="0057030B" w:rsidRPr="009F203E" w:rsidRDefault="00AB29D4" w:rsidP="009F203E">
      <w:pPr>
        <w:pStyle w:val="Heading2"/>
      </w:pPr>
      <w:r w:rsidRPr="009F203E">
        <w:t>Summary</w:t>
      </w:r>
    </w:p>
    <w:p w14:paraId="31EC8534" w14:textId="31A13D96" w:rsidR="00747A00" w:rsidRPr="009F203E" w:rsidRDefault="00747A00" w:rsidP="00010E06">
      <w:pPr>
        <w:jc w:val="both"/>
        <w:rPr>
          <w:rFonts w:cs="Arial"/>
        </w:rPr>
      </w:pPr>
      <w:r w:rsidRPr="009F203E">
        <w:rPr>
          <w:rFonts w:cs="Arial"/>
          <w:sz w:val="22"/>
          <w:szCs w:val="22"/>
        </w:rPr>
        <w:t>This chapter has discussed in more detail the second stage/area of the Strategic Marketing Management process (SMM), namely strategic choice and decisions. Managers, at this stage, aim to understand the underlying bases guiding future strategy, generating strategic options</w:t>
      </w:r>
      <w:r w:rsidR="001579D5" w:rsidRPr="009F203E">
        <w:rPr>
          <w:rFonts w:cs="Arial"/>
          <w:sz w:val="22"/>
          <w:szCs w:val="22"/>
        </w:rPr>
        <w:t>,</w:t>
      </w:r>
      <w:r w:rsidRPr="009F203E">
        <w:rPr>
          <w:rFonts w:cs="Arial"/>
          <w:sz w:val="22"/>
          <w:szCs w:val="22"/>
        </w:rPr>
        <w:t xml:space="preserve"> and selecting from among them. Many strategic choices and decisions are taken to contribute to the achievement of the overall corporate goals and objectives. </w:t>
      </w:r>
    </w:p>
    <w:sectPr w:rsidR="00747A00" w:rsidRPr="009F203E" w:rsidSect="00321BFA">
      <w:headerReference w:type="default" r:id="rId7"/>
      <w:footerReference w:type="default" r:id="rId8"/>
      <w:type w:val="nextColumn"/>
      <w:pgSz w:w="11909" w:h="16834" w:code="9"/>
      <w:pgMar w:top="1560" w:right="1800" w:bottom="1440" w:left="1440" w:header="720" w:footer="915"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E67E5" w14:textId="77777777" w:rsidR="00B72A47" w:rsidRDefault="00B72A47">
      <w:r>
        <w:separator/>
      </w:r>
    </w:p>
  </w:endnote>
  <w:endnote w:type="continuationSeparator" w:id="0">
    <w:p w14:paraId="090BD49E" w14:textId="77777777" w:rsidR="00B72A47" w:rsidRDefault="00B72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ationalHBR-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7758E" w14:textId="500C5E0B" w:rsidR="0077677F" w:rsidRPr="002C2D8C" w:rsidRDefault="002C2D8C" w:rsidP="002C2D8C">
    <w:pPr>
      <w:pStyle w:val="Footer"/>
      <w:rPr>
        <w:lang w:val="en-GB"/>
      </w:rPr>
    </w:pPr>
    <w:r w:rsidRPr="002C2D8C">
      <w:rPr>
        <w:lang w:val="en-GB"/>
      </w:rPr>
      <w:t xml:space="preserve">© West, Ford, Ibrahim &amp; </w:t>
    </w:r>
    <w:proofErr w:type="spellStart"/>
    <w:r w:rsidRPr="002C2D8C">
      <w:rPr>
        <w:lang w:val="en-GB"/>
      </w:rPr>
      <w:t>Montecchi</w:t>
    </w:r>
    <w:proofErr w:type="spellEnd"/>
    <w:r w:rsidRPr="002C2D8C">
      <w:rPr>
        <w:lang w:val="en-GB"/>
      </w:rPr>
      <w:t>, 2022</w:t>
    </w:r>
    <w:r w:rsidRPr="002C2D8C">
      <w:rPr>
        <w:lang w:val="en-GB"/>
      </w:rPr>
      <w:pict w14:anchorId="3EA69C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1" type="#_x0000_t75" style="position:absolute;margin-left:391pt;margin-top:769.1pt;width:121.8pt;height:31.3pt;z-index:-1;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margin" wrapcoords="3600 2057 2667 2571 1333 7200 1333 12343 2400 18514 3333 19029 4133 19029 16400 18514 20133 16457 20267 5143 18133 3600 4133 2057 3600 2057" o:allowoverlap="f">
          <v:imagedata r:id="rId1" o:title="" croptop="8864f" cropbottom="8864f"/>
          <w10:wrap type="tight" anchorx="page" anchory="page"/>
          <w10:anchorlock/>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EA28B" w14:textId="77777777" w:rsidR="00B72A47" w:rsidRDefault="00B72A47">
      <w:r>
        <w:separator/>
      </w:r>
    </w:p>
  </w:footnote>
  <w:footnote w:type="continuationSeparator" w:id="0">
    <w:p w14:paraId="23D36574" w14:textId="77777777" w:rsidR="00B72A47" w:rsidRDefault="00B72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357D6" w14:textId="77777777" w:rsidR="00E907B2" w:rsidRPr="00F94803" w:rsidRDefault="00E907B2" w:rsidP="00F94803">
    <w:pPr>
      <w:keepNext/>
      <w:keepLines/>
      <w:tabs>
        <w:tab w:val="center" w:pos="4801"/>
        <w:tab w:val="left" w:pos="8568"/>
      </w:tabs>
      <w:spacing w:before="240"/>
      <w:contextualSpacing/>
      <w:outlineLvl w:val="0"/>
      <w:rPr>
        <w:sz w:val="28"/>
        <w:szCs w:val="28"/>
      </w:rPr>
    </w:pPr>
    <w:r>
      <w:rPr>
        <w:sz w:val="28"/>
        <w:szCs w:val="28"/>
      </w:rPr>
      <w:tab/>
    </w:r>
    <w:r w:rsidRPr="00F94803">
      <w:rPr>
        <w:sz w:val="28"/>
        <w:szCs w:val="28"/>
      </w:rPr>
      <w:t xml:space="preserve">West et al., </w:t>
    </w:r>
    <w:r w:rsidRPr="00F94803">
      <w:rPr>
        <w:i/>
        <w:iCs/>
        <w:sz w:val="28"/>
        <w:szCs w:val="28"/>
      </w:rPr>
      <w:t xml:space="preserve">Strategic Marketing </w:t>
    </w:r>
    <w:r w:rsidRPr="00F94803">
      <w:rPr>
        <w:sz w:val="28"/>
        <w:szCs w:val="28"/>
      </w:rPr>
      <w:t>4th edition</w:t>
    </w:r>
    <w:r>
      <w:rPr>
        <w:sz w:val="28"/>
        <w:szCs w:val="28"/>
      </w:rPr>
      <w:tab/>
    </w:r>
  </w:p>
  <w:p w14:paraId="219DD8AC" w14:textId="77777777" w:rsidR="0077677F" w:rsidRDefault="0077677F" w:rsidP="009F203E">
    <w:pPr>
      <w:pStyle w:val="Header"/>
      <w:pBdr>
        <w:bottom w:val="single" w:sz="4" w:space="1" w:color="808080"/>
      </w:pBdr>
      <w:rPr>
        <w:rFonts w:cs="Arial"/>
        <w:color w:val="80808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A1AB316"/>
    <w:lvl w:ilvl="0">
      <w:numFmt w:val="decimal"/>
      <w:lvlText w:val="*"/>
      <w:lvlJc w:val="left"/>
      <w:rPr>
        <w:rFonts w:cs="Times New Roman"/>
      </w:rPr>
    </w:lvl>
  </w:abstractNum>
  <w:abstractNum w:abstractNumId="1" w15:restartNumberingAfterBreak="0">
    <w:nsid w:val="05FA76F2"/>
    <w:multiLevelType w:val="hybridMultilevel"/>
    <w:tmpl w:val="D0641C00"/>
    <w:lvl w:ilvl="0" w:tplc="08090001">
      <w:start w:val="1"/>
      <w:numFmt w:val="bullet"/>
      <w:lvlText w:val=""/>
      <w:lvlJc w:val="left"/>
      <w:pPr>
        <w:ind w:left="360" w:hanging="360"/>
      </w:pPr>
      <w:rPr>
        <w:rFonts w:ascii="Symbol" w:hAnsi="Symbol" w:hint="default"/>
      </w:rPr>
    </w:lvl>
    <w:lvl w:ilvl="1" w:tplc="A02648D6">
      <w:numFmt w:val="bullet"/>
      <w:lvlText w:val="-"/>
      <w:lvlJc w:val="left"/>
      <w:pPr>
        <w:ind w:left="1080" w:hanging="360"/>
      </w:pPr>
      <w:rPr>
        <w:rFonts w:ascii="Arial" w:eastAsia="Times New Roman" w:hAnsi="Arial" w:hint="default"/>
      </w:rPr>
    </w:lvl>
    <w:lvl w:ilvl="2" w:tplc="9516F3FE">
      <w:numFmt w:val="bullet"/>
      <w:lvlText w:val=""/>
      <w:lvlJc w:val="left"/>
      <w:pPr>
        <w:ind w:left="1800" w:hanging="360"/>
      </w:pPr>
      <w:rPr>
        <w:rFonts w:ascii="Wingdings" w:eastAsia="Times New Roman"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064A7638"/>
    <w:multiLevelType w:val="hybridMultilevel"/>
    <w:tmpl w:val="07163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41598D"/>
    <w:multiLevelType w:val="hybridMultilevel"/>
    <w:tmpl w:val="8FCE41CC"/>
    <w:lvl w:ilvl="0" w:tplc="FB2EBC38">
      <w:start w:val="1"/>
      <w:numFmt w:val="bullet"/>
      <w:lvlText w:val="-"/>
      <w:lvlJc w:val="left"/>
      <w:pPr>
        <w:ind w:left="360" w:hanging="360"/>
      </w:pPr>
      <w:rPr>
        <w:rFonts w:ascii="Times New Roman" w:eastAsia="Times New Roman" w:hAnsi="Times New Roman" w:cs="Times New Roman" w:hint="default"/>
        <w:sz w:val="20"/>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25613BDD"/>
    <w:multiLevelType w:val="hybridMultilevel"/>
    <w:tmpl w:val="9C8C55F4"/>
    <w:lvl w:ilvl="0" w:tplc="64D4A1A8">
      <w:start w:val="1"/>
      <w:numFmt w:val="bullet"/>
      <w:lvlText w:val="-"/>
      <w:lvlJc w:val="left"/>
      <w:pPr>
        <w:ind w:left="360" w:hanging="360"/>
      </w:pPr>
      <w:rPr>
        <w:rFonts w:ascii="Times New Roman" w:eastAsia="Times New Roman" w:hAnsi="Times New Roman"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5" w15:restartNumberingAfterBreak="0">
    <w:nsid w:val="280D2468"/>
    <w:multiLevelType w:val="hybridMultilevel"/>
    <w:tmpl w:val="22DA64DA"/>
    <w:lvl w:ilvl="0" w:tplc="04090001">
      <w:start w:val="1"/>
      <w:numFmt w:val="bullet"/>
      <w:lvlText w:val=""/>
      <w:lvlJc w:val="left"/>
      <w:pPr>
        <w:tabs>
          <w:tab w:val="num" w:pos="-3960"/>
        </w:tabs>
        <w:ind w:left="-3960" w:hanging="360"/>
      </w:pPr>
      <w:rPr>
        <w:rFonts w:ascii="Symbol" w:hAnsi="Symbol" w:hint="default"/>
      </w:rPr>
    </w:lvl>
    <w:lvl w:ilvl="1" w:tplc="08090001">
      <w:start w:val="1"/>
      <w:numFmt w:val="bullet"/>
      <w:lvlText w:val=""/>
      <w:lvlJc w:val="left"/>
      <w:pPr>
        <w:tabs>
          <w:tab w:val="num" w:pos="-3240"/>
        </w:tabs>
        <w:ind w:left="-324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360"/>
        </w:tabs>
        <w:ind w:left="-360" w:hanging="360"/>
      </w:pPr>
      <w:rPr>
        <w:rFonts w:ascii="Wingdings" w:hAnsi="Wingdings" w:hint="default"/>
      </w:rPr>
    </w:lvl>
    <w:lvl w:ilvl="6" w:tplc="04090001">
      <w:start w:val="1"/>
      <w:numFmt w:val="bullet"/>
      <w:lvlText w:val=""/>
      <w:lvlJc w:val="left"/>
      <w:pPr>
        <w:tabs>
          <w:tab w:val="num" w:pos="360"/>
        </w:tabs>
        <w:ind w:left="360" w:hanging="360"/>
      </w:pPr>
      <w:rPr>
        <w:rFonts w:ascii="Symbol" w:hAnsi="Symbol" w:hint="default"/>
      </w:rPr>
    </w:lvl>
    <w:lvl w:ilvl="7" w:tplc="04090003">
      <w:start w:val="1"/>
      <w:numFmt w:val="bullet"/>
      <w:lvlText w:val="o"/>
      <w:lvlJc w:val="left"/>
      <w:pPr>
        <w:tabs>
          <w:tab w:val="num" w:pos="1080"/>
        </w:tabs>
        <w:ind w:left="1080" w:hanging="360"/>
      </w:pPr>
      <w:rPr>
        <w:rFonts w:ascii="Courier New" w:hAnsi="Courier New" w:hint="default"/>
      </w:rPr>
    </w:lvl>
    <w:lvl w:ilvl="8" w:tplc="04090005">
      <w:start w:val="1"/>
      <w:numFmt w:val="bullet"/>
      <w:lvlText w:val=""/>
      <w:lvlJc w:val="left"/>
      <w:pPr>
        <w:tabs>
          <w:tab w:val="num" w:pos="1800"/>
        </w:tabs>
        <w:ind w:left="1800" w:hanging="360"/>
      </w:pPr>
      <w:rPr>
        <w:rFonts w:ascii="Wingdings" w:hAnsi="Wingdings" w:hint="default"/>
      </w:rPr>
    </w:lvl>
  </w:abstractNum>
  <w:abstractNum w:abstractNumId="6" w15:restartNumberingAfterBreak="0">
    <w:nsid w:val="2F824D29"/>
    <w:multiLevelType w:val="hybridMultilevel"/>
    <w:tmpl w:val="BA20D674"/>
    <w:lvl w:ilvl="0" w:tplc="64D4A1A8">
      <w:start w:val="1"/>
      <w:numFmt w:val="bullet"/>
      <w:lvlText w:val="-"/>
      <w:lvlJc w:val="left"/>
      <w:pPr>
        <w:ind w:left="360" w:hanging="360"/>
      </w:pPr>
      <w:rPr>
        <w:rFonts w:ascii="Times New Roman" w:eastAsia="Times New Roman" w:hAnsi="Times New Roman"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7" w15:restartNumberingAfterBreak="0">
    <w:nsid w:val="31C75445"/>
    <w:multiLevelType w:val="hybridMultilevel"/>
    <w:tmpl w:val="2C4821F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32786C75"/>
    <w:multiLevelType w:val="hybridMultilevel"/>
    <w:tmpl w:val="337A5A50"/>
    <w:lvl w:ilvl="0" w:tplc="76AC015E">
      <w:start w:val="2011"/>
      <w:numFmt w:val="bullet"/>
      <w:lvlText w:val="-"/>
      <w:lvlJc w:val="left"/>
      <w:pPr>
        <w:ind w:left="360" w:hanging="360"/>
      </w:pPr>
      <w:rPr>
        <w:rFonts w:ascii="Tahoma" w:eastAsia="Times New Roman" w:hAnsi="Tahoma"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6CC60B6"/>
    <w:multiLevelType w:val="hybridMultilevel"/>
    <w:tmpl w:val="FF5407E4"/>
    <w:lvl w:ilvl="0" w:tplc="FFFFFFFF">
      <w:numFmt w:val="bullet"/>
      <w:lvlText w:val="-"/>
      <w:lvlJc w:val="left"/>
      <w:pPr>
        <w:tabs>
          <w:tab w:val="num" w:pos="360"/>
        </w:tabs>
        <w:ind w:left="360" w:hanging="360"/>
      </w:p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925AF6"/>
    <w:multiLevelType w:val="hybridMultilevel"/>
    <w:tmpl w:val="C21E6F1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3E656E66"/>
    <w:multiLevelType w:val="hybridMultilevel"/>
    <w:tmpl w:val="C4883BE2"/>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2" w15:restartNumberingAfterBreak="0">
    <w:nsid w:val="3FDE6A74"/>
    <w:multiLevelType w:val="multilevel"/>
    <w:tmpl w:val="68309B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A13FA7"/>
    <w:multiLevelType w:val="hybridMultilevel"/>
    <w:tmpl w:val="D34EF5AE"/>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527C1DE2"/>
    <w:multiLevelType w:val="hybridMultilevel"/>
    <w:tmpl w:val="20640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533504B"/>
    <w:multiLevelType w:val="hybridMultilevel"/>
    <w:tmpl w:val="479A75B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5531C06"/>
    <w:multiLevelType w:val="hybridMultilevel"/>
    <w:tmpl w:val="A806794E"/>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17" w15:restartNumberingAfterBreak="0">
    <w:nsid w:val="57C02CB6"/>
    <w:multiLevelType w:val="hybridMultilevel"/>
    <w:tmpl w:val="E7E85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AFD6193"/>
    <w:multiLevelType w:val="hybridMultilevel"/>
    <w:tmpl w:val="33E415D4"/>
    <w:lvl w:ilvl="0" w:tplc="577CA5CC">
      <w:start w:val="1"/>
      <w:numFmt w:val="bullet"/>
      <w:lvlRestart w:val="0"/>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403372"/>
    <w:multiLevelType w:val="hybridMultilevel"/>
    <w:tmpl w:val="AF783E24"/>
    <w:lvl w:ilvl="0" w:tplc="64D4A1A8">
      <w:start w:val="1"/>
      <w:numFmt w:val="bullet"/>
      <w:lvlText w:val="-"/>
      <w:lvlJc w:val="left"/>
      <w:pPr>
        <w:ind w:left="360" w:hanging="360"/>
      </w:pPr>
      <w:rPr>
        <w:rFonts w:ascii="Times New Roman" w:eastAsia="Times New Roman" w:hAnsi="Times New Roman"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20" w15:restartNumberingAfterBreak="0">
    <w:nsid w:val="66BC0967"/>
    <w:multiLevelType w:val="hybridMultilevel"/>
    <w:tmpl w:val="1B54DDB8"/>
    <w:lvl w:ilvl="0" w:tplc="972618F0">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1" w15:restartNumberingAfterBreak="0">
    <w:nsid w:val="67294B9E"/>
    <w:multiLevelType w:val="hybridMultilevel"/>
    <w:tmpl w:val="3CA02162"/>
    <w:lvl w:ilvl="0" w:tplc="64D4A1A8">
      <w:start w:val="1"/>
      <w:numFmt w:val="bullet"/>
      <w:lvlText w:val="-"/>
      <w:lvlJc w:val="left"/>
      <w:pPr>
        <w:ind w:left="360" w:hanging="360"/>
      </w:pPr>
      <w:rPr>
        <w:rFonts w:ascii="Times New Roman" w:eastAsia="Times New Roman" w:hAnsi="Times New Roman" w:hint="default"/>
      </w:rPr>
    </w:lvl>
    <w:lvl w:ilvl="1" w:tplc="A02648D6">
      <w:numFmt w:val="bullet"/>
      <w:lvlText w:val="-"/>
      <w:lvlJc w:val="left"/>
      <w:pPr>
        <w:ind w:left="1080" w:hanging="360"/>
      </w:pPr>
      <w:rPr>
        <w:rFonts w:ascii="Arial" w:eastAsia="Times New Roman" w:hAnsi="Aria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22" w15:restartNumberingAfterBreak="0">
    <w:nsid w:val="6A3838FC"/>
    <w:multiLevelType w:val="hybridMultilevel"/>
    <w:tmpl w:val="E2881C86"/>
    <w:lvl w:ilvl="0" w:tplc="FFFFFFFF">
      <w:start w:val="1"/>
      <w:numFmt w:val="bullet"/>
      <w:lvlText w:val=""/>
      <w:lvlJc w:val="left"/>
      <w:pPr>
        <w:ind w:left="360" w:hanging="360"/>
      </w:pPr>
      <w:rPr>
        <w:rFonts w:ascii="Symbol" w:hAnsi="Symbol" w:hint="default"/>
        <w:sz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4FE7660"/>
    <w:multiLevelType w:val="hybridMultilevel"/>
    <w:tmpl w:val="39087324"/>
    <w:lvl w:ilvl="0" w:tplc="8BF4B8FA">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7CB879C9"/>
    <w:multiLevelType w:val="hybridMultilevel"/>
    <w:tmpl w:val="CE7C0F32"/>
    <w:lvl w:ilvl="0" w:tplc="76AC015E">
      <w:start w:val="2011"/>
      <w:numFmt w:val="bullet"/>
      <w:lvlText w:val="-"/>
      <w:lvlJc w:val="left"/>
      <w:pPr>
        <w:ind w:left="1440" w:hanging="360"/>
      </w:pPr>
      <w:rPr>
        <w:rFonts w:ascii="Tahoma" w:eastAsia="Times New Roman" w:hAnsi="Tahoma"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7D0A4968"/>
    <w:multiLevelType w:val="hybridMultilevel"/>
    <w:tmpl w:val="DF4AC036"/>
    <w:lvl w:ilvl="0" w:tplc="78D2B246">
      <w:start w:val="1"/>
      <w:numFmt w:val="decimal"/>
      <w:lvlText w:val="%1."/>
      <w:lvlJc w:val="left"/>
      <w:pPr>
        <w:ind w:left="360" w:hanging="360"/>
      </w:pPr>
      <w:rPr>
        <w:rFonts w:cs="Times New Roman"/>
        <w:b/>
        <w:bCs/>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26" w15:restartNumberingAfterBreak="0">
    <w:nsid w:val="7ED039D7"/>
    <w:multiLevelType w:val="hybridMultilevel"/>
    <w:tmpl w:val="4A60C666"/>
    <w:lvl w:ilvl="0" w:tplc="FFFFFFFF">
      <w:start w:val="1"/>
      <w:numFmt w:val="bullet"/>
      <w:lvlText w:val=""/>
      <w:lvlJc w:val="left"/>
      <w:pPr>
        <w:tabs>
          <w:tab w:val="num" w:pos="340"/>
        </w:tabs>
        <w:ind w:left="340" w:hanging="284"/>
      </w:pPr>
      <w:rPr>
        <w:rFonts w:ascii="Symbol" w:hAnsi="Symbol" w:hint="default"/>
      </w:rPr>
    </w:lvl>
    <w:lvl w:ilvl="1" w:tplc="FFFFFFFF">
      <w:start w:val="1"/>
      <w:numFmt w:val="bullet"/>
      <w:lvlText w:val="o"/>
      <w:lvlJc w:val="left"/>
      <w:pPr>
        <w:tabs>
          <w:tab w:val="num" w:pos="1496"/>
        </w:tabs>
        <w:ind w:left="1496" w:hanging="360"/>
      </w:pPr>
      <w:rPr>
        <w:rFonts w:ascii="Courier New" w:hAnsi="Courier New" w:cs="Courier New" w:hint="default"/>
      </w:rPr>
    </w:lvl>
    <w:lvl w:ilvl="2" w:tplc="FFFFFFFF">
      <w:start w:val="1"/>
      <w:numFmt w:val="bullet"/>
      <w:lvlText w:val=""/>
      <w:lvlJc w:val="left"/>
      <w:pPr>
        <w:tabs>
          <w:tab w:val="num" w:pos="2216"/>
        </w:tabs>
        <w:ind w:left="2216" w:hanging="360"/>
      </w:pPr>
      <w:rPr>
        <w:rFonts w:ascii="Wingdings" w:hAnsi="Wingdings" w:hint="default"/>
      </w:rPr>
    </w:lvl>
    <w:lvl w:ilvl="3" w:tplc="FFFFFFFF">
      <w:start w:val="1"/>
      <w:numFmt w:val="bullet"/>
      <w:lvlText w:val=""/>
      <w:lvlJc w:val="left"/>
      <w:pPr>
        <w:tabs>
          <w:tab w:val="num" w:pos="2936"/>
        </w:tabs>
        <w:ind w:left="2936" w:hanging="360"/>
      </w:pPr>
      <w:rPr>
        <w:rFonts w:ascii="Symbol" w:hAnsi="Symbol" w:hint="default"/>
      </w:rPr>
    </w:lvl>
    <w:lvl w:ilvl="4" w:tplc="FFFFFFFF">
      <w:start w:val="1"/>
      <w:numFmt w:val="bullet"/>
      <w:lvlText w:val="o"/>
      <w:lvlJc w:val="left"/>
      <w:pPr>
        <w:tabs>
          <w:tab w:val="num" w:pos="3656"/>
        </w:tabs>
        <w:ind w:left="3656" w:hanging="360"/>
      </w:pPr>
      <w:rPr>
        <w:rFonts w:ascii="Courier New" w:hAnsi="Courier New" w:cs="Courier New" w:hint="default"/>
      </w:rPr>
    </w:lvl>
    <w:lvl w:ilvl="5" w:tplc="FFFFFFFF">
      <w:start w:val="1"/>
      <w:numFmt w:val="bullet"/>
      <w:lvlText w:val=""/>
      <w:lvlJc w:val="left"/>
      <w:pPr>
        <w:tabs>
          <w:tab w:val="num" w:pos="4376"/>
        </w:tabs>
        <w:ind w:left="4376" w:hanging="360"/>
      </w:pPr>
      <w:rPr>
        <w:rFonts w:ascii="Wingdings" w:hAnsi="Wingdings" w:hint="default"/>
      </w:rPr>
    </w:lvl>
    <w:lvl w:ilvl="6" w:tplc="FFFFFFFF">
      <w:start w:val="1"/>
      <w:numFmt w:val="bullet"/>
      <w:lvlText w:val=""/>
      <w:lvlJc w:val="left"/>
      <w:pPr>
        <w:tabs>
          <w:tab w:val="num" w:pos="5096"/>
        </w:tabs>
        <w:ind w:left="5096" w:hanging="360"/>
      </w:pPr>
      <w:rPr>
        <w:rFonts w:ascii="Symbol" w:hAnsi="Symbol" w:hint="default"/>
      </w:rPr>
    </w:lvl>
    <w:lvl w:ilvl="7" w:tplc="FFFFFFFF">
      <w:start w:val="1"/>
      <w:numFmt w:val="bullet"/>
      <w:lvlText w:val="o"/>
      <w:lvlJc w:val="left"/>
      <w:pPr>
        <w:tabs>
          <w:tab w:val="num" w:pos="5816"/>
        </w:tabs>
        <w:ind w:left="5816" w:hanging="360"/>
      </w:pPr>
      <w:rPr>
        <w:rFonts w:ascii="Courier New" w:hAnsi="Courier New" w:cs="Courier New" w:hint="default"/>
      </w:rPr>
    </w:lvl>
    <w:lvl w:ilvl="8" w:tplc="FFFFFFFF">
      <w:start w:val="1"/>
      <w:numFmt w:val="bullet"/>
      <w:lvlText w:val=""/>
      <w:lvlJc w:val="left"/>
      <w:pPr>
        <w:tabs>
          <w:tab w:val="num" w:pos="6536"/>
        </w:tabs>
        <w:ind w:left="6536"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8"/>
  </w:num>
  <w:num w:numId="3">
    <w:abstractNumId w:val="16"/>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num>
  <w:num w:numId="7">
    <w:abstractNumId w:val="1"/>
  </w:num>
  <w:num w:numId="8">
    <w:abstractNumId w:val="21"/>
  </w:num>
  <w:num w:numId="9">
    <w:abstractNumId w:val="4"/>
  </w:num>
  <w:num w:numId="10">
    <w:abstractNumId w:val="6"/>
  </w:num>
  <w:num w:numId="11">
    <w:abstractNumId w:val="19"/>
  </w:num>
  <w:num w:numId="12">
    <w:abstractNumId w:val="14"/>
  </w:num>
  <w:num w:numId="13">
    <w:abstractNumId w:val="2"/>
  </w:num>
  <w:num w:numId="14">
    <w:abstractNumId w:val="17"/>
  </w:num>
  <w:num w:numId="15">
    <w:abstractNumId w:val="24"/>
  </w:num>
  <w:num w:numId="16">
    <w:abstractNumId w:val="23"/>
  </w:num>
  <w:num w:numId="17">
    <w:abstractNumId w:val="13"/>
  </w:num>
  <w:num w:numId="18">
    <w:abstractNumId w:val="11"/>
  </w:num>
  <w:num w:numId="19">
    <w:abstractNumId w:val="10"/>
  </w:num>
  <w:num w:numId="20">
    <w:abstractNumId w:val="8"/>
  </w:num>
  <w:num w:numId="21">
    <w:abstractNumId w:val="20"/>
  </w:num>
  <w:num w:numId="22">
    <w:abstractNumId w:val="9"/>
  </w:num>
  <w:num w:numId="23">
    <w:abstractNumId w:val="3"/>
  </w:num>
  <w:num w:numId="24">
    <w:abstractNumId w:val="26"/>
  </w:num>
  <w:num w:numId="25">
    <w:abstractNumId w:val="7"/>
  </w:num>
  <w:num w:numId="26">
    <w:abstractNumId w:val="2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30F7"/>
    <w:rsid w:val="00000107"/>
    <w:rsid w:val="00010E06"/>
    <w:rsid w:val="00011224"/>
    <w:rsid w:val="00017202"/>
    <w:rsid w:val="0002090E"/>
    <w:rsid w:val="00034493"/>
    <w:rsid w:val="00042CC2"/>
    <w:rsid w:val="00055195"/>
    <w:rsid w:val="000613F7"/>
    <w:rsid w:val="00093DF1"/>
    <w:rsid w:val="000A7A90"/>
    <w:rsid w:val="000C2B61"/>
    <w:rsid w:val="000C317D"/>
    <w:rsid w:val="000D1B1B"/>
    <w:rsid w:val="000D3529"/>
    <w:rsid w:val="000D73C2"/>
    <w:rsid w:val="000E6EC2"/>
    <w:rsid w:val="000F0797"/>
    <w:rsid w:val="000F62BD"/>
    <w:rsid w:val="00111399"/>
    <w:rsid w:val="001165AD"/>
    <w:rsid w:val="001364E6"/>
    <w:rsid w:val="0014073F"/>
    <w:rsid w:val="001432DC"/>
    <w:rsid w:val="001470C8"/>
    <w:rsid w:val="001509EF"/>
    <w:rsid w:val="00151BE5"/>
    <w:rsid w:val="001579D5"/>
    <w:rsid w:val="001726CD"/>
    <w:rsid w:val="00181D26"/>
    <w:rsid w:val="001820F1"/>
    <w:rsid w:val="00187381"/>
    <w:rsid w:val="00192B88"/>
    <w:rsid w:val="001A19BD"/>
    <w:rsid w:val="001A20BC"/>
    <w:rsid w:val="001A4E61"/>
    <w:rsid w:val="001C2122"/>
    <w:rsid w:val="001C61C7"/>
    <w:rsid w:val="001D2773"/>
    <w:rsid w:val="001E6381"/>
    <w:rsid w:val="001F392C"/>
    <w:rsid w:val="00201A60"/>
    <w:rsid w:val="00211238"/>
    <w:rsid w:val="002139F0"/>
    <w:rsid w:val="002223B0"/>
    <w:rsid w:val="00226F95"/>
    <w:rsid w:val="00235EE3"/>
    <w:rsid w:val="00243866"/>
    <w:rsid w:val="00256991"/>
    <w:rsid w:val="00266FEB"/>
    <w:rsid w:val="002677B4"/>
    <w:rsid w:val="00272B35"/>
    <w:rsid w:val="00273240"/>
    <w:rsid w:val="00275724"/>
    <w:rsid w:val="00277434"/>
    <w:rsid w:val="00294825"/>
    <w:rsid w:val="002C2801"/>
    <w:rsid w:val="002C2D8C"/>
    <w:rsid w:val="002C65FA"/>
    <w:rsid w:val="002D690C"/>
    <w:rsid w:val="00310B13"/>
    <w:rsid w:val="00312E9B"/>
    <w:rsid w:val="00314008"/>
    <w:rsid w:val="00320B5B"/>
    <w:rsid w:val="00321BFA"/>
    <w:rsid w:val="003302B9"/>
    <w:rsid w:val="00336154"/>
    <w:rsid w:val="00362277"/>
    <w:rsid w:val="00374B58"/>
    <w:rsid w:val="00377DFE"/>
    <w:rsid w:val="003948A3"/>
    <w:rsid w:val="003A777A"/>
    <w:rsid w:val="003B4D38"/>
    <w:rsid w:val="003B5E28"/>
    <w:rsid w:val="003C3673"/>
    <w:rsid w:val="003E4FF9"/>
    <w:rsid w:val="003E72E8"/>
    <w:rsid w:val="00421DC5"/>
    <w:rsid w:val="00425B73"/>
    <w:rsid w:val="004363AB"/>
    <w:rsid w:val="00456D54"/>
    <w:rsid w:val="00460C39"/>
    <w:rsid w:val="00467B7F"/>
    <w:rsid w:val="00471EB5"/>
    <w:rsid w:val="004826C3"/>
    <w:rsid w:val="0049054E"/>
    <w:rsid w:val="0049337F"/>
    <w:rsid w:val="004B6D82"/>
    <w:rsid w:val="004D42AD"/>
    <w:rsid w:val="004D4F06"/>
    <w:rsid w:val="004E34E5"/>
    <w:rsid w:val="004E6251"/>
    <w:rsid w:val="00511B45"/>
    <w:rsid w:val="00514F4F"/>
    <w:rsid w:val="005152EE"/>
    <w:rsid w:val="005237C0"/>
    <w:rsid w:val="00532807"/>
    <w:rsid w:val="00536F45"/>
    <w:rsid w:val="00567778"/>
    <w:rsid w:val="0057030B"/>
    <w:rsid w:val="005859BF"/>
    <w:rsid w:val="005A7FB2"/>
    <w:rsid w:val="005B03A0"/>
    <w:rsid w:val="005B49E1"/>
    <w:rsid w:val="005B4DB6"/>
    <w:rsid w:val="005B5901"/>
    <w:rsid w:val="005C4A86"/>
    <w:rsid w:val="005C68E6"/>
    <w:rsid w:val="005F0D1D"/>
    <w:rsid w:val="006047FF"/>
    <w:rsid w:val="00605DAF"/>
    <w:rsid w:val="006157D3"/>
    <w:rsid w:val="00624ACC"/>
    <w:rsid w:val="00624FA2"/>
    <w:rsid w:val="006362DF"/>
    <w:rsid w:val="0064501A"/>
    <w:rsid w:val="006469E9"/>
    <w:rsid w:val="0066246A"/>
    <w:rsid w:val="00671E7C"/>
    <w:rsid w:val="0069663F"/>
    <w:rsid w:val="006A7EA0"/>
    <w:rsid w:val="006B25C8"/>
    <w:rsid w:val="006B3D9C"/>
    <w:rsid w:val="006C785B"/>
    <w:rsid w:val="006D15F2"/>
    <w:rsid w:val="006D7CAB"/>
    <w:rsid w:val="006E3A52"/>
    <w:rsid w:val="006E54BB"/>
    <w:rsid w:val="006F7625"/>
    <w:rsid w:val="007026D1"/>
    <w:rsid w:val="007039FA"/>
    <w:rsid w:val="00737815"/>
    <w:rsid w:val="00746C86"/>
    <w:rsid w:val="00747A00"/>
    <w:rsid w:val="00772EA3"/>
    <w:rsid w:val="00774BAE"/>
    <w:rsid w:val="0077677F"/>
    <w:rsid w:val="00777D0A"/>
    <w:rsid w:val="00784808"/>
    <w:rsid w:val="007934D1"/>
    <w:rsid w:val="0079701E"/>
    <w:rsid w:val="007C0FBE"/>
    <w:rsid w:val="007D5E6E"/>
    <w:rsid w:val="007D6051"/>
    <w:rsid w:val="007E7B22"/>
    <w:rsid w:val="007F56F2"/>
    <w:rsid w:val="00812CF5"/>
    <w:rsid w:val="00823254"/>
    <w:rsid w:val="00836296"/>
    <w:rsid w:val="00846B20"/>
    <w:rsid w:val="008530E7"/>
    <w:rsid w:val="00862D0C"/>
    <w:rsid w:val="008630F7"/>
    <w:rsid w:val="00891A03"/>
    <w:rsid w:val="008A2703"/>
    <w:rsid w:val="008B18BF"/>
    <w:rsid w:val="008B2E98"/>
    <w:rsid w:val="008D7ACA"/>
    <w:rsid w:val="008F16BC"/>
    <w:rsid w:val="008F2647"/>
    <w:rsid w:val="00907A9B"/>
    <w:rsid w:val="009203D4"/>
    <w:rsid w:val="00926306"/>
    <w:rsid w:val="00926D53"/>
    <w:rsid w:val="009554B4"/>
    <w:rsid w:val="009622C0"/>
    <w:rsid w:val="00970711"/>
    <w:rsid w:val="00996964"/>
    <w:rsid w:val="00997502"/>
    <w:rsid w:val="009B2004"/>
    <w:rsid w:val="009B4FA7"/>
    <w:rsid w:val="009C381E"/>
    <w:rsid w:val="009C734A"/>
    <w:rsid w:val="009E64E6"/>
    <w:rsid w:val="009F203E"/>
    <w:rsid w:val="00A0318B"/>
    <w:rsid w:val="00A13CAC"/>
    <w:rsid w:val="00A33FF2"/>
    <w:rsid w:val="00A4093F"/>
    <w:rsid w:val="00A533C0"/>
    <w:rsid w:val="00A732FD"/>
    <w:rsid w:val="00A7418F"/>
    <w:rsid w:val="00A931AA"/>
    <w:rsid w:val="00AA4700"/>
    <w:rsid w:val="00AB29D4"/>
    <w:rsid w:val="00AC2F27"/>
    <w:rsid w:val="00AC4BC1"/>
    <w:rsid w:val="00AD4140"/>
    <w:rsid w:val="00AE2647"/>
    <w:rsid w:val="00B022B0"/>
    <w:rsid w:val="00B05801"/>
    <w:rsid w:val="00B07D37"/>
    <w:rsid w:val="00B102E8"/>
    <w:rsid w:val="00B218B8"/>
    <w:rsid w:val="00B22594"/>
    <w:rsid w:val="00B22791"/>
    <w:rsid w:val="00B26940"/>
    <w:rsid w:val="00B420EB"/>
    <w:rsid w:val="00B47143"/>
    <w:rsid w:val="00B4743C"/>
    <w:rsid w:val="00B72A47"/>
    <w:rsid w:val="00B761E0"/>
    <w:rsid w:val="00B762F7"/>
    <w:rsid w:val="00B958FF"/>
    <w:rsid w:val="00BB23C0"/>
    <w:rsid w:val="00BB3615"/>
    <w:rsid w:val="00BE2C7E"/>
    <w:rsid w:val="00BE6F85"/>
    <w:rsid w:val="00BF036F"/>
    <w:rsid w:val="00BF2066"/>
    <w:rsid w:val="00C071C5"/>
    <w:rsid w:val="00C13D0A"/>
    <w:rsid w:val="00C31F5D"/>
    <w:rsid w:val="00C5350C"/>
    <w:rsid w:val="00C55387"/>
    <w:rsid w:val="00C72C72"/>
    <w:rsid w:val="00C759F1"/>
    <w:rsid w:val="00C82FD9"/>
    <w:rsid w:val="00C85B53"/>
    <w:rsid w:val="00C962A4"/>
    <w:rsid w:val="00C96B84"/>
    <w:rsid w:val="00CB4233"/>
    <w:rsid w:val="00CC2F90"/>
    <w:rsid w:val="00CC53DF"/>
    <w:rsid w:val="00CE5173"/>
    <w:rsid w:val="00CE571C"/>
    <w:rsid w:val="00D02EE8"/>
    <w:rsid w:val="00D141DF"/>
    <w:rsid w:val="00D17CB8"/>
    <w:rsid w:val="00D42D40"/>
    <w:rsid w:val="00D44674"/>
    <w:rsid w:val="00D51991"/>
    <w:rsid w:val="00D70067"/>
    <w:rsid w:val="00D720F0"/>
    <w:rsid w:val="00D740B1"/>
    <w:rsid w:val="00D922C7"/>
    <w:rsid w:val="00D9498B"/>
    <w:rsid w:val="00DB7376"/>
    <w:rsid w:val="00DC7880"/>
    <w:rsid w:val="00DD2034"/>
    <w:rsid w:val="00DD4AA7"/>
    <w:rsid w:val="00DE70C7"/>
    <w:rsid w:val="00DF00BD"/>
    <w:rsid w:val="00DF1FAB"/>
    <w:rsid w:val="00E02D05"/>
    <w:rsid w:val="00E137F3"/>
    <w:rsid w:val="00E22F6A"/>
    <w:rsid w:val="00E267BA"/>
    <w:rsid w:val="00E33397"/>
    <w:rsid w:val="00E33BD9"/>
    <w:rsid w:val="00E34D0D"/>
    <w:rsid w:val="00E5277A"/>
    <w:rsid w:val="00E65AB3"/>
    <w:rsid w:val="00E907B2"/>
    <w:rsid w:val="00E913D4"/>
    <w:rsid w:val="00E9487E"/>
    <w:rsid w:val="00EA675D"/>
    <w:rsid w:val="00EB5131"/>
    <w:rsid w:val="00EB68B9"/>
    <w:rsid w:val="00EE04D6"/>
    <w:rsid w:val="00EE2040"/>
    <w:rsid w:val="00F05D46"/>
    <w:rsid w:val="00F07153"/>
    <w:rsid w:val="00F21C16"/>
    <w:rsid w:val="00F323DE"/>
    <w:rsid w:val="00F47047"/>
    <w:rsid w:val="00F52004"/>
    <w:rsid w:val="00F553F3"/>
    <w:rsid w:val="00F745ED"/>
    <w:rsid w:val="00F7661D"/>
    <w:rsid w:val="00F86627"/>
    <w:rsid w:val="00FE5A2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142E2480"/>
  <w14:defaultImageDpi w14:val="0"/>
  <w15:docId w15:val="{D23667CE-7FA7-4EDE-AFEB-36451ECF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7B2"/>
    <w:pPr>
      <w:spacing w:after="120" w:line="276" w:lineRule="auto"/>
    </w:pPr>
    <w:rPr>
      <w:rFonts w:ascii="Arial" w:hAnsi="Arial"/>
      <w:sz w:val="24"/>
      <w:lang w:val="en-IN" w:eastAsia="en-IN"/>
    </w:rPr>
  </w:style>
  <w:style w:type="paragraph" w:styleId="Heading1">
    <w:name w:val="heading 1"/>
    <w:basedOn w:val="Normal"/>
    <w:next w:val="Normal"/>
    <w:link w:val="Heading1Char"/>
    <w:qFormat/>
    <w:rsid w:val="00E907B2"/>
    <w:pPr>
      <w:keepNext/>
      <w:keepLines/>
      <w:spacing w:before="240"/>
      <w:jc w:val="center"/>
      <w:outlineLvl w:val="0"/>
    </w:pPr>
    <w:rPr>
      <w:sz w:val="28"/>
      <w:szCs w:val="28"/>
    </w:rPr>
  </w:style>
  <w:style w:type="paragraph" w:styleId="Heading2">
    <w:name w:val="heading 2"/>
    <w:basedOn w:val="Normal"/>
    <w:next w:val="Normal"/>
    <w:link w:val="Heading2Char"/>
    <w:unhideWhenUsed/>
    <w:qFormat/>
    <w:locked/>
    <w:rsid w:val="00E907B2"/>
    <w:pPr>
      <w:spacing w:after="200"/>
      <w:jc w:val="both"/>
      <w:outlineLvl w:val="1"/>
    </w:pPr>
    <w:rPr>
      <w:rFonts w:eastAsia="Calibri" w:cs="Arial"/>
      <w:b/>
      <w:sz w:val="22"/>
      <w:szCs w:val="22"/>
      <w:lang w:eastAsia="en-US"/>
    </w:rPr>
  </w:style>
  <w:style w:type="paragraph" w:styleId="Heading3">
    <w:name w:val="heading 3"/>
    <w:basedOn w:val="Normal"/>
    <w:next w:val="Normal"/>
    <w:link w:val="Heading3Char"/>
    <w:unhideWhenUsed/>
    <w:qFormat/>
    <w:rsid w:val="00E907B2"/>
    <w:pPr>
      <w:jc w:val="both"/>
      <w:outlineLvl w:val="2"/>
    </w:pPr>
    <w:rPr>
      <w:rFonts w:eastAsia="Calibri" w:cs="Arial"/>
      <w:b/>
      <w:i/>
      <w:color w:val="000000"/>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E907B2"/>
    <w:rPr>
      <w:rFonts w:ascii="Arial" w:hAnsi="Arial"/>
      <w:sz w:val="28"/>
      <w:szCs w:val="28"/>
    </w:rPr>
  </w:style>
  <w:style w:type="paragraph" w:styleId="PlainText">
    <w:name w:val="Plain Text"/>
    <w:basedOn w:val="Normal"/>
    <w:link w:val="PlainTextChar"/>
    <w:uiPriority w:val="99"/>
    <w:semiHidden/>
    <w:rsid w:val="00EE04D6"/>
    <w:rPr>
      <w:rFonts w:ascii="Courier New" w:hAnsi="Courier New" w:cs="Courier New"/>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Header">
    <w:name w:val="header"/>
    <w:basedOn w:val="Normal"/>
    <w:link w:val="HeaderChar"/>
    <w:rsid w:val="00EE04D6"/>
    <w:pPr>
      <w:tabs>
        <w:tab w:val="center" w:pos="4153"/>
        <w:tab w:val="right" w:pos="8306"/>
      </w:tabs>
    </w:pPr>
  </w:style>
  <w:style w:type="character" w:customStyle="1" w:styleId="HeaderChar">
    <w:name w:val="Header Char"/>
    <w:link w:val="Header"/>
    <w:locked/>
    <w:rPr>
      <w:rFonts w:cs="Times New Roman"/>
      <w:sz w:val="20"/>
      <w:szCs w:val="20"/>
    </w:rPr>
  </w:style>
  <w:style w:type="paragraph" w:styleId="Footer">
    <w:name w:val="footer"/>
    <w:basedOn w:val="Normal"/>
    <w:link w:val="FooterChar"/>
    <w:rsid w:val="00EE04D6"/>
    <w:pPr>
      <w:tabs>
        <w:tab w:val="center" w:pos="4153"/>
        <w:tab w:val="right" w:pos="8306"/>
      </w:tabs>
    </w:pPr>
  </w:style>
  <w:style w:type="character" w:customStyle="1" w:styleId="FooterChar">
    <w:name w:val="Footer Char"/>
    <w:link w:val="Footer"/>
    <w:locked/>
    <w:rPr>
      <w:rFonts w:cs="Times New Roman"/>
      <w:sz w:val="20"/>
      <w:szCs w:val="20"/>
    </w:rPr>
  </w:style>
  <w:style w:type="paragraph" w:styleId="Title">
    <w:name w:val="Title"/>
    <w:basedOn w:val="Heading1"/>
    <w:next w:val="Normal"/>
    <w:link w:val="TitleChar"/>
    <w:qFormat/>
    <w:rsid w:val="00E907B2"/>
    <w:rPr>
      <w:b/>
      <w:bCs/>
    </w:rPr>
  </w:style>
  <w:style w:type="character" w:customStyle="1" w:styleId="TitleChar">
    <w:name w:val="Title Char"/>
    <w:link w:val="Title"/>
    <w:locked/>
    <w:rsid w:val="00E907B2"/>
    <w:rPr>
      <w:rFonts w:ascii="Arial" w:hAnsi="Arial"/>
      <w:b/>
      <w:bCs/>
      <w:sz w:val="28"/>
      <w:szCs w:val="28"/>
    </w:rPr>
  </w:style>
  <w:style w:type="paragraph" w:styleId="BodyText">
    <w:name w:val="Body Text"/>
    <w:basedOn w:val="Normal"/>
    <w:link w:val="BodyTextChar"/>
    <w:autoRedefine/>
    <w:uiPriority w:val="99"/>
    <w:semiHidden/>
    <w:rsid w:val="004E6251"/>
    <w:pPr>
      <w:jc w:val="both"/>
    </w:pPr>
    <w:rPr>
      <w:rFonts w:ascii="Calibri" w:hAnsi="Calibri"/>
      <w:spacing w:val="-3"/>
      <w:sz w:val="22"/>
      <w:szCs w:val="22"/>
      <w:lang w:val="en-US" w:eastAsia="en-US"/>
    </w:rPr>
  </w:style>
  <w:style w:type="character" w:customStyle="1" w:styleId="BodyTextChar">
    <w:name w:val="Body Text Char"/>
    <w:link w:val="BodyText"/>
    <w:uiPriority w:val="99"/>
    <w:semiHidden/>
    <w:locked/>
    <w:rsid w:val="004E6251"/>
    <w:rPr>
      <w:rFonts w:ascii="Calibri" w:hAnsi="Calibri"/>
      <w:spacing w:val="-3"/>
      <w:sz w:val="22"/>
      <w:szCs w:val="22"/>
      <w:lang w:val="en-US" w:eastAsia="en-US"/>
    </w:rPr>
  </w:style>
  <w:style w:type="paragraph" w:styleId="Salutation">
    <w:name w:val="Salutation"/>
    <w:basedOn w:val="Normal"/>
    <w:link w:val="SalutationChar"/>
    <w:uiPriority w:val="99"/>
    <w:semiHidden/>
    <w:rsid w:val="00EE04D6"/>
    <w:pPr>
      <w:overflowPunct w:val="0"/>
      <w:autoSpaceDE w:val="0"/>
      <w:autoSpaceDN w:val="0"/>
      <w:adjustRightInd w:val="0"/>
      <w:textAlignment w:val="baseline"/>
    </w:pPr>
    <w:rPr>
      <w:spacing w:val="-2"/>
      <w:szCs w:val="24"/>
      <w:lang w:val="en-US" w:eastAsia="en-US"/>
    </w:rPr>
  </w:style>
  <w:style w:type="character" w:customStyle="1" w:styleId="SalutationChar">
    <w:name w:val="Salutation Char"/>
    <w:link w:val="Salutation"/>
    <w:uiPriority w:val="99"/>
    <w:semiHidden/>
    <w:locked/>
    <w:rPr>
      <w:rFonts w:cs="Times New Roman"/>
      <w:sz w:val="20"/>
      <w:szCs w:val="20"/>
    </w:rPr>
  </w:style>
  <w:style w:type="paragraph" w:styleId="Date">
    <w:name w:val="Date"/>
    <w:basedOn w:val="Normal"/>
    <w:link w:val="DateChar"/>
    <w:uiPriority w:val="99"/>
    <w:semiHidden/>
    <w:rsid w:val="00EE04D6"/>
    <w:pPr>
      <w:overflowPunct w:val="0"/>
      <w:autoSpaceDE w:val="0"/>
      <w:autoSpaceDN w:val="0"/>
      <w:adjustRightInd w:val="0"/>
      <w:textAlignment w:val="baseline"/>
    </w:pPr>
    <w:rPr>
      <w:spacing w:val="-2"/>
      <w:szCs w:val="24"/>
      <w:lang w:val="en-US" w:eastAsia="en-US"/>
    </w:rPr>
  </w:style>
  <w:style w:type="character" w:customStyle="1" w:styleId="DateChar">
    <w:name w:val="Date Char"/>
    <w:link w:val="Date"/>
    <w:uiPriority w:val="99"/>
    <w:semiHidden/>
    <w:locked/>
    <w:rPr>
      <w:rFonts w:cs="Times New Roman"/>
      <w:sz w:val="20"/>
      <w:szCs w:val="20"/>
    </w:rPr>
  </w:style>
  <w:style w:type="paragraph" w:customStyle="1" w:styleId="InsideAddress">
    <w:name w:val="Inside Address"/>
    <w:basedOn w:val="Normal"/>
    <w:uiPriority w:val="99"/>
    <w:rsid w:val="00EE04D6"/>
    <w:pPr>
      <w:overflowPunct w:val="0"/>
      <w:autoSpaceDE w:val="0"/>
      <w:autoSpaceDN w:val="0"/>
      <w:adjustRightInd w:val="0"/>
      <w:textAlignment w:val="baseline"/>
    </w:pPr>
    <w:rPr>
      <w:spacing w:val="-2"/>
      <w:szCs w:val="24"/>
      <w:lang w:val="en-US" w:eastAsia="en-US"/>
    </w:rPr>
  </w:style>
  <w:style w:type="paragraph" w:styleId="BodyText3">
    <w:name w:val="Body Text 3"/>
    <w:basedOn w:val="BodyTextIndent"/>
    <w:link w:val="BodyText3Char"/>
    <w:uiPriority w:val="99"/>
    <w:semiHidden/>
    <w:rsid w:val="00EE04D6"/>
    <w:pPr>
      <w:overflowPunct w:val="0"/>
      <w:autoSpaceDE w:val="0"/>
      <w:autoSpaceDN w:val="0"/>
      <w:adjustRightInd w:val="0"/>
      <w:ind w:left="360"/>
      <w:textAlignment w:val="baseline"/>
    </w:pPr>
    <w:rPr>
      <w:spacing w:val="-2"/>
      <w:szCs w:val="24"/>
      <w:lang w:val="en-US" w:eastAsia="en-US"/>
    </w:rPr>
  </w:style>
  <w:style w:type="character" w:customStyle="1" w:styleId="BodyText3Char">
    <w:name w:val="Body Text 3 Char"/>
    <w:link w:val="BodyText3"/>
    <w:uiPriority w:val="99"/>
    <w:semiHidden/>
    <w:locked/>
    <w:rPr>
      <w:rFonts w:cs="Times New Roman"/>
      <w:sz w:val="16"/>
      <w:szCs w:val="16"/>
    </w:rPr>
  </w:style>
  <w:style w:type="character" w:styleId="PageNumber">
    <w:name w:val="page number"/>
    <w:uiPriority w:val="99"/>
    <w:semiHidden/>
    <w:rsid w:val="00EE04D6"/>
    <w:rPr>
      <w:rFonts w:cs="Times New Roman"/>
    </w:rPr>
  </w:style>
  <w:style w:type="paragraph" w:styleId="BodyTextIndent">
    <w:name w:val="Body Text Indent"/>
    <w:basedOn w:val="Normal"/>
    <w:link w:val="BodyTextIndentChar"/>
    <w:uiPriority w:val="99"/>
    <w:semiHidden/>
    <w:rsid w:val="00EE04D6"/>
    <w:pPr>
      <w:ind w:left="283"/>
    </w:pPr>
  </w:style>
  <w:style w:type="character" w:customStyle="1" w:styleId="BodyTextIndentChar">
    <w:name w:val="Body Text Indent Char"/>
    <w:link w:val="BodyTextIndent"/>
    <w:uiPriority w:val="99"/>
    <w:semiHidden/>
    <w:locked/>
    <w:rPr>
      <w:rFonts w:cs="Times New Roman"/>
      <w:sz w:val="20"/>
      <w:szCs w:val="20"/>
    </w:rPr>
  </w:style>
  <w:style w:type="paragraph" w:styleId="ListParagraph">
    <w:name w:val="List Paragraph"/>
    <w:basedOn w:val="Normal"/>
    <w:uiPriority w:val="34"/>
    <w:qFormat/>
    <w:rsid w:val="00E907B2"/>
    <w:pPr>
      <w:ind w:left="720"/>
    </w:pPr>
  </w:style>
  <w:style w:type="paragraph" w:customStyle="1" w:styleId="Default">
    <w:name w:val="Default"/>
    <w:uiPriority w:val="99"/>
    <w:rsid w:val="00EB68B9"/>
    <w:pPr>
      <w:widowControl w:val="0"/>
      <w:autoSpaceDE w:val="0"/>
      <w:autoSpaceDN w:val="0"/>
      <w:adjustRightInd w:val="0"/>
    </w:pPr>
    <w:rPr>
      <w:color w:val="000000"/>
      <w:sz w:val="24"/>
      <w:szCs w:val="24"/>
      <w:lang w:val="en-GB" w:eastAsia="en-GB"/>
    </w:rPr>
  </w:style>
  <w:style w:type="paragraph" w:customStyle="1" w:styleId="WW-Default">
    <w:name w:val="WW-Default"/>
    <w:uiPriority w:val="99"/>
    <w:rsid w:val="00EB68B9"/>
    <w:pPr>
      <w:widowControl w:val="0"/>
      <w:suppressAutoHyphens/>
      <w:autoSpaceDE w:val="0"/>
    </w:pPr>
    <w:rPr>
      <w:color w:val="000000"/>
      <w:sz w:val="24"/>
      <w:szCs w:val="24"/>
      <w:lang w:val="en-GB" w:eastAsia="ar-SA"/>
    </w:rPr>
  </w:style>
  <w:style w:type="paragraph" w:styleId="NoSpacing">
    <w:name w:val="No Spacing"/>
    <w:link w:val="NoSpacingChar"/>
    <w:uiPriority w:val="1"/>
    <w:qFormat/>
    <w:rsid w:val="00E907B2"/>
    <w:rPr>
      <w:rFonts w:ascii="Arial" w:hAnsi="Arial" w:cs="Arial"/>
      <w:sz w:val="24"/>
      <w:lang w:val="en-IN" w:eastAsia="en-IN"/>
    </w:rPr>
  </w:style>
  <w:style w:type="character" w:customStyle="1" w:styleId="NoSpacingChar">
    <w:name w:val="No Spacing Char"/>
    <w:link w:val="NoSpacing"/>
    <w:uiPriority w:val="1"/>
    <w:locked/>
    <w:rsid w:val="00E907B2"/>
    <w:rPr>
      <w:rFonts w:ascii="Arial" w:hAnsi="Arial" w:cs="Arial"/>
      <w:sz w:val="24"/>
    </w:rPr>
  </w:style>
  <w:style w:type="character" w:styleId="Hyperlink">
    <w:name w:val="Hyperlink"/>
    <w:uiPriority w:val="99"/>
    <w:rsid w:val="001165AD"/>
    <w:rPr>
      <w:rFonts w:cs="Times New Roman"/>
      <w:color w:val="0000FF"/>
      <w:u w:val="single"/>
    </w:rPr>
  </w:style>
  <w:style w:type="character" w:customStyle="1" w:styleId="apple-style-span">
    <w:name w:val="apple-style-span"/>
    <w:rsid w:val="0064501A"/>
  </w:style>
  <w:style w:type="character" w:customStyle="1" w:styleId="apple-converted-space">
    <w:name w:val="apple-converted-space"/>
    <w:rsid w:val="0064501A"/>
  </w:style>
  <w:style w:type="character" w:customStyle="1" w:styleId="Heading2Char">
    <w:name w:val="Heading 2 Char"/>
    <w:link w:val="Heading2"/>
    <w:rsid w:val="00E907B2"/>
    <w:rPr>
      <w:rFonts w:ascii="Arial" w:eastAsia="Calibri" w:hAnsi="Arial" w:cs="Arial"/>
      <w:b/>
      <w:sz w:val="22"/>
      <w:szCs w:val="22"/>
      <w:lang w:eastAsia="en-US"/>
    </w:rPr>
  </w:style>
  <w:style w:type="paragraph" w:customStyle="1" w:styleId="Textflush">
    <w:name w:val="Text flush"/>
    <w:basedOn w:val="Normal"/>
    <w:rsid w:val="00CE5173"/>
    <w:pPr>
      <w:tabs>
        <w:tab w:val="left" w:pos="720"/>
      </w:tabs>
      <w:spacing w:before="120" w:after="40"/>
      <w:jc w:val="both"/>
    </w:pPr>
    <w:rPr>
      <w:lang w:val="fr-FR" w:eastAsia="en-US"/>
    </w:rPr>
  </w:style>
  <w:style w:type="character" w:customStyle="1" w:styleId="Heading3Char">
    <w:name w:val="Heading 3 Char"/>
    <w:link w:val="Heading3"/>
    <w:rsid w:val="00E907B2"/>
    <w:rPr>
      <w:rFonts w:ascii="Arial" w:eastAsia="Calibri" w:hAnsi="Arial" w:cs="Arial"/>
      <w:b/>
      <w:i/>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7450">
      <w:bodyDiv w:val="1"/>
      <w:marLeft w:val="0"/>
      <w:marRight w:val="0"/>
      <w:marTop w:val="0"/>
      <w:marBottom w:val="0"/>
      <w:divBdr>
        <w:top w:val="none" w:sz="0" w:space="0" w:color="auto"/>
        <w:left w:val="none" w:sz="0" w:space="0" w:color="auto"/>
        <w:bottom w:val="none" w:sz="0" w:space="0" w:color="auto"/>
        <w:right w:val="none" w:sz="0" w:space="0" w:color="auto"/>
      </w:divBdr>
    </w:div>
    <w:div w:id="1052194733">
      <w:bodyDiv w:val="1"/>
      <w:marLeft w:val="0"/>
      <w:marRight w:val="0"/>
      <w:marTop w:val="0"/>
      <w:marBottom w:val="0"/>
      <w:divBdr>
        <w:top w:val="none" w:sz="0" w:space="0" w:color="auto"/>
        <w:left w:val="none" w:sz="0" w:space="0" w:color="auto"/>
        <w:bottom w:val="none" w:sz="0" w:space="0" w:color="auto"/>
        <w:right w:val="none" w:sz="0" w:space="0" w:color="auto"/>
      </w:divBdr>
    </w:div>
    <w:div w:id="1185249589">
      <w:bodyDiv w:val="1"/>
      <w:marLeft w:val="0"/>
      <w:marRight w:val="0"/>
      <w:marTop w:val="0"/>
      <w:marBottom w:val="0"/>
      <w:divBdr>
        <w:top w:val="none" w:sz="0" w:space="0" w:color="auto"/>
        <w:left w:val="none" w:sz="0" w:space="0" w:color="auto"/>
        <w:bottom w:val="none" w:sz="0" w:space="0" w:color="auto"/>
        <w:right w:val="none" w:sz="0" w:space="0" w:color="auto"/>
      </w:divBdr>
    </w:div>
    <w:div w:id="169307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Type content here… (Font: Arial, Size: 12)</vt:lpstr>
    </vt:vector>
  </TitlesOfParts>
  <Company>Oxford University Press</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content here… (Font: Arial, Size: 12)</dc:title>
  <dc:creator>Douglas West</dc:creator>
  <cp:lastModifiedBy>KING, Martin</cp:lastModifiedBy>
  <cp:revision>210</cp:revision>
  <dcterms:created xsi:type="dcterms:W3CDTF">2015-04-05T16:26:00Z</dcterms:created>
  <dcterms:modified xsi:type="dcterms:W3CDTF">2022-05-09T17:05:00Z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2022-05-09T14:41:07Z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2517b768-2b86-4ee6-9b26-a0cd3530ca3e</vt:lpwstr>
  </property>
  <property fmtid="{D5CDD505-2E9C-101B-9397-08002B2CF9AE}" pid="8" name="MSIP_Label_be5cb09a-2992-49d6-8ac9-5f63e7b1ad2f_ContentBits">
    <vt:lpwstr>0</vt:lpwstr>
  </property>
</Properties>
</file>