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1CDC" w14:textId="77777777" w:rsidR="009B533D" w:rsidRDefault="009B533D" w:rsidP="00381DD8">
      <w:pPr>
        <w:pStyle w:val="Heading2"/>
        <w:pBdr>
          <w:top w:val="single" w:sz="4" w:space="1" w:color="auto"/>
          <w:left w:val="single" w:sz="4" w:space="4" w:color="auto"/>
          <w:bottom w:val="single" w:sz="4" w:space="1" w:color="auto"/>
          <w:right w:val="single" w:sz="4" w:space="4" w:color="auto"/>
        </w:pBdr>
        <w:shd w:val="solid" w:color="000000" w:fill="000000"/>
        <w:rPr>
          <w:color w:val="FFFFFF"/>
          <w:sz w:val="16"/>
        </w:rPr>
      </w:pPr>
      <w:r>
        <w:rPr>
          <w:rFonts w:ascii="Arial Black" w:hAnsi="Arial Black"/>
          <w:i/>
          <w:color w:val="FFFFFF"/>
          <w:sz w:val="24"/>
        </w:rPr>
        <w:t>Massachusetts Board of Library Commissioners</w:t>
      </w:r>
      <w:r>
        <w:rPr>
          <w:noProof/>
          <w:snapToGrid/>
        </w:rPr>
        <w:t xml:space="preserve"> </w:t>
      </w:r>
    </w:p>
    <w:p w14:paraId="441AD753" w14:textId="2EDA7E72" w:rsidR="009B533D" w:rsidRDefault="00381DD8" w:rsidP="00381DD8">
      <w:pPr>
        <w:pStyle w:val="Heading2"/>
        <w:pBdr>
          <w:top w:val="single" w:sz="4" w:space="1" w:color="auto"/>
          <w:left w:val="single" w:sz="4" w:space="4" w:color="auto"/>
          <w:bottom w:val="single" w:sz="4" w:space="1" w:color="auto"/>
          <w:right w:val="single" w:sz="4" w:space="4" w:color="auto"/>
        </w:pBdr>
        <w:shd w:val="solid" w:color="000000" w:fill="000000"/>
        <w:rPr>
          <w:rFonts w:ascii="Arial Black" w:hAnsi="Arial Black"/>
          <w:b w:val="0"/>
          <w:color w:val="FFFFFF"/>
          <w:sz w:val="32"/>
        </w:rPr>
      </w:pPr>
      <w:r>
        <w:rPr>
          <w:rFonts w:ascii="Arial Black" w:hAnsi="Arial Black"/>
          <w:b w:val="0"/>
          <w:color w:val="FFFFFF"/>
          <w:sz w:val="32"/>
        </w:rPr>
        <w:t>202</w:t>
      </w:r>
      <w:r w:rsidR="00B54138">
        <w:rPr>
          <w:rFonts w:ascii="Arial Black" w:hAnsi="Arial Black"/>
          <w:b w:val="0"/>
          <w:color w:val="FFFFFF"/>
          <w:sz w:val="32"/>
        </w:rPr>
        <w:t>3</w:t>
      </w:r>
      <w:r w:rsidR="009B533D">
        <w:rPr>
          <w:rFonts w:ascii="Arial Black" w:hAnsi="Arial Black"/>
          <w:b w:val="0"/>
          <w:color w:val="FFFFFF"/>
          <w:sz w:val="32"/>
        </w:rPr>
        <w:t xml:space="preserve"> STATE GRANT PROGRAM</w:t>
      </w:r>
    </w:p>
    <w:p w14:paraId="54C355DB" w14:textId="77777777" w:rsidR="009B533D" w:rsidRDefault="009B533D" w:rsidP="00381DD8">
      <w:pPr>
        <w:pStyle w:val="Heading2"/>
        <w:pBdr>
          <w:top w:val="single" w:sz="4" w:space="1" w:color="auto"/>
          <w:left w:val="single" w:sz="4" w:space="4" w:color="auto"/>
          <w:bottom w:val="single" w:sz="4" w:space="1" w:color="auto"/>
          <w:right w:val="single" w:sz="4" w:space="4" w:color="auto"/>
        </w:pBdr>
        <w:shd w:val="solid" w:color="000000" w:fill="000000"/>
        <w:rPr>
          <w:color w:val="FFFFFF"/>
          <w:sz w:val="10"/>
        </w:rPr>
      </w:pPr>
    </w:p>
    <w:p w14:paraId="64C19011" w14:textId="77777777" w:rsidR="009B533D" w:rsidRDefault="003227BE" w:rsidP="00381DD8">
      <w:pPr>
        <w:pStyle w:val="PlainText"/>
        <w:pBdr>
          <w:top w:val="single" w:sz="4" w:space="1" w:color="auto"/>
          <w:left w:val="single" w:sz="4" w:space="4" w:color="auto"/>
          <w:bottom w:val="single" w:sz="4" w:space="1" w:color="auto"/>
          <w:right w:val="single" w:sz="4" w:space="4" w:color="auto"/>
        </w:pBdr>
        <w:shd w:val="clear" w:color="auto"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Garamond" w:hAnsi="Garamond"/>
          <w:color w:val="000000"/>
          <w:sz w:val="28"/>
        </w:rPr>
      </w:pPr>
      <w:r>
        <w:rPr>
          <w:rFonts w:ascii="Arial Black" w:hAnsi="Arial Black"/>
          <w:color w:val="000000"/>
          <w:sz w:val="28"/>
        </w:rPr>
        <w:t>Library eBooks and Audiobooks (LEA) Content</w:t>
      </w:r>
      <w:r w:rsidR="002E6543">
        <w:rPr>
          <w:rFonts w:ascii="Arial Black" w:hAnsi="Arial Black"/>
          <w:color w:val="000000"/>
          <w:sz w:val="28"/>
        </w:rPr>
        <w:t xml:space="preserve"> </w:t>
      </w:r>
      <w:r w:rsidR="009B533D">
        <w:rPr>
          <w:rFonts w:ascii="Arial Black" w:hAnsi="Arial Black"/>
          <w:color w:val="000000"/>
          <w:sz w:val="28"/>
        </w:rPr>
        <w:t>Program</w:t>
      </w:r>
    </w:p>
    <w:p w14:paraId="70C0D063" w14:textId="77777777" w:rsidR="00D6094C" w:rsidRDefault="00D6094C"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sz w:val="28"/>
        </w:rPr>
      </w:pPr>
    </w:p>
    <w:p w14:paraId="30075B9B" w14:textId="77777777" w:rsidR="009B533D" w:rsidRDefault="009B533D"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sz w:val="28"/>
        </w:rPr>
      </w:pPr>
      <w:r>
        <w:rPr>
          <w:rFonts w:ascii="Arial Black" w:hAnsi="Arial Black"/>
          <w:sz w:val="28"/>
        </w:rPr>
        <w:t>FACT SHEET</w:t>
      </w:r>
    </w:p>
    <w:p w14:paraId="255203AE"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4"/>
        </w:rPr>
      </w:pPr>
    </w:p>
    <w:p w14:paraId="5663F0CB"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8"/>
        </w:rPr>
      </w:pPr>
      <w:r w:rsidRPr="00D6094C">
        <w:rPr>
          <w:rFonts w:ascii="Arial Black" w:hAnsi="Arial Black" w:cs="Arial"/>
          <w:b/>
          <w:sz w:val="24"/>
        </w:rPr>
        <w:t>Background</w:t>
      </w:r>
    </w:p>
    <w:p w14:paraId="531979A1"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3227BE">
        <w:rPr>
          <w:rFonts w:ascii="Arial" w:hAnsi="Arial" w:cs="Arial"/>
          <w:sz w:val="24"/>
        </w:rPr>
        <w:t>Three networks (SAILS, OCLN and Minuteman) piloted a new inter-network lending model with the vendor OverDrive beginning in the winter of 2017-18. The pilot allowed, for the first time, patrons of one network to check out eBooks and Audiobooks from the collection of another network. Over the course of the next year, the remaining automated networks having OverDrive collections joined the program. By May 2019, with the on boarding of the final two networks, the Library eBook and Audiobook (LEA) lending program was available statewide. In addition, the SAILS network serves as the access point through which MassCat members and unaffiliated libraries may participate. MLS manages these participants.</w:t>
      </w:r>
    </w:p>
    <w:p w14:paraId="135C062F"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4"/>
        </w:rPr>
      </w:pPr>
    </w:p>
    <w:p w14:paraId="4C65F3BE" w14:textId="77777777" w:rsidR="007B3C78" w:rsidRPr="00D6094C"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4"/>
        </w:rPr>
      </w:pPr>
      <w:r w:rsidRPr="00D6094C">
        <w:rPr>
          <w:rFonts w:ascii="Arial Black" w:hAnsi="Arial Black" w:cs="Arial"/>
          <w:b/>
          <w:sz w:val="24"/>
        </w:rPr>
        <w:t>Purpose of this Grant Offering</w:t>
      </w:r>
    </w:p>
    <w:p w14:paraId="7E44A27A" w14:textId="77777777" w:rsidR="007B3C78"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3227BE">
        <w:rPr>
          <w:rFonts w:ascii="Arial" w:hAnsi="Arial" w:cs="Arial"/>
          <w:sz w:val="24"/>
        </w:rPr>
        <w:t>The LEA program creates a statewide eContent system more closely approximating how books and other physical materials are shared.  However, the current marketplace for digital books bears little resemblance to that for physical books and media. Prices and license periods for eContent are in constant flux, and often trend in ways harmful to library budgets. The LEA Content Grants funding</w:t>
      </w:r>
      <w:r w:rsidR="00E07E04">
        <w:rPr>
          <w:rFonts w:ascii="Arial" w:hAnsi="Arial" w:cs="Arial"/>
          <w:sz w:val="24"/>
        </w:rPr>
        <w:t xml:space="preserve"> </w:t>
      </w:r>
      <w:r w:rsidRPr="003227BE">
        <w:rPr>
          <w:rFonts w:ascii="Arial" w:hAnsi="Arial" w:cs="Arial"/>
          <w:sz w:val="24"/>
        </w:rPr>
        <w:t>will significantly supplement networks’ own collection development purchases, will help reduce hold queues and patron wait times, and increase the breadth of the collection.</w:t>
      </w:r>
    </w:p>
    <w:p w14:paraId="2A1A1616" w14:textId="77777777" w:rsidR="000933A4" w:rsidRDefault="000933A4"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p>
    <w:p w14:paraId="45CE15E5" w14:textId="0BB59C1A" w:rsidR="000933A4" w:rsidRPr="003227BE" w:rsidRDefault="000933A4"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Pr>
          <w:rFonts w:ascii="Arial" w:hAnsi="Arial" w:cs="Arial"/>
          <w:sz w:val="24"/>
        </w:rPr>
        <w:t xml:space="preserve">The LEA Networks’ OverDrive platform fees </w:t>
      </w:r>
      <w:r w:rsidR="00B0625C">
        <w:rPr>
          <w:rFonts w:ascii="Arial" w:hAnsi="Arial" w:cs="Arial"/>
          <w:sz w:val="24"/>
        </w:rPr>
        <w:t>will also be covered by grant funds as part of their participation in this program</w:t>
      </w:r>
      <w:r>
        <w:rPr>
          <w:rFonts w:ascii="Arial" w:hAnsi="Arial" w:cs="Arial"/>
          <w:sz w:val="24"/>
        </w:rPr>
        <w:t>.  Said fees will be paid out of account 7000-9702 (LS</w:t>
      </w:r>
      <w:r w:rsidR="002A272C">
        <w:rPr>
          <w:rFonts w:ascii="Arial" w:hAnsi="Arial" w:cs="Arial"/>
          <w:sz w:val="24"/>
        </w:rPr>
        <w:t xml:space="preserve">TA). </w:t>
      </w:r>
      <w:r>
        <w:rPr>
          <w:rFonts w:ascii="Arial" w:hAnsi="Arial" w:cs="Arial"/>
          <w:sz w:val="24"/>
        </w:rPr>
        <w:t>For the Boston instance of OverDrive, BPL will be the LSTA grant recipient rather than MBLN.</w:t>
      </w:r>
    </w:p>
    <w:p w14:paraId="0E2ACC1C"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4"/>
        </w:rPr>
      </w:pPr>
    </w:p>
    <w:p w14:paraId="1AE50074"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8"/>
        </w:rPr>
      </w:pPr>
      <w:r w:rsidRPr="00D6094C">
        <w:rPr>
          <w:rFonts w:ascii="Arial Black" w:hAnsi="Arial Black" w:cs="Arial"/>
          <w:b/>
          <w:sz w:val="24"/>
        </w:rPr>
        <w:t>Procedures</w:t>
      </w:r>
    </w:p>
    <w:p w14:paraId="5E4F110B" w14:textId="199426C2" w:rsidR="007B3C78" w:rsidRPr="001C6DD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3227BE">
        <w:rPr>
          <w:rFonts w:ascii="Arial" w:hAnsi="Arial" w:cs="Arial"/>
          <w:sz w:val="24"/>
        </w:rPr>
        <w:t xml:space="preserve">Each network provides MBLC with title and holdings counts of their shareable OverDrive </w:t>
      </w:r>
      <w:r w:rsidRPr="001C6DDE">
        <w:rPr>
          <w:rFonts w:ascii="Arial" w:hAnsi="Arial" w:cs="Arial"/>
          <w:sz w:val="24"/>
        </w:rPr>
        <w:t>collection, and both the network spending and individual library spending on shareable content for the previous</w:t>
      </w:r>
      <w:r w:rsidR="001C6DDE">
        <w:rPr>
          <w:rFonts w:ascii="Arial" w:hAnsi="Arial" w:cs="Arial"/>
          <w:sz w:val="24"/>
        </w:rPr>
        <w:t xml:space="preserve"> three</w:t>
      </w:r>
      <w:r w:rsidRPr="001C6DDE">
        <w:rPr>
          <w:rFonts w:ascii="Arial" w:hAnsi="Arial" w:cs="Arial"/>
          <w:sz w:val="24"/>
        </w:rPr>
        <w:t xml:space="preserve"> fiscal year</w:t>
      </w:r>
      <w:r w:rsidR="001C6DDE">
        <w:rPr>
          <w:rFonts w:ascii="Arial" w:hAnsi="Arial" w:cs="Arial"/>
          <w:sz w:val="24"/>
        </w:rPr>
        <w:t>s</w:t>
      </w:r>
      <w:r w:rsidRPr="001C6DDE">
        <w:rPr>
          <w:rFonts w:ascii="Arial" w:hAnsi="Arial" w:cs="Arial"/>
          <w:sz w:val="24"/>
        </w:rPr>
        <w:t xml:space="preserve">. Items which are not shareable via LEA -- eMagazines, </w:t>
      </w:r>
      <w:r w:rsidR="00AB415E">
        <w:rPr>
          <w:rFonts w:ascii="Arial" w:hAnsi="Arial" w:cs="Arial"/>
          <w:sz w:val="24"/>
        </w:rPr>
        <w:t xml:space="preserve">cost per circ, </w:t>
      </w:r>
      <w:r w:rsidRPr="001C6DDE">
        <w:rPr>
          <w:rFonts w:ascii="Arial" w:hAnsi="Arial" w:cs="Arial"/>
          <w:sz w:val="24"/>
        </w:rPr>
        <w:t xml:space="preserve">simultaneous use products, and </w:t>
      </w:r>
      <w:r w:rsidR="00DC420E">
        <w:rPr>
          <w:rFonts w:ascii="Arial" w:hAnsi="Arial" w:cs="Arial"/>
          <w:sz w:val="24"/>
        </w:rPr>
        <w:t xml:space="preserve">non-shareable </w:t>
      </w:r>
      <w:r w:rsidRPr="001C6DDE">
        <w:rPr>
          <w:rFonts w:ascii="Arial" w:hAnsi="Arial" w:cs="Arial"/>
          <w:sz w:val="24"/>
        </w:rPr>
        <w:t xml:space="preserve">OverDrive Advantage copies -- are not eligible for inclusion. Awards will be calculated with a common base amount for each network, with the remaining funds apportioned based on their provided data: 50% for total spending and 50% for holdings.  </w:t>
      </w:r>
    </w:p>
    <w:p w14:paraId="1A4DC7F6" w14:textId="77777777" w:rsidR="007B3C78" w:rsidRPr="001C6DD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p>
    <w:p w14:paraId="34FCF099"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1C6DDE">
        <w:rPr>
          <w:rFonts w:ascii="Arial" w:hAnsi="Arial" w:cs="Arial"/>
          <w:sz w:val="24"/>
        </w:rPr>
        <w:t>All funds must be spent on eContent that is shareable through the LEA program and must be fully expended by the end of the fiscal year in which they are awarded.</w:t>
      </w:r>
      <w:r w:rsidRPr="003227BE">
        <w:rPr>
          <w:rFonts w:ascii="Arial" w:hAnsi="Arial" w:cs="Arial"/>
          <w:sz w:val="24"/>
        </w:rPr>
        <w:t xml:space="preserve"> </w:t>
      </w:r>
    </w:p>
    <w:p w14:paraId="66A6FB51"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4"/>
        </w:rPr>
      </w:pPr>
    </w:p>
    <w:p w14:paraId="2F04352F"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4"/>
        </w:rPr>
      </w:pPr>
      <w:r w:rsidRPr="00D6094C">
        <w:rPr>
          <w:rFonts w:ascii="Arial Black" w:hAnsi="Arial Black" w:cs="Arial"/>
          <w:b/>
          <w:sz w:val="24"/>
        </w:rPr>
        <w:t>Reporting</w:t>
      </w:r>
    </w:p>
    <w:p w14:paraId="4F790EFC"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3227BE">
        <w:rPr>
          <w:rFonts w:ascii="Arial" w:hAnsi="Arial" w:cs="Arial"/>
          <w:sz w:val="24"/>
        </w:rPr>
        <w:t xml:space="preserve">At the end of each fiscal year, networks will provide a narrative and expenditure report showing how the grant funds were expended, along with lending statistics for their shareable eContent collections. </w:t>
      </w:r>
    </w:p>
    <w:p w14:paraId="7240BB40"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4"/>
        </w:rPr>
      </w:pPr>
    </w:p>
    <w:p w14:paraId="385C810F" w14:textId="77777777" w:rsidR="007B3C78" w:rsidRPr="00D6094C"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4"/>
        </w:rPr>
      </w:pPr>
      <w:r w:rsidRPr="00D6094C">
        <w:rPr>
          <w:rFonts w:ascii="Arial Black" w:hAnsi="Arial Black" w:cs="Arial"/>
          <w:b/>
          <w:sz w:val="24"/>
        </w:rPr>
        <w:t>Eligible Applicants</w:t>
      </w:r>
    </w:p>
    <w:p w14:paraId="4FCFEB33"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3227BE">
        <w:rPr>
          <w:rFonts w:ascii="Arial" w:hAnsi="Arial" w:cs="Arial"/>
          <w:sz w:val="24"/>
        </w:rPr>
        <w:t>The eight networks participating in LEA having their own OverDrive platforms are eligible to apply: CLAMS, CW MARS, MBLN, Minuteman, MVLC, NOBLE, OCLN and SAILS.</w:t>
      </w:r>
    </w:p>
    <w:p w14:paraId="767ED9B1"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4"/>
        </w:rPr>
      </w:pPr>
    </w:p>
    <w:p w14:paraId="7B725727" w14:textId="77777777" w:rsidR="007B3C78" w:rsidRPr="00D6094C"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4"/>
        </w:rPr>
      </w:pPr>
      <w:r w:rsidRPr="00D6094C">
        <w:rPr>
          <w:rFonts w:ascii="Arial Black" w:hAnsi="Arial Black" w:cs="Arial"/>
          <w:b/>
          <w:sz w:val="24"/>
        </w:rPr>
        <w:t>Application Calendar</w:t>
      </w:r>
    </w:p>
    <w:tbl>
      <w:tblPr>
        <w:tblStyle w:val="TableGrid"/>
        <w:tblW w:w="0" w:type="auto"/>
        <w:tblLook w:val="04A0" w:firstRow="1" w:lastRow="0" w:firstColumn="1" w:lastColumn="0" w:noHBand="0" w:noVBand="1"/>
      </w:tblPr>
      <w:tblGrid>
        <w:gridCol w:w="4788"/>
        <w:gridCol w:w="4788"/>
      </w:tblGrid>
      <w:tr w:rsidR="007B3C78" w:rsidRPr="003227BE" w14:paraId="3D37EB32" w14:textId="77777777" w:rsidTr="00530458">
        <w:tc>
          <w:tcPr>
            <w:tcW w:w="4788" w:type="dxa"/>
          </w:tcPr>
          <w:p w14:paraId="6C867D1C" w14:textId="77777777" w:rsidR="007B3C78" w:rsidRPr="00317ED2"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317ED2">
              <w:rPr>
                <w:rFonts w:ascii="Arial" w:hAnsi="Arial" w:cs="Arial"/>
                <w:sz w:val="24"/>
                <w:szCs w:val="24"/>
              </w:rPr>
              <w:t>Survey sent to Networks</w:t>
            </w:r>
          </w:p>
        </w:tc>
        <w:tc>
          <w:tcPr>
            <w:tcW w:w="4788" w:type="dxa"/>
          </w:tcPr>
          <w:p w14:paraId="7E7A8471" w14:textId="7964524A" w:rsidR="007B3C78" w:rsidRPr="00317ED2" w:rsidRDefault="00E07E04"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317ED2">
              <w:rPr>
                <w:rFonts w:ascii="Arial" w:hAnsi="Arial" w:cs="Arial"/>
                <w:sz w:val="24"/>
                <w:szCs w:val="24"/>
              </w:rPr>
              <w:t xml:space="preserve">July </w:t>
            </w:r>
            <w:r w:rsidR="00411ADC">
              <w:rPr>
                <w:rFonts w:ascii="Arial" w:hAnsi="Arial" w:cs="Arial"/>
                <w:sz w:val="24"/>
                <w:szCs w:val="24"/>
              </w:rPr>
              <w:t>8, 2022</w:t>
            </w:r>
          </w:p>
        </w:tc>
      </w:tr>
      <w:tr w:rsidR="007B3C78" w:rsidRPr="003227BE" w14:paraId="58421341" w14:textId="77777777" w:rsidTr="00530458">
        <w:tc>
          <w:tcPr>
            <w:tcW w:w="4788" w:type="dxa"/>
          </w:tcPr>
          <w:p w14:paraId="2546B8A7" w14:textId="77777777" w:rsidR="007B3C78" w:rsidRPr="00317ED2"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317ED2">
              <w:rPr>
                <w:rFonts w:ascii="Arial" w:hAnsi="Arial" w:cs="Arial"/>
                <w:sz w:val="24"/>
                <w:szCs w:val="24"/>
              </w:rPr>
              <w:t xml:space="preserve">Surveys </w:t>
            </w:r>
            <w:r w:rsidR="009858D5" w:rsidRPr="00317ED2">
              <w:rPr>
                <w:rFonts w:ascii="Arial" w:hAnsi="Arial" w:cs="Arial"/>
                <w:sz w:val="24"/>
                <w:szCs w:val="24"/>
              </w:rPr>
              <w:t xml:space="preserve">and Request Form </w:t>
            </w:r>
            <w:r w:rsidRPr="00317ED2">
              <w:rPr>
                <w:rFonts w:ascii="Arial" w:hAnsi="Arial" w:cs="Arial"/>
                <w:sz w:val="24"/>
                <w:szCs w:val="24"/>
              </w:rPr>
              <w:t>due</w:t>
            </w:r>
          </w:p>
        </w:tc>
        <w:tc>
          <w:tcPr>
            <w:tcW w:w="4788" w:type="dxa"/>
          </w:tcPr>
          <w:p w14:paraId="2526B031" w14:textId="40281A9E" w:rsidR="007B3C78" w:rsidRPr="00317ED2" w:rsidRDefault="00E07E04"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317ED2">
              <w:rPr>
                <w:rFonts w:ascii="Arial" w:hAnsi="Arial" w:cs="Arial"/>
                <w:sz w:val="24"/>
                <w:szCs w:val="24"/>
              </w:rPr>
              <w:t xml:space="preserve">August </w:t>
            </w:r>
            <w:r w:rsidR="00411ADC">
              <w:rPr>
                <w:rFonts w:ascii="Arial" w:hAnsi="Arial" w:cs="Arial"/>
                <w:sz w:val="24"/>
                <w:szCs w:val="24"/>
              </w:rPr>
              <w:t>19, 2022</w:t>
            </w:r>
          </w:p>
        </w:tc>
      </w:tr>
      <w:tr w:rsidR="007B3C78" w:rsidRPr="003227BE" w14:paraId="2AAFDCF3" w14:textId="77777777" w:rsidTr="00530458">
        <w:tc>
          <w:tcPr>
            <w:tcW w:w="4788" w:type="dxa"/>
          </w:tcPr>
          <w:p w14:paraId="79E97B14" w14:textId="77777777" w:rsidR="007B3C78" w:rsidRPr="00317ED2"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317ED2">
              <w:rPr>
                <w:rFonts w:ascii="Arial" w:hAnsi="Arial" w:cs="Arial"/>
                <w:sz w:val="24"/>
                <w:szCs w:val="24"/>
              </w:rPr>
              <w:t>Meet with Networks to discuss preliminary figures</w:t>
            </w:r>
          </w:p>
        </w:tc>
        <w:tc>
          <w:tcPr>
            <w:tcW w:w="4788" w:type="dxa"/>
          </w:tcPr>
          <w:p w14:paraId="0D239FA3" w14:textId="43C5CE53" w:rsidR="007B3C78" w:rsidRPr="00317ED2"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317ED2">
              <w:rPr>
                <w:rFonts w:ascii="Arial" w:hAnsi="Arial" w:cs="Arial"/>
                <w:sz w:val="24"/>
                <w:szCs w:val="24"/>
              </w:rPr>
              <w:t>September 20</w:t>
            </w:r>
            <w:r w:rsidR="00E07E04" w:rsidRPr="00317ED2">
              <w:rPr>
                <w:rFonts w:ascii="Arial" w:hAnsi="Arial" w:cs="Arial"/>
                <w:sz w:val="24"/>
                <w:szCs w:val="24"/>
              </w:rPr>
              <w:t>2</w:t>
            </w:r>
            <w:r w:rsidR="00411ADC">
              <w:rPr>
                <w:rFonts w:ascii="Arial" w:hAnsi="Arial" w:cs="Arial"/>
                <w:sz w:val="24"/>
                <w:szCs w:val="24"/>
              </w:rPr>
              <w:t>2</w:t>
            </w:r>
          </w:p>
        </w:tc>
      </w:tr>
      <w:tr w:rsidR="007B3C78" w:rsidRPr="003227BE" w14:paraId="638DC3CE" w14:textId="77777777" w:rsidTr="00530458">
        <w:tc>
          <w:tcPr>
            <w:tcW w:w="4788" w:type="dxa"/>
          </w:tcPr>
          <w:p w14:paraId="37BC1A9D" w14:textId="77777777" w:rsidR="007B3C78" w:rsidRPr="00317ED2"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317ED2">
              <w:rPr>
                <w:rFonts w:ascii="Arial" w:hAnsi="Arial" w:cs="Arial"/>
                <w:sz w:val="24"/>
                <w:szCs w:val="24"/>
              </w:rPr>
              <w:t>Board votes grant awards</w:t>
            </w:r>
          </w:p>
        </w:tc>
        <w:tc>
          <w:tcPr>
            <w:tcW w:w="4788" w:type="dxa"/>
          </w:tcPr>
          <w:p w14:paraId="4655C5B0" w14:textId="24F94C52" w:rsidR="007B3C78" w:rsidRPr="00317ED2" w:rsidRDefault="00E07E04"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317ED2">
              <w:rPr>
                <w:rFonts w:ascii="Arial" w:hAnsi="Arial" w:cs="Arial"/>
                <w:sz w:val="24"/>
                <w:szCs w:val="24"/>
              </w:rPr>
              <w:t>October 202</w:t>
            </w:r>
            <w:r w:rsidR="00411ADC">
              <w:rPr>
                <w:rFonts w:ascii="Arial" w:hAnsi="Arial" w:cs="Arial"/>
                <w:sz w:val="24"/>
                <w:szCs w:val="24"/>
              </w:rPr>
              <w:t>2</w:t>
            </w:r>
          </w:p>
        </w:tc>
      </w:tr>
    </w:tbl>
    <w:p w14:paraId="4CC2364A" w14:textId="77777777" w:rsidR="00317ED2" w:rsidRPr="003227BE" w:rsidRDefault="00317ED2"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p>
    <w:p w14:paraId="51A986A1" w14:textId="77777777" w:rsidR="007B3C78" w:rsidRPr="00D6094C"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4"/>
        </w:rPr>
      </w:pPr>
      <w:r w:rsidRPr="00D6094C">
        <w:rPr>
          <w:rFonts w:ascii="Arial Black" w:hAnsi="Arial Black" w:cs="Arial"/>
          <w:b/>
          <w:sz w:val="24"/>
        </w:rPr>
        <w:t>Anticipated Funding</w:t>
      </w:r>
    </w:p>
    <w:p w14:paraId="6F9EAED8" w14:textId="65CD779E" w:rsidR="007B3C78" w:rsidRPr="003227BE" w:rsidRDefault="00381DD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381DD8">
        <w:rPr>
          <w:rFonts w:ascii="Arial" w:hAnsi="Arial" w:cs="Arial"/>
          <w:sz w:val="24"/>
        </w:rPr>
        <w:t>The total available for this grant will be determined once the FY</w:t>
      </w:r>
      <w:r w:rsidR="00411ADC">
        <w:rPr>
          <w:rFonts w:ascii="Arial" w:hAnsi="Arial" w:cs="Arial"/>
          <w:sz w:val="24"/>
        </w:rPr>
        <w:t>23</w:t>
      </w:r>
      <w:r w:rsidRPr="00381DD8">
        <w:rPr>
          <w:rFonts w:ascii="Arial" w:hAnsi="Arial" w:cs="Arial"/>
          <w:sz w:val="24"/>
        </w:rPr>
        <w:t xml:space="preserve"> 7000-9506 budget is known.  </w:t>
      </w:r>
      <w:r w:rsidR="00701A41">
        <w:rPr>
          <w:rFonts w:ascii="Arial" w:hAnsi="Arial" w:cs="Arial"/>
          <w:sz w:val="24"/>
        </w:rPr>
        <w:t xml:space="preserve">The anticipated available amount for FY23 is $500,000. </w:t>
      </w:r>
      <w:r>
        <w:rPr>
          <w:rFonts w:ascii="Arial" w:hAnsi="Arial" w:cs="Arial"/>
          <w:sz w:val="24"/>
        </w:rPr>
        <w:t>I</w:t>
      </w:r>
      <w:r w:rsidR="007B3C78" w:rsidRPr="003227BE">
        <w:rPr>
          <w:rFonts w:ascii="Arial" w:hAnsi="Arial" w:cs="Arial"/>
          <w:sz w:val="24"/>
        </w:rPr>
        <w:t xml:space="preserve">f the total amount of funds available changes, the same formula will be used to re-calculate the award amounts.  </w:t>
      </w:r>
    </w:p>
    <w:p w14:paraId="35A684F0"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4"/>
        </w:rPr>
      </w:pPr>
    </w:p>
    <w:p w14:paraId="5046B764" w14:textId="77777777" w:rsidR="007B3C78" w:rsidRPr="00D6094C"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4"/>
        </w:rPr>
      </w:pPr>
      <w:r w:rsidRPr="00D6094C">
        <w:rPr>
          <w:rFonts w:ascii="Arial Black" w:hAnsi="Arial Black" w:cs="Arial"/>
          <w:b/>
          <w:sz w:val="24"/>
        </w:rPr>
        <w:t>To Apply</w:t>
      </w:r>
    </w:p>
    <w:p w14:paraId="43F646C1" w14:textId="487DA918"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3227BE">
        <w:rPr>
          <w:rFonts w:ascii="Arial" w:hAnsi="Arial" w:cs="Arial"/>
          <w:sz w:val="24"/>
        </w:rPr>
        <w:t xml:space="preserve">Complete the reporting survey for this program and submit the request form </w:t>
      </w:r>
      <w:r w:rsidR="009C4535">
        <w:rPr>
          <w:rFonts w:ascii="Arial" w:hAnsi="Arial" w:cs="Arial"/>
          <w:sz w:val="24"/>
        </w:rPr>
        <w:t xml:space="preserve">via email </w:t>
      </w:r>
      <w:r w:rsidRPr="003227BE">
        <w:rPr>
          <w:rFonts w:ascii="Arial" w:hAnsi="Arial" w:cs="Arial"/>
          <w:sz w:val="24"/>
        </w:rPr>
        <w:t xml:space="preserve">to: </w:t>
      </w:r>
      <w:hyperlink r:id="rId7" w:history="1">
        <w:r w:rsidR="00B0625C">
          <w:rPr>
            <w:rStyle w:val="Hyperlink"/>
            <w:rFonts w:ascii="Arial" w:hAnsi="Arial" w:cs="Arial"/>
            <w:sz w:val="24"/>
          </w:rPr>
          <w:t>amy.clayton@mass.gov</w:t>
        </w:r>
      </w:hyperlink>
      <w:r w:rsidRPr="003227BE">
        <w:rPr>
          <w:rFonts w:ascii="Arial" w:hAnsi="Arial" w:cs="Arial"/>
          <w:sz w:val="24"/>
        </w:rPr>
        <w:t xml:space="preserve"> (Amy Clayton) by 4:00PM on </w:t>
      </w:r>
      <w:r w:rsidR="009858D5">
        <w:rPr>
          <w:rFonts w:ascii="Arial" w:hAnsi="Arial" w:cs="Arial"/>
          <w:sz w:val="24"/>
        </w:rPr>
        <w:t>August</w:t>
      </w:r>
      <w:r w:rsidR="00B0625C">
        <w:rPr>
          <w:rFonts w:ascii="Arial" w:hAnsi="Arial" w:cs="Arial"/>
          <w:sz w:val="24"/>
        </w:rPr>
        <w:t xml:space="preserve"> </w:t>
      </w:r>
      <w:r w:rsidR="00411ADC">
        <w:rPr>
          <w:rFonts w:ascii="Arial" w:hAnsi="Arial" w:cs="Arial"/>
          <w:sz w:val="24"/>
        </w:rPr>
        <w:t>19</w:t>
      </w:r>
      <w:r w:rsidR="009858D5">
        <w:rPr>
          <w:rFonts w:ascii="Arial" w:hAnsi="Arial" w:cs="Arial"/>
          <w:sz w:val="24"/>
        </w:rPr>
        <w:t>, 202</w:t>
      </w:r>
      <w:r w:rsidR="00411ADC">
        <w:rPr>
          <w:rFonts w:ascii="Arial" w:hAnsi="Arial" w:cs="Arial"/>
          <w:sz w:val="24"/>
        </w:rPr>
        <w:t>2</w:t>
      </w:r>
      <w:r w:rsidRPr="003227BE">
        <w:rPr>
          <w:rFonts w:ascii="Arial" w:hAnsi="Arial" w:cs="Arial"/>
          <w:sz w:val="24"/>
        </w:rPr>
        <w:t>.</w:t>
      </w:r>
    </w:p>
    <w:p w14:paraId="5A052245"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4"/>
        </w:rPr>
      </w:pPr>
    </w:p>
    <w:p w14:paraId="120087D6"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Black" w:hAnsi="Arial Black" w:cs="Arial"/>
          <w:b/>
          <w:sz w:val="28"/>
        </w:rPr>
      </w:pPr>
      <w:r w:rsidRPr="00D6094C">
        <w:rPr>
          <w:rFonts w:ascii="Arial Black" w:hAnsi="Arial Black" w:cs="Arial"/>
          <w:b/>
          <w:sz w:val="24"/>
        </w:rPr>
        <w:t>Questions</w:t>
      </w:r>
    </w:p>
    <w:p w14:paraId="3967DD42" w14:textId="77777777" w:rsidR="007B3C78" w:rsidRPr="003227BE" w:rsidRDefault="007B3C78"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rPr>
      </w:pPr>
      <w:r w:rsidRPr="003227BE">
        <w:rPr>
          <w:rFonts w:ascii="Arial" w:hAnsi="Arial" w:cs="Arial"/>
          <w:sz w:val="24"/>
        </w:rPr>
        <w:t>Contact Kate Butler, Electronic Services Specialist, (617) 725-1860 x253</w:t>
      </w:r>
    </w:p>
    <w:p w14:paraId="609FEF83" w14:textId="77777777" w:rsidR="009B533D" w:rsidRPr="00F915DA" w:rsidRDefault="009B533D" w:rsidP="00381DD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rPr>
      </w:pPr>
    </w:p>
    <w:sectPr w:rsidR="009B533D" w:rsidRPr="00F915DA" w:rsidSect="00F915DA">
      <w:footerReference w:type="default" r:id="rId8"/>
      <w:footnotePr>
        <w:numRestart w:val="eachSect"/>
      </w:footnotePr>
      <w:endnotePr>
        <w:numFmt w:val="decimal"/>
      </w:endnotePr>
      <w:type w:val="continuous"/>
      <w:pgSz w:w="12240" w:h="15840"/>
      <w:pgMar w:top="1008" w:right="1008" w:bottom="576"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34C5E" w14:textId="77777777" w:rsidR="00CF4895" w:rsidRDefault="00CF4895">
      <w:r>
        <w:separator/>
      </w:r>
    </w:p>
  </w:endnote>
  <w:endnote w:type="continuationSeparator" w:id="0">
    <w:p w14:paraId="67E1D733" w14:textId="77777777" w:rsidR="00CF4895" w:rsidRDefault="00CF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847C" w14:textId="77777777" w:rsidR="009B533D" w:rsidRDefault="0064795C">
    <w:pPr>
      <w:pStyle w:val="Footer"/>
      <w:jc w:val="right"/>
    </w:pPr>
    <w:r>
      <w:rPr>
        <w:noProof/>
        <w:snapToGrid/>
      </w:rPr>
      <mc:AlternateContent>
        <mc:Choice Requires="wps">
          <w:drawing>
            <wp:anchor distT="0" distB="0" distL="114300" distR="114300" simplePos="0" relativeHeight="251657216" behindDoc="0" locked="0" layoutInCell="0" allowOverlap="1" wp14:anchorId="1D16EAD9" wp14:editId="133C4A92">
              <wp:simplePos x="0" y="0"/>
              <wp:positionH relativeFrom="column">
                <wp:posOffset>4114800</wp:posOffset>
              </wp:positionH>
              <wp:positionV relativeFrom="paragraph">
                <wp:posOffset>109220</wp:posOffset>
              </wp:positionV>
              <wp:extent cx="1005840" cy="3657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57E50" w14:textId="77777777" w:rsidR="009B533D" w:rsidRDefault="009B533D"/>
                        <w:p w14:paraId="6CCB6A2C" w14:textId="77777777" w:rsidR="009B533D" w:rsidRDefault="009B53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6EAD9" id="_x0000_t202" coordsize="21600,21600" o:spt="202" path="m,l,21600r21600,l21600,xe">
              <v:stroke joinstyle="miter"/>
              <v:path gradientshapeok="t" o:connecttype="rect"/>
            </v:shapetype>
            <v:shape id="Text Box 1" o:spid="_x0000_s1026" type="#_x0000_t202" style="position:absolute;left:0;text-align:left;margin-left:324pt;margin-top:8.6pt;width:79.2pt;height:2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" o:allowincell="f" filled="f" stroked="f">
              <v:textbox>
                <w:txbxContent>
                  <w:p w14:paraId="0B057E50" w14:textId="77777777" w:rsidR="009B533D" w:rsidRDefault="009B533D"/>
                  <w:p w14:paraId="6CCB6A2C" w14:textId="77777777" w:rsidR="009B533D" w:rsidRDefault="009B533D"/>
                </w:txbxContent>
              </v:textbox>
            </v:shape>
          </w:pict>
        </mc:Fallback>
      </mc:AlternateContent>
    </w:r>
  </w:p>
  <w:p w14:paraId="7837546C" w14:textId="77777777" w:rsidR="009B533D" w:rsidRDefault="009B5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59D1" w14:textId="77777777" w:rsidR="00CF4895" w:rsidRDefault="00CF4895">
      <w:r>
        <w:separator/>
      </w:r>
    </w:p>
  </w:footnote>
  <w:footnote w:type="continuationSeparator" w:id="0">
    <w:p w14:paraId="272E36C6" w14:textId="77777777" w:rsidR="00CF4895" w:rsidRDefault="00CF4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517"/>
    <w:multiLevelType w:val="hybridMultilevel"/>
    <w:tmpl w:val="8480A206"/>
    <w:lvl w:ilvl="0" w:tplc="295037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3A4F9E"/>
    <w:multiLevelType w:val="singleLevel"/>
    <w:tmpl w:val="D126543C"/>
    <w:lvl w:ilvl="0">
      <w:start w:val="1"/>
      <w:numFmt w:val="bullet"/>
      <w:lvlText w:val=""/>
      <w:lvlJc w:val="left"/>
      <w:pPr>
        <w:tabs>
          <w:tab w:val="num" w:pos="720"/>
        </w:tabs>
        <w:ind w:left="720" w:hanging="360"/>
      </w:pPr>
      <w:rPr>
        <w:rFonts w:ascii="Wingdings" w:hAnsi="Wingdings" w:hint="default"/>
      </w:rPr>
    </w:lvl>
  </w:abstractNum>
  <w:abstractNum w:abstractNumId="2" w15:restartNumberingAfterBreak="0">
    <w:nsid w:val="16AA366A"/>
    <w:multiLevelType w:val="hybridMultilevel"/>
    <w:tmpl w:val="9CACE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A1261"/>
    <w:multiLevelType w:val="hybridMultilevel"/>
    <w:tmpl w:val="7C2ADA6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EC5E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6E07207"/>
    <w:multiLevelType w:val="hybridMultilevel"/>
    <w:tmpl w:val="A3301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621"/>
    <w:multiLevelType w:val="hybridMultilevel"/>
    <w:tmpl w:val="00A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234E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F47223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FC61A6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56CA52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4A0682"/>
    <w:multiLevelType w:val="singleLevel"/>
    <w:tmpl w:val="E610B71E"/>
    <w:lvl w:ilvl="0">
      <w:start w:val="1"/>
      <w:numFmt w:val="bullet"/>
      <w:lvlText w:val=""/>
      <w:lvlJc w:val="left"/>
      <w:pPr>
        <w:tabs>
          <w:tab w:val="num" w:pos="720"/>
        </w:tabs>
        <w:ind w:left="648" w:hanging="288"/>
      </w:pPr>
      <w:rPr>
        <w:rFonts w:ascii="Wingdings" w:hAnsi="Wingdings" w:hint="default"/>
      </w:rPr>
    </w:lvl>
  </w:abstractNum>
  <w:abstractNum w:abstractNumId="12" w15:restartNumberingAfterBreak="0">
    <w:nsid w:val="5809167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1230DB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37245103">
    <w:abstractNumId w:val="7"/>
  </w:num>
  <w:num w:numId="2" w16cid:durableId="1095829138">
    <w:abstractNumId w:val="8"/>
  </w:num>
  <w:num w:numId="3" w16cid:durableId="183178474">
    <w:abstractNumId w:val="11"/>
  </w:num>
  <w:num w:numId="4" w16cid:durableId="509300968">
    <w:abstractNumId w:val="1"/>
  </w:num>
  <w:num w:numId="5" w16cid:durableId="1350714973">
    <w:abstractNumId w:val="13"/>
  </w:num>
  <w:num w:numId="6" w16cid:durableId="1100950925">
    <w:abstractNumId w:val="10"/>
  </w:num>
  <w:num w:numId="7" w16cid:durableId="2079742845">
    <w:abstractNumId w:val="4"/>
  </w:num>
  <w:num w:numId="8" w16cid:durableId="148324688">
    <w:abstractNumId w:val="9"/>
  </w:num>
  <w:num w:numId="9" w16cid:durableId="709112994">
    <w:abstractNumId w:val="12"/>
  </w:num>
  <w:num w:numId="10" w16cid:durableId="365525316">
    <w:abstractNumId w:val="3"/>
  </w:num>
  <w:num w:numId="11" w16cid:durableId="293020334">
    <w:abstractNumId w:val="0"/>
  </w:num>
  <w:num w:numId="12" w16cid:durableId="1422095894">
    <w:abstractNumId w:val="2"/>
  </w:num>
  <w:num w:numId="13" w16cid:durableId="1332676979">
    <w:abstractNumId w:val="5"/>
  </w:num>
  <w:num w:numId="14" w16cid:durableId="1688483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6865"/>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150"/>
    <w:rsid w:val="00007FC8"/>
    <w:rsid w:val="00014C8F"/>
    <w:rsid w:val="00020B43"/>
    <w:rsid w:val="000232EB"/>
    <w:rsid w:val="0002438C"/>
    <w:rsid w:val="00027057"/>
    <w:rsid w:val="00034BB3"/>
    <w:rsid w:val="0004531C"/>
    <w:rsid w:val="00047086"/>
    <w:rsid w:val="0005279C"/>
    <w:rsid w:val="00052E62"/>
    <w:rsid w:val="0005522A"/>
    <w:rsid w:val="00056883"/>
    <w:rsid w:val="000572F2"/>
    <w:rsid w:val="00062A7E"/>
    <w:rsid w:val="0006461F"/>
    <w:rsid w:val="0006782F"/>
    <w:rsid w:val="00072837"/>
    <w:rsid w:val="00081816"/>
    <w:rsid w:val="00083FB4"/>
    <w:rsid w:val="00087B95"/>
    <w:rsid w:val="000912E4"/>
    <w:rsid w:val="000933A4"/>
    <w:rsid w:val="000933C4"/>
    <w:rsid w:val="000A5421"/>
    <w:rsid w:val="000B7572"/>
    <w:rsid w:val="000C6E83"/>
    <w:rsid w:val="000D1946"/>
    <w:rsid w:val="000D1A63"/>
    <w:rsid w:val="000D7CDE"/>
    <w:rsid w:val="000E2EF2"/>
    <w:rsid w:val="000E3828"/>
    <w:rsid w:val="000E486A"/>
    <w:rsid w:val="000E76D1"/>
    <w:rsid w:val="000F2C25"/>
    <w:rsid w:val="000F7A67"/>
    <w:rsid w:val="00101D44"/>
    <w:rsid w:val="0010224F"/>
    <w:rsid w:val="001124E3"/>
    <w:rsid w:val="00116F06"/>
    <w:rsid w:val="00117298"/>
    <w:rsid w:val="001304DB"/>
    <w:rsid w:val="001331DE"/>
    <w:rsid w:val="00140696"/>
    <w:rsid w:val="00157529"/>
    <w:rsid w:val="00160D7D"/>
    <w:rsid w:val="00194EE8"/>
    <w:rsid w:val="00195149"/>
    <w:rsid w:val="001B1832"/>
    <w:rsid w:val="001B4901"/>
    <w:rsid w:val="001C6DDE"/>
    <w:rsid w:val="001D1F60"/>
    <w:rsid w:val="001F1447"/>
    <w:rsid w:val="001F5509"/>
    <w:rsid w:val="0021225E"/>
    <w:rsid w:val="00212662"/>
    <w:rsid w:val="00221270"/>
    <w:rsid w:val="00221535"/>
    <w:rsid w:val="002275F4"/>
    <w:rsid w:val="00227A54"/>
    <w:rsid w:val="00232A9C"/>
    <w:rsid w:val="00236FFA"/>
    <w:rsid w:val="00247F04"/>
    <w:rsid w:val="0025058F"/>
    <w:rsid w:val="00254874"/>
    <w:rsid w:val="002735CC"/>
    <w:rsid w:val="002876E5"/>
    <w:rsid w:val="00287816"/>
    <w:rsid w:val="002A272C"/>
    <w:rsid w:val="002A2F05"/>
    <w:rsid w:val="002A6035"/>
    <w:rsid w:val="002B1C79"/>
    <w:rsid w:val="002B3A35"/>
    <w:rsid w:val="002B7100"/>
    <w:rsid w:val="002C35D2"/>
    <w:rsid w:val="002C45A9"/>
    <w:rsid w:val="002C55BC"/>
    <w:rsid w:val="002D5D0F"/>
    <w:rsid w:val="002D6EE4"/>
    <w:rsid w:val="002E6543"/>
    <w:rsid w:val="002E73F2"/>
    <w:rsid w:val="002F2789"/>
    <w:rsid w:val="003004DE"/>
    <w:rsid w:val="00306BC1"/>
    <w:rsid w:val="00317ED2"/>
    <w:rsid w:val="00321E58"/>
    <w:rsid w:val="003227BE"/>
    <w:rsid w:val="00322C53"/>
    <w:rsid w:val="0032444C"/>
    <w:rsid w:val="0032726E"/>
    <w:rsid w:val="003343D5"/>
    <w:rsid w:val="00340D94"/>
    <w:rsid w:val="00345914"/>
    <w:rsid w:val="00346964"/>
    <w:rsid w:val="00346B3A"/>
    <w:rsid w:val="00350091"/>
    <w:rsid w:val="00354598"/>
    <w:rsid w:val="00367D85"/>
    <w:rsid w:val="00381DD8"/>
    <w:rsid w:val="00397563"/>
    <w:rsid w:val="003A1CB2"/>
    <w:rsid w:val="003A385E"/>
    <w:rsid w:val="003A63F3"/>
    <w:rsid w:val="003B1651"/>
    <w:rsid w:val="003B590A"/>
    <w:rsid w:val="003C4774"/>
    <w:rsid w:val="003C47B2"/>
    <w:rsid w:val="003E2CDB"/>
    <w:rsid w:val="003E501C"/>
    <w:rsid w:val="003E74C4"/>
    <w:rsid w:val="003F11A8"/>
    <w:rsid w:val="003F3775"/>
    <w:rsid w:val="004021A8"/>
    <w:rsid w:val="00402A1B"/>
    <w:rsid w:val="00403781"/>
    <w:rsid w:val="00403E2D"/>
    <w:rsid w:val="0040655F"/>
    <w:rsid w:val="00411ADC"/>
    <w:rsid w:val="0041463D"/>
    <w:rsid w:val="00415F38"/>
    <w:rsid w:val="004265AC"/>
    <w:rsid w:val="00426A9F"/>
    <w:rsid w:val="0043067A"/>
    <w:rsid w:val="0043143F"/>
    <w:rsid w:val="00431731"/>
    <w:rsid w:val="004353FB"/>
    <w:rsid w:val="0043603F"/>
    <w:rsid w:val="00437AC4"/>
    <w:rsid w:val="004478E3"/>
    <w:rsid w:val="0046445F"/>
    <w:rsid w:val="0047454C"/>
    <w:rsid w:val="004764AC"/>
    <w:rsid w:val="00476854"/>
    <w:rsid w:val="0048497B"/>
    <w:rsid w:val="00491384"/>
    <w:rsid w:val="00494724"/>
    <w:rsid w:val="004968EA"/>
    <w:rsid w:val="004A0F5E"/>
    <w:rsid w:val="004C13CC"/>
    <w:rsid w:val="004C3BAA"/>
    <w:rsid w:val="004C5F49"/>
    <w:rsid w:val="004D7880"/>
    <w:rsid w:val="004E1C48"/>
    <w:rsid w:val="004E236E"/>
    <w:rsid w:val="004E4E32"/>
    <w:rsid w:val="004E74F3"/>
    <w:rsid w:val="004F079E"/>
    <w:rsid w:val="00504199"/>
    <w:rsid w:val="005043DE"/>
    <w:rsid w:val="00505CDF"/>
    <w:rsid w:val="00505DB6"/>
    <w:rsid w:val="00513FA2"/>
    <w:rsid w:val="0052198F"/>
    <w:rsid w:val="00527150"/>
    <w:rsid w:val="005318D5"/>
    <w:rsid w:val="0053775D"/>
    <w:rsid w:val="00545DA7"/>
    <w:rsid w:val="005468B5"/>
    <w:rsid w:val="005500A7"/>
    <w:rsid w:val="00553AD9"/>
    <w:rsid w:val="0056348D"/>
    <w:rsid w:val="0056410A"/>
    <w:rsid w:val="00570C6E"/>
    <w:rsid w:val="00570D2D"/>
    <w:rsid w:val="00574590"/>
    <w:rsid w:val="005818DF"/>
    <w:rsid w:val="005A46B8"/>
    <w:rsid w:val="005B2003"/>
    <w:rsid w:val="005B65BE"/>
    <w:rsid w:val="005C6B8A"/>
    <w:rsid w:val="005D2067"/>
    <w:rsid w:val="005D5782"/>
    <w:rsid w:val="005E329D"/>
    <w:rsid w:val="005E3613"/>
    <w:rsid w:val="005E5DE9"/>
    <w:rsid w:val="005F53A7"/>
    <w:rsid w:val="006007EB"/>
    <w:rsid w:val="00604FBF"/>
    <w:rsid w:val="006074DA"/>
    <w:rsid w:val="006215CB"/>
    <w:rsid w:val="0062237B"/>
    <w:rsid w:val="00623F46"/>
    <w:rsid w:val="0062425F"/>
    <w:rsid w:val="00624DF3"/>
    <w:rsid w:val="00632761"/>
    <w:rsid w:val="0063714C"/>
    <w:rsid w:val="00640AB8"/>
    <w:rsid w:val="00640EBB"/>
    <w:rsid w:val="00641CD0"/>
    <w:rsid w:val="0064795C"/>
    <w:rsid w:val="00653E1E"/>
    <w:rsid w:val="00656ABB"/>
    <w:rsid w:val="00665E64"/>
    <w:rsid w:val="006677F6"/>
    <w:rsid w:val="0067022D"/>
    <w:rsid w:val="00675971"/>
    <w:rsid w:val="006772D3"/>
    <w:rsid w:val="00677DC6"/>
    <w:rsid w:val="006819AD"/>
    <w:rsid w:val="00690BE6"/>
    <w:rsid w:val="006A311F"/>
    <w:rsid w:val="006A365B"/>
    <w:rsid w:val="006A7694"/>
    <w:rsid w:val="006B4B17"/>
    <w:rsid w:val="006C49D9"/>
    <w:rsid w:val="006D08D1"/>
    <w:rsid w:val="006D5AFC"/>
    <w:rsid w:val="006E424A"/>
    <w:rsid w:val="006E5F57"/>
    <w:rsid w:val="006F7B07"/>
    <w:rsid w:val="006F7D78"/>
    <w:rsid w:val="00701A41"/>
    <w:rsid w:val="0070480D"/>
    <w:rsid w:val="00714388"/>
    <w:rsid w:val="0071536E"/>
    <w:rsid w:val="00720809"/>
    <w:rsid w:val="00721CD2"/>
    <w:rsid w:val="00721E70"/>
    <w:rsid w:val="00723E06"/>
    <w:rsid w:val="007312BB"/>
    <w:rsid w:val="0073196A"/>
    <w:rsid w:val="00731F27"/>
    <w:rsid w:val="0074795B"/>
    <w:rsid w:val="0076722E"/>
    <w:rsid w:val="007865B4"/>
    <w:rsid w:val="007A1842"/>
    <w:rsid w:val="007A1BB5"/>
    <w:rsid w:val="007A7F7F"/>
    <w:rsid w:val="007B3C78"/>
    <w:rsid w:val="007B77CB"/>
    <w:rsid w:val="007C2E98"/>
    <w:rsid w:val="007C31D9"/>
    <w:rsid w:val="007D51FC"/>
    <w:rsid w:val="007D5529"/>
    <w:rsid w:val="007E0A5D"/>
    <w:rsid w:val="007E3A2D"/>
    <w:rsid w:val="007E3A93"/>
    <w:rsid w:val="007E7C32"/>
    <w:rsid w:val="007F622B"/>
    <w:rsid w:val="0080572F"/>
    <w:rsid w:val="008064F4"/>
    <w:rsid w:val="0081059A"/>
    <w:rsid w:val="00815CD0"/>
    <w:rsid w:val="00816E2E"/>
    <w:rsid w:val="008230A9"/>
    <w:rsid w:val="00834DFF"/>
    <w:rsid w:val="0083664A"/>
    <w:rsid w:val="0084676E"/>
    <w:rsid w:val="00850804"/>
    <w:rsid w:val="0085269B"/>
    <w:rsid w:val="00861969"/>
    <w:rsid w:val="00870AE4"/>
    <w:rsid w:val="00873B1D"/>
    <w:rsid w:val="00874055"/>
    <w:rsid w:val="00881F36"/>
    <w:rsid w:val="00893B28"/>
    <w:rsid w:val="00894AF6"/>
    <w:rsid w:val="008979D8"/>
    <w:rsid w:val="00897B3F"/>
    <w:rsid w:val="008B00DE"/>
    <w:rsid w:val="008B67BA"/>
    <w:rsid w:val="008C0323"/>
    <w:rsid w:val="008C6767"/>
    <w:rsid w:val="008D2D07"/>
    <w:rsid w:val="008E59B0"/>
    <w:rsid w:val="008F0F79"/>
    <w:rsid w:val="008F30D9"/>
    <w:rsid w:val="009019F8"/>
    <w:rsid w:val="009020BB"/>
    <w:rsid w:val="0090212B"/>
    <w:rsid w:val="0091515E"/>
    <w:rsid w:val="009164C0"/>
    <w:rsid w:val="00931842"/>
    <w:rsid w:val="00936432"/>
    <w:rsid w:val="00945565"/>
    <w:rsid w:val="0094681C"/>
    <w:rsid w:val="0095362E"/>
    <w:rsid w:val="009760E4"/>
    <w:rsid w:val="009855BF"/>
    <w:rsid w:val="009858D5"/>
    <w:rsid w:val="00992181"/>
    <w:rsid w:val="009A2EBB"/>
    <w:rsid w:val="009B533D"/>
    <w:rsid w:val="009C127E"/>
    <w:rsid w:val="009C4535"/>
    <w:rsid w:val="009D1BFB"/>
    <w:rsid w:val="009D7A50"/>
    <w:rsid w:val="009E6FB4"/>
    <w:rsid w:val="009F1F0D"/>
    <w:rsid w:val="009F27D2"/>
    <w:rsid w:val="009F6FFC"/>
    <w:rsid w:val="00A12281"/>
    <w:rsid w:val="00A13549"/>
    <w:rsid w:val="00A142CD"/>
    <w:rsid w:val="00A211DC"/>
    <w:rsid w:val="00A2402C"/>
    <w:rsid w:val="00A31C98"/>
    <w:rsid w:val="00A40800"/>
    <w:rsid w:val="00A44BEB"/>
    <w:rsid w:val="00A51BD8"/>
    <w:rsid w:val="00A679CB"/>
    <w:rsid w:val="00A713D7"/>
    <w:rsid w:val="00A71C28"/>
    <w:rsid w:val="00A77BD8"/>
    <w:rsid w:val="00A814C9"/>
    <w:rsid w:val="00A9726C"/>
    <w:rsid w:val="00AA02CA"/>
    <w:rsid w:val="00AA1299"/>
    <w:rsid w:val="00AA3CD7"/>
    <w:rsid w:val="00AB415E"/>
    <w:rsid w:val="00AB6401"/>
    <w:rsid w:val="00AB67E3"/>
    <w:rsid w:val="00AB6BFD"/>
    <w:rsid w:val="00AC0033"/>
    <w:rsid w:val="00AC227B"/>
    <w:rsid w:val="00AD280D"/>
    <w:rsid w:val="00AF19EA"/>
    <w:rsid w:val="00B025F4"/>
    <w:rsid w:val="00B03903"/>
    <w:rsid w:val="00B046BB"/>
    <w:rsid w:val="00B057E0"/>
    <w:rsid w:val="00B0625C"/>
    <w:rsid w:val="00B115C8"/>
    <w:rsid w:val="00B116A8"/>
    <w:rsid w:val="00B24C56"/>
    <w:rsid w:val="00B24DD8"/>
    <w:rsid w:val="00B44B0B"/>
    <w:rsid w:val="00B506CB"/>
    <w:rsid w:val="00B54138"/>
    <w:rsid w:val="00B54B07"/>
    <w:rsid w:val="00B56C21"/>
    <w:rsid w:val="00B57BFA"/>
    <w:rsid w:val="00B61956"/>
    <w:rsid w:val="00B71BF4"/>
    <w:rsid w:val="00B73C45"/>
    <w:rsid w:val="00B80B4F"/>
    <w:rsid w:val="00B85DDD"/>
    <w:rsid w:val="00B9240A"/>
    <w:rsid w:val="00B924A3"/>
    <w:rsid w:val="00B92C68"/>
    <w:rsid w:val="00B95041"/>
    <w:rsid w:val="00B96391"/>
    <w:rsid w:val="00BA58DE"/>
    <w:rsid w:val="00BB5D51"/>
    <w:rsid w:val="00BC4AB6"/>
    <w:rsid w:val="00BD292A"/>
    <w:rsid w:val="00BE28B7"/>
    <w:rsid w:val="00BF12A5"/>
    <w:rsid w:val="00BF5F2A"/>
    <w:rsid w:val="00BF6323"/>
    <w:rsid w:val="00C075F1"/>
    <w:rsid w:val="00C1689F"/>
    <w:rsid w:val="00C3400C"/>
    <w:rsid w:val="00C34923"/>
    <w:rsid w:val="00C427CB"/>
    <w:rsid w:val="00C42DE8"/>
    <w:rsid w:val="00C43F6E"/>
    <w:rsid w:val="00C444A1"/>
    <w:rsid w:val="00C53218"/>
    <w:rsid w:val="00C56A08"/>
    <w:rsid w:val="00C60EE1"/>
    <w:rsid w:val="00C651D7"/>
    <w:rsid w:val="00C67124"/>
    <w:rsid w:val="00C70F1A"/>
    <w:rsid w:val="00C73E75"/>
    <w:rsid w:val="00C773F7"/>
    <w:rsid w:val="00C833B6"/>
    <w:rsid w:val="00C9499A"/>
    <w:rsid w:val="00C96BBB"/>
    <w:rsid w:val="00C9717A"/>
    <w:rsid w:val="00CA201D"/>
    <w:rsid w:val="00CA2099"/>
    <w:rsid w:val="00CB1C58"/>
    <w:rsid w:val="00CB3FD3"/>
    <w:rsid w:val="00CC2F2C"/>
    <w:rsid w:val="00CC3CE6"/>
    <w:rsid w:val="00CC5EB3"/>
    <w:rsid w:val="00CC5FF7"/>
    <w:rsid w:val="00CD5E6C"/>
    <w:rsid w:val="00CD66CD"/>
    <w:rsid w:val="00CF12D3"/>
    <w:rsid w:val="00CF3099"/>
    <w:rsid w:val="00CF3E55"/>
    <w:rsid w:val="00CF4895"/>
    <w:rsid w:val="00D06871"/>
    <w:rsid w:val="00D12976"/>
    <w:rsid w:val="00D135F1"/>
    <w:rsid w:val="00D14CD7"/>
    <w:rsid w:val="00D21287"/>
    <w:rsid w:val="00D21826"/>
    <w:rsid w:val="00D30203"/>
    <w:rsid w:val="00D47166"/>
    <w:rsid w:val="00D55EA0"/>
    <w:rsid w:val="00D6094C"/>
    <w:rsid w:val="00D61FAD"/>
    <w:rsid w:val="00D6321E"/>
    <w:rsid w:val="00D705BF"/>
    <w:rsid w:val="00D83A5F"/>
    <w:rsid w:val="00D84B32"/>
    <w:rsid w:val="00D91606"/>
    <w:rsid w:val="00D92BC1"/>
    <w:rsid w:val="00D94B85"/>
    <w:rsid w:val="00D95AB6"/>
    <w:rsid w:val="00DC420E"/>
    <w:rsid w:val="00DE3226"/>
    <w:rsid w:val="00DE3B64"/>
    <w:rsid w:val="00DF042D"/>
    <w:rsid w:val="00DF0557"/>
    <w:rsid w:val="00DF2129"/>
    <w:rsid w:val="00DF2C7E"/>
    <w:rsid w:val="00DF6F7A"/>
    <w:rsid w:val="00E0036F"/>
    <w:rsid w:val="00E04479"/>
    <w:rsid w:val="00E07E04"/>
    <w:rsid w:val="00E33691"/>
    <w:rsid w:val="00E3637C"/>
    <w:rsid w:val="00E40951"/>
    <w:rsid w:val="00E503F2"/>
    <w:rsid w:val="00E52F20"/>
    <w:rsid w:val="00E7392B"/>
    <w:rsid w:val="00E8203C"/>
    <w:rsid w:val="00E82211"/>
    <w:rsid w:val="00E85EB9"/>
    <w:rsid w:val="00E85F89"/>
    <w:rsid w:val="00E8660F"/>
    <w:rsid w:val="00E86934"/>
    <w:rsid w:val="00E8790B"/>
    <w:rsid w:val="00E94F39"/>
    <w:rsid w:val="00EA2530"/>
    <w:rsid w:val="00EB2892"/>
    <w:rsid w:val="00EB2DB8"/>
    <w:rsid w:val="00ED272A"/>
    <w:rsid w:val="00ED3724"/>
    <w:rsid w:val="00EE1F2B"/>
    <w:rsid w:val="00EE4800"/>
    <w:rsid w:val="00EF1AE0"/>
    <w:rsid w:val="00EF6D7E"/>
    <w:rsid w:val="00F018A3"/>
    <w:rsid w:val="00F06033"/>
    <w:rsid w:val="00F1187B"/>
    <w:rsid w:val="00F11FB4"/>
    <w:rsid w:val="00F20416"/>
    <w:rsid w:val="00F21951"/>
    <w:rsid w:val="00F30E5A"/>
    <w:rsid w:val="00F37DD3"/>
    <w:rsid w:val="00F61A7C"/>
    <w:rsid w:val="00F67C4E"/>
    <w:rsid w:val="00F737AB"/>
    <w:rsid w:val="00F73A8C"/>
    <w:rsid w:val="00F83D41"/>
    <w:rsid w:val="00F913B5"/>
    <w:rsid w:val="00F915DA"/>
    <w:rsid w:val="00F92530"/>
    <w:rsid w:val="00F937DB"/>
    <w:rsid w:val="00F95365"/>
    <w:rsid w:val="00F9656E"/>
    <w:rsid w:val="00FB39BE"/>
    <w:rsid w:val="00FC4A38"/>
    <w:rsid w:val="00FC5D73"/>
    <w:rsid w:val="00FE007C"/>
    <w:rsid w:val="00FE20D8"/>
    <w:rsid w:val="00FE2747"/>
    <w:rsid w:val="00FE5DC3"/>
    <w:rsid w:val="00FF0DBF"/>
    <w:rsid w:val="00FF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7DFD355D"/>
  <w15:docId w15:val="{AA60A444-E010-4375-86C6-3784243D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0"/>
    </w:pPr>
    <w:rPr>
      <w:rFonts w:ascii="Arial Black" w:hAnsi="Arial Black"/>
      <w:sz w:val="24"/>
    </w:rPr>
  </w:style>
  <w:style w:type="paragraph" w:styleId="Heading2">
    <w:name w:val="heading 2"/>
    <w:basedOn w:val="Normal"/>
    <w:next w:val="Normal"/>
    <w:qFormat/>
    <w:pPr>
      <w:keepNext/>
      <w:outlineLvl w:val="1"/>
    </w:pPr>
    <w:rPr>
      <w:rFonts w:ascii="Arial" w:hAnsi="Arial"/>
      <w:b/>
      <w:sz w:val="28"/>
    </w:rPr>
  </w:style>
  <w:style w:type="paragraph" w:styleId="Heading3">
    <w:name w:val="heading 3"/>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outlineLvl w:val="2"/>
    </w:pPr>
    <w:rPr>
      <w:rFonts w:ascii="Garamond" w:hAnsi="Garamond"/>
      <w:sz w:val="24"/>
    </w:rPr>
  </w:style>
  <w:style w:type="paragraph" w:styleId="Heading4">
    <w:name w:val="heading 4"/>
    <w:basedOn w:val="Normal"/>
    <w:next w:val="Normal"/>
    <w:qFormat/>
    <w:pPr>
      <w:keepNext/>
      <w:jc w:val="center"/>
      <w:outlineLvl w:val="3"/>
    </w:pPr>
    <w:rPr>
      <w:rFonts w:ascii="Arial" w:hAnsi="Arial"/>
      <w:b/>
      <w:color w:val="80808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character" w:customStyle="1" w:styleId="DefaultPara">
    <w:name w:val="Default Para"/>
  </w:style>
  <w:style w:type="paragraph" w:styleId="BodyText">
    <w:name w:val="Body Tex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Garamond" w:hAnsi="Garamond"/>
    </w:rPr>
  </w:style>
  <w:style w:type="paragraph" w:styleId="BodyTextIndent">
    <w:name w:val="Body Text 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Garamond" w:hAnsi="Garamond"/>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Garamond" w:hAnsi="Garamond"/>
      <w:sz w:val="24"/>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unhideWhenUsed/>
    <w:rsid w:val="00402A1B"/>
    <w:rPr>
      <w:color w:val="0000FF"/>
      <w:u w:val="single"/>
    </w:rPr>
  </w:style>
  <w:style w:type="table" w:styleId="TableGrid">
    <w:name w:val="Table Grid"/>
    <w:basedOn w:val="TableNormal"/>
    <w:rsid w:val="007B3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y.clayton@mas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FY20 Network Infrastructure State Grant Round Fact Sheet</vt:lpstr>
    </vt:vector>
  </TitlesOfParts>
  <Company>Massachusetts Board of Library Commissioners</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FY20 Network Infrastructure State Grant Round Fact Sheet</dc:title>
  <dc:creator>Paul J. Kissman</dc:creator>
  <dc:description>Submitted for Board approval at the June 2018 meeting at Hopkington PL.</dc:description>
  <cp:lastModifiedBy>Butler, Kate (BLC)</cp:lastModifiedBy>
  <cp:revision>17</cp:revision>
  <cp:lastPrinted>2007-05-29T17:49:00Z</cp:lastPrinted>
  <dcterms:created xsi:type="dcterms:W3CDTF">2020-05-28T15:43:00Z</dcterms:created>
  <dcterms:modified xsi:type="dcterms:W3CDTF">2022-05-24T20:13:00Z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2009-04-24T04:00:00Z</vt:filetime>
  </property>
</Properties>
</file>