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E6C" w:rsidRDefault="00974E6C" w:rsidP="00176CF6">
      <w:pPr>
        <w:pStyle w:val="02CoverDate"/>
        <w:jc w:val="both"/>
      </w:pPr>
      <w:bookmarkStart w:id="0" w:name="_GoBack"/>
      <w:bookmarkEnd w:id="0"/>
      <w:r>
        <w:t>An Oracle White Paper</w:t>
      </w:r>
    </w:p>
    <w:p w:rsidR="00974E6C" w:rsidRDefault="00135705" w:rsidP="00176CF6">
      <w:pPr>
        <w:pStyle w:val="02CoverDate"/>
        <w:jc w:val="both"/>
      </w:pPr>
      <w:r>
        <w:t>November 2012</w:t>
      </w:r>
    </w:p>
    <w:p w:rsidR="00974E6C" w:rsidRDefault="00974E6C" w:rsidP="00176CF6">
      <w:pPr>
        <w:pStyle w:val="Title"/>
        <w:jc w:val="both"/>
      </w:pPr>
      <w:r>
        <w:t>Oracle NoSQL Database</w:t>
      </w:r>
      <w:r>
        <w:br/>
      </w:r>
    </w:p>
    <w:p w:rsidR="00974E6C" w:rsidRDefault="00974E6C" w:rsidP="00176CF6">
      <w:pPr>
        <w:jc w:val="both"/>
      </w:pPr>
    </w:p>
    <w:p w:rsidR="00974E6C" w:rsidRDefault="00974E6C" w:rsidP="00176CF6">
      <w:pPr>
        <w:pStyle w:val="19DisclaimerHead"/>
        <w:jc w:val="both"/>
        <w:rPr>
          <w:b/>
          <w:bCs/>
        </w:rPr>
        <w:sectPr w:rsidR="00974E6C">
          <w:headerReference w:type="default" r:id="rId8"/>
          <w:footerReference w:type="even" r:id="rId9"/>
          <w:footerReference w:type="first" r:id="rId10"/>
          <w:type w:val="continuous"/>
          <w:pgSz w:w="12240" w:h="15840" w:code="1"/>
          <w:pgMar w:top="5580" w:right="1109" w:bottom="2160" w:left="2160" w:header="2970" w:footer="720" w:gutter="0"/>
          <w:pgNumType w:start="0"/>
          <w:cols w:space="336"/>
          <w:titlePg/>
        </w:sectPr>
      </w:pPr>
    </w:p>
    <w:bookmarkStart w:id="1" w:name="_Toc258917890" w:displacedByCustomXml="next"/>
    <w:sdt>
      <w:sdtPr>
        <w:rPr>
          <w:rFonts w:ascii="Garamond" w:eastAsia="Times New Roman" w:hAnsi="Garamond" w:cs="Times New Roman"/>
          <w:b w:val="0"/>
          <w:bCs w:val="0"/>
          <w:color w:val="auto"/>
          <w:sz w:val="24"/>
          <w:szCs w:val="20"/>
        </w:rPr>
        <w:id w:val="703541157"/>
        <w:docPartObj>
          <w:docPartGallery w:val="Table of Contents"/>
          <w:docPartUnique/>
        </w:docPartObj>
      </w:sdtPr>
      <w:sdtEndPr/>
      <w:sdtContent>
        <w:p w:rsidR="002D038A" w:rsidRDefault="002D038A">
          <w:pPr>
            <w:pStyle w:val="TOCHeading"/>
          </w:pPr>
          <w:r>
            <w:t>Table of Contents</w:t>
          </w:r>
        </w:p>
        <w:p w:rsidR="002D038A" w:rsidRDefault="00E22717">
          <w:pPr>
            <w:pStyle w:val="TOC1"/>
            <w:rPr>
              <w:rFonts w:asciiTheme="minorHAnsi" w:eastAsiaTheme="minorEastAsia" w:hAnsiTheme="minorHAnsi" w:cstheme="minorBidi"/>
              <w:noProof/>
              <w:color w:val="auto"/>
              <w:szCs w:val="22"/>
            </w:rPr>
          </w:pPr>
          <w:r>
            <w:fldChar w:fldCharType="begin"/>
          </w:r>
          <w:r w:rsidR="002D038A">
            <w:instrText xml:space="preserve"> TOC \o "1-3" \h \z \u </w:instrText>
          </w:r>
          <w:r>
            <w:fldChar w:fldCharType="separate"/>
          </w:r>
          <w:hyperlink w:anchor="_Toc340055855" w:history="1">
            <w:r w:rsidR="002D038A" w:rsidRPr="00483B42">
              <w:rPr>
                <w:rStyle w:val="Hyperlink"/>
                <w:noProof/>
              </w:rPr>
              <w:t>Introduction</w:t>
            </w:r>
            <w:r w:rsidR="002D038A">
              <w:rPr>
                <w:noProof/>
                <w:webHidden/>
              </w:rPr>
              <w:tab/>
            </w:r>
            <w:r>
              <w:rPr>
                <w:noProof/>
                <w:webHidden/>
              </w:rPr>
              <w:fldChar w:fldCharType="begin"/>
            </w:r>
            <w:r w:rsidR="002D038A">
              <w:rPr>
                <w:noProof/>
                <w:webHidden/>
              </w:rPr>
              <w:instrText xml:space="preserve"> PAGEREF _Toc340055855 \h </w:instrText>
            </w:r>
            <w:r>
              <w:rPr>
                <w:noProof/>
                <w:webHidden/>
              </w:rPr>
            </w:r>
            <w:r>
              <w:rPr>
                <w:noProof/>
                <w:webHidden/>
              </w:rPr>
              <w:fldChar w:fldCharType="separate"/>
            </w:r>
            <w:r w:rsidR="002D038A">
              <w:rPr>
                <w:noProof/>
                <w:webHidden/>
              </w:rPr>
              <w:t>1</w:t>
            </w:r>
            <w:r>
              <w:rPr>
                <w:noProof/>
                <w:webHidden/>
              </w:rPr>
              <w:fldChar w:fldCharType="end"/>
            </w:r>
          </w:hyperlink>
        </w:p>
        <w:p w:rsidR="002D038A" w:rsidRDefault="00A14257">
          <w:pPr>
            <w:pStyle w:val="TOC1"/>
            <w:rPr>
              <w:rFonts w:asciiTheme="minorHAnsi" w:eastAsiaTheme="minorEastAsia" w:hAnsiTheme="minorHAnsi" w:cstheme="minorBidi"/>
              <w:noProof/>
              <w:color w:val="auto"/>
              <w:szCs w:val="22"/>
            </w:rPr>
          </w:pPr>
          <w:hyperlink w:anchor="_Toc340055856" w:history="1">
            <w:r w:rsidR="002D038A" w:rsidRPr="00483B42">
              <w:rPr>
                <w:rStyle w:val="Hyperlink"/>
                <w:noProof/>
              </w:rPr>
              <w:t>Technical Overview</w:t>
            </w:r>
            <w:r w:rsidR="002D038A">
              <w:rPr>
                <w:noProof/>
                <w:webHidden/>
              </w:rPr>
              <w:tab/>
            </w:r>
            <w:r w:rsidR="00E22717">
              <w:rPr>
                <w:noProof/>
                <w:webHidden/>
              </w:rPr>
              <w:fldChar w:fldCharType="begin"/>
            </w:r>
            <w:r w:rsidR="002D038A">
              <w:rPr>
                <w:noProof/>
                <w:webHidden/>
              </w:rPr>
              <w:instrText xml:space="preserve"> PAGEREF _Toc340055856 \h </w:instrText>
            </w:r>
            <w:r w:rsidR="00E22717">
              <w:rPr>
                <w:noProof/>
                <w:webHidden/>
              </w:rPr>
            </w:r>
            <w:r w:rsidR="00E22717">
              <w:rPr>
                <w:noProof/>
                <w:webHidden/>
              </w:rPr>
              <w:fldChar w:fldCharType="separate"/>
            </w:r>
            <w:r w:rsidR="002D038A">
              <w:rPr>
                <w:noProof/>
                <w:webHidden/>
              </w:rPr>
              <w:t>3</w:t>
            </w:r>
            <w:r w:rsidR="00E22717">
              <w:rPr>
                <w:noProof/>
                <w:webHidden/>
              </w:rPr>
              <w:fldChar w:fldCharType="end"/>
            </w:r>
          </w:hyperlink>
        </w:p>
        <w:p w:rsidR="002D038A" w:rsidRDefault="00A14257">
          <w:pPr>
            <w:pStyle w:val="TOC2"/>
            <w:rPr>
              <w:rFonts w:asciiTheme="minorHAnsi" w:eastAsiaTheme="minorEastAsia" w:hAnsiTheme="minorHAnsi" w:cstheme="minorBidi"/>
              <w:noProof/>
              <w:color w:val="auto"/>
              <w:szCs w:val="22"/>
            </w:rPr>
          </w:pPr>
          <w:hyperlink w:anchor="_Toc340055857" w:history="1">
            <w:r w:rsidR="002D038A" w:rsidRPr="00483B42">
              <w:rPr>
                <w:rStyle w:val="Hyperlink"/>
                <w:noProof/>
              </w:rPr>
              <w:t>Data Model</w:t>
            </w:r>
            <w:r w:rsidR="002D038A">
              <w:rPr>
                <w:noProof/>
                <w:webHidden/>
              </w:rPr>
              <w:tab/>
            </w:r>
            <w:r w:rsidR="00E22717">
              <w:rPr>
                <w:noProof/>
                <w:webHidden/>
              </w:rPr>
              <w:fldChar w:fldCharType="begin"/>
            </w:r>
            <w:r w:rsidR="002D038A">
              <w:rPr>
                <w:noProof/>
                <w:webHidden/>
              </w:rPr>
              <w:instrText xml:space="preserve"> PAGEREF _Toc340055857 \h </w:instrText>
            </w:r>
            <w:r w:rsidR="00E22717">
              <w:rPr>
                <w:noProof/>
                <w:webHidden/>
              </w:rPr>
            </w:r>
            <w:r w:rsidR="00E22717">
              <w:rPr>
                <w:noProof/>
                <w:webHidden/>
              </w:rPr>
              <w:fldChar w:fldCharType="separate"/>
            </w:r>
            <w:r w:rsidR="002D038A">
              <w:rPr>
                <w:noProof/>
                <w:webHidden/>
              </w:rPr>
              <w:t>3</w:t>
            </w:r>
            <w:r w:rsidR="00E22717">
              <w:rPr>
                <w:noProof/>
                <w:webHidden/>
              </w:rPr>
              <w:fldChar w:fldCharType="end"/>
            </w:r>
          </w:hyperlink>
        </w:p>
        <w:p w:rsidR="002D038A" w:rsidRDefault="00A14257">
          <w:pPr>
            <w:pStyle w:val="TOC2"/>
            <w:rPr>
              <w:rFonts w:asciiTheme="minorHAnsi" w:eastAsiaTheme="minorEastAsia" w:hAnsiTheme="minorHAnsi" w:cstheme="minorBidi"/>
              <w:noProof/>
              <w:color w:val="auto"/>
              <w:szCs w:val="22"/>
            </w:rPr>
          </w:pPr>
          <w:hyperlink w:anchor="_Toc340055858" w:history="1">
            <w:r w:rsidR="002D038A" w:rsidRPr="00483B42">
              <w:rPr>
                <w:rStyle w:val="Hyperlink"/>
                <w:noProof/>
              </w:rPr>
              <w:t>API</w:t>
            </w:r>
            <w:r w:rsidR="002D038A">
              <w:rPr>
                <w:noProof/>
                <w:webHidden/>
              </w:rPr>
              <w:tab/>
            </w:r>
            <w:r w:rsidR="00E22717">
              <w:rPr>
                <w:noProof/>
                <w:webHidden/>
              </w:rPr>
              <w:fldChar w:fldCharType="begin"/>
            </w:r>
            <w:r w:rsidR="002D038A">
              <w:rPr>
                <w:noProof/>
                <w:webHidden/>
              </w:rPr>
              <w:instrText xml:space="preserve"> PAGEREF _Toc340055858 \h </w:instrText>
            </w:r>
            <w:r w:rsidR="00E22717">
              <w:rPr>
                <w:noProof/>
                <w:webHidden/>
              </w:rPr>
            </w:r>
            <w:r w:rsidR="00E22717">
              <w:rPr>
                <w:noProof/>
                <w:webHidden/>
              </w:rPr>
              <w:fldChar w:fldCharType="separate"/>
            </w:r>
            <w:r w:rsidR="002D038A">
              <w:rPr>
                <w:noProof/>
                <w:webHidden/>
              </w:rPr>
              <w:t>4</w:t>
            </w:r>
            <w:r w:rsidR="00E22717">
              <w:rPr>
                <w:noProof/>
                <w:webHidden/>
              </w:rPr>
              <w:fldChar w:fldCharType="end"/>
            </w:r>
          </w:hyperlink>
        </w:p>
        <w:p w:rsidR="002D038A" w:rsidRDefault="00A14257">
          <w:pPr>
            <w:pStyle w:val="TOC3"/>
            <w:rPr>
              <w:rFonts w:asciiTheme="minorHAnsi" w:eastAsiaTheme="minorEastAsia" w:hAnsiTheme="minorHAnsi" w:cstheme="minorBidi"/>
              <w:noProof/>
              <w:color w:val="auto"/>
              <w:sz w:val="22"/>
              <w:szCs w:val="22"/>
            </w:rPr>
          </w:pPr>
          <w:hyperlink w:anchor="_Toc340055859" w:history="1">
            <w:r w:rsidR="002D038A" w:rsidRPr="00483B42">
              <w:rPr>
                <w:rStyle w:val="Hyperlink"/>
                <w:noProof/>
              </w:rPr>
              <w:t>Create, Remove, Update, and Delete</w:t>
            </w:r>
            <w:r w:rsidR="002D038A">
              <w:rPr>
                <w:noProof/>
                <w:webHidden/>
              </w:rPr>
              <w:tab/>
            </w:r>
            <w:r w:rsidR="00E22717">
              <w:rPr>
                <w:noProof/>
                <w:webHidden/>
              </w:rPr>
              <w:fldChar w:fldCharType="begin"/>
            </w:r>
            <w:r w:rsidR="002D038A">
              <w:rPr>
                <w:noProof/>
                <w:webHidden/>
              </w:rPr>
              <w:instrText xml:space="preserve"> PAGEREF _Toc340055859 \h </w:instrText>
            </w:r>
            <w:r w:rsidR="00E22717">
              <w:rPr>
                <w:noProof/>
                <w:webHidden/>
              </w:rPr>
            </w:r>
            <w:r w:rsidR="00E22717">
              <w:rPr>
                <w:noProof/>
                <w:webHidden/>
              </w:rPr>
              <w:fldChar w:fldCharType="separate"/>
            </w:r>
            <w:r w:rsidR="002D038A">
              <w:rPr>
                <w:noProof/>
                <w:webHidden/>
              </w:rPr>
              <w:t>4</w:t>
            </w:r>
            <w:r w:rsidR="00E22717">
              <w:rPr>
                <w:noProof/>
                <w:webHidden/>
              </w:rPr>
              <w:fldChar w:fldCharType="end"/>
            </w:r>
          </w:hyperlink>
        </w:p>
        <w:p w:rsidR="002D038A" w:rsidRDefault="00A14257">
          <w:pPr>
            <w:pStyle w:val="TOC3"/>
            <w:rPr>
              <w:rFonts w:asciiTheme="minorHAnsi" w:eastAsiaTheme="minorEastAsia" w:hAnsiTheme="minorHAnsi" w:cstheme="minorBidi"/>
              <w:noProof/>
              <w:color w:val="auto"/>
              <w:sz w:val="22"/>
              <w:szCs w:val="22"/>
            </w:rPr>
          </w:pPr>
          <w:hyperlink w:anchor="_Toc340055860" w:history="1">
            <w:r w:rsidR="002D038A" w:rsidRPr="00483B42">
              <w:rPr>
                <w:rStyle w:val="Hyperlink"/>
                <w:noProof/>
              </w:rPr>
              <w:t>Iteration</w:t>
            </w:r>
            <w:r w:rsidR="002D038A">
              <w:rPr>
                <w:noProof/>
                <w:webHidden/>
              </w:rPr>
              <w:tab/>
            </w:r>
            <w:r w:rsidR="00E22717">
              <w:rPr>
                <w:noProof/>
                <w:webHidden/>
              </w:rPr>
              <w:fldChar w:fldCharType="begin"/>
            </w:r>
            <w:r w:rsidR="002D038A">
              <w:rPr>
                <w:noProof/>
                <w:webHidden/>
              </w:rPr>
              <w:instrText xml:space="preserve"> PAGEREF _Toc340055860 \h </w:instrText>
            </w:r>
            <w:r w:rsidR="00E22717">
              <w:rPr>
                <w:noProof/>
                <w:webHidden/>
              </w:rPr>
            </w:r>
            <w:r w:rsidR="00E22717">
              <w:rPr>
                <w:noProof/>
                <w:webHidden/>
              </w:rPr>
              <w:fldChar w:fldCharType="separate"/>
            </w:r>
            <w:r w:rsidR="002D038A">
              <w:rPr>
                <w:noProof/>
                <w:webHidden/>
              </w:rPr>
              <w:t>5</w:t>
            </w:r>
            <w:r w:rsidR="00E22717">
              <w:rPr>
                <w:noProof/>
                <w:webHidden/>
              </w:rPr>
              <w:fldChar w:fldCharType="end"/>
            </w:r>
          </w:hyperlink>
        </w:p>
        <w:p w:rsidR="002D038A" w:rsidRDefault="00A14257">
          <w:pPr>
            <w:pStyle w:val="TOC3"/>
            <w:rPr>
              <w:rFonts w:asciiTheme="minorHAnsi" w:eastAsiaTheme="minorEastAsia" w:hAnsiTheme="minorHAnsi" w:cstheme="minorBidi"/>
              <w:noProof/>
              <w:color w:val="auto"/>
              <w:sz w:val="22"/>
              <w:szCs w:val="22"/>
            </w:rPr>
          </w:pPr>
          <w:hyperlink w:anchor="_Toc340055861" w:history="1">
            <w:r w:rsidR="002D038A" w:rsidRPr="00483B42">
              <w:rPr>
                <w:rStyle w:val="Hyperlink"/>
                <w:noProof/>
              </w:rPr>
              <w:t>Bulk Operation API</w:t>
            </w:r>
            <w:r w:rsidR="002D038A">
              <w:rPr>
                <w:noProof/>
                <w:webHidden/>
              </w:rPr>
              <w:tab/>
            </w:r>
            <w:r w:rsidR="00E22717">
              <w:rPr>
                <w:noProof/>
                <w:webHidden/>
              </w:rPr>
              <w:fldChar w:fldCharType="begin"/>
            </w:r>
            <w:r w:rsidR="002D038A">
              <w:rPr>
                <w:noProof/>
                <w:webHidden/>
              </w:rPr>
              <w:instrText xml:space="preserve"> PAGEREF _Toc340055861 \h </w:instrText>
            </w:r>
            <w:r w:rsidR="00E22717">
              <w:rPr>
                <w:noProof/>
                <w:webHidden/>
              </w:rPr>
            </w:r>
            <w:r w:rsidR="00E22717">
              <w:rPr>
                <w:noProof/>
                <w:webHidden/>
              </w:rPr>
              <w:fldChar w:fldCharType="separate"/>
            </w:r>
            <w:r w:rsidR="002D038A">
              <w:rPr>
                <w:noProof/>
                <w:webHidden/>
              </w:rPr>
              <w:t>6</w:t>
            </w:r>
            <w:r w:rsidR="00E22717">
              <w:rPr>
                <w:noProof/>
                <w:webHidden/>
              </w:rPr>
              <w:fldChar w:fldCharType="end"/>
            </w:r>
          </w:hyperlink>
        </w:p>
        <w:p w:rsidR="002D038A" w:rsidRDefault="00A14257">
          <w:pPr>
            <w:pStyle w:val="TOC1"/>
            <w:rPr>
              <w:rFonts w:asciiTheme="minorHAnsi" w:eastAsiaTheme="minorEastAsia" w:hAnsiTheme="minorHAnsi" w:cstheme="minorBidi"/>
              <w:noProof/>
              <w:color w:val="auto"/>
              <w:szCs w:val="22"/>
            </w:rPr>
          </w:pPr>
          <w:hyperlink w:anchor="_Toc340055862" w:history="1">
            <w:r w:rsidR="002D038A" w:rsidRPr="00483B42">
              <w:rPr>
                <w:rStyle w:val="Hyperlink"/>
                <w:noProof/>
              </w:rPr>
              <w:t>Administration</w:t>
            </w:r>
            <w:r w:rsidR="002D038A">
              <w:rPr>
                <w:noProof/>
                <w:webHidden/>
              </w:rPr>
              <w:tab/>
            </w:r>
            <w:r w:rsidR="00E22717">
              <w:rPr>
                <w:noProof/>
                <w:webHidden/>
              </w:rPr>
              <w:fldChar w:fldCharType="begin"/>
            </w:r>
            <w:r w:rsidR="002D038A">
              <w:rPr>
                <w:noProof/>
                <w:webHidden/>
              </w:rPr>
              <w:instrText xml:space="preserve"> PAGEREF _Toc340055862 \h </w:instrText>
            </w:r>
            <w:r w:rsidR="00E22717">
              <w:rPr>
                <w:noProof/>
                <w:webHidden/>
              </w:rPr>
            </w:r>
            <w:r w:rsidR="00E22717">
              <w:rPr>
                <w:noProof/>
                <w:webHidden/>
              </w:rPr>
              <w:fldChar w:fldCharType="separate"/>
            </w:r>
            <w:r w:rsidR="002D038A">
              <w:rPr>
                <w:noProof/>
                <w:webHidden/>
              </w:rPr>
              <w:t>6</w:t>
            </w:r>
            <w:r w:rsidR="00E22717">
              <w:rPr>
                <w:noProof/>
                <w:webHidden/>
              </w:rPr>
              <w:fldChar w:fldCharType="end"/>
            </w:r>
          </w:hyperlink>
        </w:p>
        <w:p w:rsidR="002D038A" w:rsidRDefault="00A14257">
          <w:pPr>
            <w:pStyle w:val="TOC1"/>
            <w:rPr>
              <w:rFonts w:asciiTheme="minorHAnsi" w:eastAsiaTheme="minorEastAsia" w:hAnsiTheme="minorHAnsi" w:cstheme="minorBidi"/>
              <w:noProof/>
              <w:color w:val="auto"/>
              <w:szCs w:val="22"/>
            </w:rPr>
          </w:pPr>
          <w:hyperlink w:anchor="_Toc340055863" w:history="1">
            <w:r w:rsidR="002D038A" w:rsidRPr="00483B42">
              <w:rPr>
                <w:rStyle w:val="Hyperlink"/>
                <w:noProof/>
              </w:rPr>
              <w:t>Architecture</w:t>
            </w:r>
            <w:r w:rsidR="002D038A">
              <w:rPr>
                <w:noProof/>
                <w:webHidden/>
              </w:rPr>
              <w:tab/>
            </w:r>
            <w:r w:rsidR="00E22717">
              <w:rPr>
                <w:noProof/>
                <w:webHidden/>
              </w:rPr>
              <w:fldChar w:fldCharType="begin"/>
            </w:r>
            <w:r w:rsidR="002D038A">
              <w:rPr>
                <w:noProof/>
                <w:webHidden/>
              </w:rPr>
              <w:instrText xml:space="preserve"> PAGEREF _Toc340055863 \h </w:instrText>
            </w:r>
            <w:r w:rsidR="00E22717">
              <w:rPr>
                <w:noProof/>
                <w:webHidden/>
              </w:rPr>
            </w:r>
            <w:r w:rsidR="00E22717">
              <w:rPr>
                <w:noProof/>
                <w:webHidden/>
              </w:rPr>
              <w:fldChar w:fldCharType="separate"/>
            </w:r>
            <w:r w:rsidR="002D038A">
              <w:rPr>
                <w:noProof/>
                <w:webHidden/>
              </w:rPr>
              <w:t>7</w:t>
            </w:r>
            <w:r w:rsidR="00E22717">
              <w:rPr>
                <w:noProof/>
                <w:webHidden/>
              </w:rPr>
              <w:fldChar w:fldCharType="end"/>
            </w:r>
          </w:hyperlink>
        </w:p>
        <w:p w:rsidR="002D038A" w:rsidRDefault="00A14257">
          <w:pPr>
            <w:pStyle w:val="TOC1"/>
            <w:rPr>
              <w:rFonts w:asciiTheme="minorHAnsi" w:eastAsiaTheme="minorEastAsia" w:hAnsiTheme="minorHAnsi" w:cstheme="minorBidi"/>
              <w:noProof/>
              <w:color w:val="auto"/>
              <w:szCs w:val="22"/>
            </w:rPr>
          </w:pPr>
          <w:hyperlink w:anchor="_Toc340055864" w:history="1">
            <w:r w:rsidR="002D038A" w:rsidRPr="00483B42">
              <w:rPr>
                <w:rStyle w:val="Hyperlink"/>
                <w:noProof/>
              </w:rPr>
              <w:t>Implementation</w:t>
            </w:r>
            <w:r w:rsidR="002D038A">
              <w:rPr>
                <w:noProof/>
                <w:webHidden/>
              </w:rPr>
              <w:tab/>
            </w:r>
            <w:r w:rsidR="00E22717">
              <w:rPr>
                <w:noProof/>
                <w:webHidden/>
              </w:rPr>
              <w:fldChar w:fldCharType="begin"/>
            </w:r>
            <w:r w:rsidR="002D038A">
              <w:rPr>
                <w:noProof/>
                <w:webHidden/>
              </w:rPr>
              <w:instrText xml:space="preserve"> PAGEREF _Toc340055864 \h </w:instrText>
            </w:r>
            <w:r w:rsidR="00E22717">
              <w:rPr>
                <w:noProof/>
                <w:webHidden/>
              </w:rPr>
            </w:r>
            <w:r w:rsidR="00E22717">
              <w:rPr>
                <w:noProof/>
                <w:webHidden/>
              </w:rPr>
              <w:fldChar w:fldCharType="separate"/>
            </w:r>
            <w:r w:rsidR="002D038A">
              <w:rPr>
                <w:noProof/>
                <w:webHidden/>
              </w:rPr>
              <w:t>8</w:t>
            </w:r>
            <w:r w:rsidR="00E22717">
              <w:rPr>
                <w:noProof/>
                <w:webHidden/>
              </w:rPr>
              <w:fldChar w:fldCharType="end"/>
            </w:r>
          </w:hyperlink>
        </w:p>
        <w:p w:rsidR="002D038A" w:rsidRDefault="00A14257">
          <w:pPr>
            <w:pStyle w:val="TOC2"/>
            <w:rPr>
              <w:rFonts w:asciiTheme="minorHAnsi" w:eastAsiaTheme="minorEastAsia" w:hAnsiTheme="minorHAnsi" w:cstheme="minorBidi"/>
              <w:noProof/>
              <w:color w:val="auto"/>
              <w:szCs w:val="22"/>
            </w:rPr>
          </w:pPr>
          <w:hyperlink w:anchor="_Toc340055865" w:history="1">
            <w:r w:rsidR="002D038A" w:rsidRPr="00483B42">
              <w:rPr>
                <w:rStyle w:val="Hyperlink"/>
                <w:noProof/>
              </w:rPr>
              <w:t>Storage Nodes</w:t>
            </w:r>
            <w:r w:rsidR="002D038A">
              <w:rPr>
                <w:noProof/>
                <w:webHidden/>
              </w:rPr>
              <w:tab/>
            </w:r>
            <w:r w:rsidR="00E22717">
              <w:rPr>
                <w:noProof/>
                <w:webHidden/>
              </w:rPr>
              <w:fldChar w:fldCharType="begin"/>
            </w:r>
            <w:r w:rsidR="002D038A">
              <w:rPr>
                <w:noProof/>
                <w:webHidden/>
              </w:rPr>
              <w:instrText xml:space="preserve"> PAGEREF _Toc340055865 \h </w:instrText>
            </w:r>
            <w:r w:rsidR="00E22717">
              <w:rPr>
                <w:noProof/>
                <w:webHidden/>
              </w:rPr>
            </w:r>
            <w:r w:rsidR="00E22717">
              <w:rPr>
                <w:noProof/>
                <w:webHidden/>
              </w:rPr>
              <w:fldChar w:fldCharType="separate"/>
            </w:r>
            <w:r w:rsidR="002D038A">
              <w:rPr>
                <w:noProof/>
                <w:webHidden/>
              </w:rPr>
              <w:t>8</w:t>
            </w:r>
            <w:r w:rsidR="00E22717">
              <w:rPr>
                <w:noProof/>
                <w:webHidden/>
              </w:rPr>
              <w:fldChar w:fldCharType="end"/>
            </w:r>
          </w:hyperlink>
        </w:p>
        <w:p w:rsidR="002D038A" w:rsidRDefault="00A14257">
          <w:pPr>
            <w:pStyle w:val="TOC2"/>
            <w:rPr>
              <w:rFonts w:asciiTheme="minorHAnsi" w:eastAsiaTheme="minorEastAsia" w:hAnsiTheme="minorHAnsi" w:cstheme="minorBidi"/>
              <w:noProof/>
              <w:color w:val="auto"/>
              <w:szCs w:val="22"/>
            </w:rPr>
          </w:pPr>
          <w:hyperlink w:anchor="_Toc340055866" w:history="1">
            <w:r w:rsidR="002D038A" w:rsidRPr="00483B42">
              <w:rPr>
                <w:rStyle w:val="Hyperlink"/>
                <w:noProof/>
              </w:rPr>
              <w:t>Client Driver</w:t>
            </w:r>
            <w:r w:rsidR="002D038A">
              <w:rPr>
                <w:noProof/>
                <w:webHidden/>
              </w:rPr>
              <w:tab/>
            </w:r>
            <w:r w:rsidR="00E22717">
              <w:rPr>
                <w:noProof/>
                <w:webHidden/>
              </w:rPr>
              <w:fldChar w:fldCharType="begin"/>
            </w:r>
            <w:r w:rsidR="002D038A">
              <w:rPr>
                <w:noProof/>
                <w:webHidden/>
              </w:rPr>
              <w:instrText xml:space="preserve"> PAGEREF _Toc340055866 \h </w:instrText>
            </w:r>
            <w:r w:rsidR="00E22717">
              <w:rPr>
                <w:noProof/>
                <w:webHidden/>
              </w:rPr>
            </w:r>
            <w:r w:rsidR="00E22717">
              <w:rPr>
                <w:noProof/>
                <w:webHidden/>
              </w:rPr>
              <w:fldChar w:fldCharType="separate"/>
            </w:r>
            <w:r w:rsidR="002D038A">
              <w:rPr>
                <w:noProof/>
                <w:webHidden/>
              </w:rPr>
              <w:t>9</w:t>
            </w:r>
            <w:r w:rsidR="00E22717">
              <w:rPr>
                <w:noProof/>
                <w:webHidden/>
              </w:rPr>
              <w:fldChar w:fldCharType="end"/>
            </w:r>
          </w:hyperlink>
        </w:p>
        <w:p w:rsidR="002D038A" w:rsidRDefault="00A14257">
          <w:pPr>
            <w:pStyle w:val="TOC1"/>
            <w:rPr>
              <w:rFonts w:asciiTheme="minorHAnsi" w:eastAsiaTheme="minorEastAsia" w:hAnsiTheme="minorHAnsi" w:cstheme="minorBidi"/>
              <w:noProof/>
              <w:color w:val="auto"/>
              <w:szCs w:val="22"/>
            </w:rPr>
          </w:pPr>
          <w:hyperlink w:anchor="_Toc340055867" w:history="1">
            <w:r w:rsidR="002D038A" w:rsidRPr="00483B42">
              <w:rPr>
                <w:rStyle w:val="Hyperlink"/>
                <w:noProof/>
              </w:rPr>
              <w:t>Performance</w:t>
            </w:r>
            <w:r w:rsidR="002D038A">
              <w:rPr>
                <w:noProof/>
                <w:webHidden/>
              </w:rPr>
              <w:tab/>
            </w:r>
            <w:r w:rsidR="00E22717">
              <w:rPr>
                <w:noProof/>
                <w:webHidden/>
              </w:rPr>
              <w:fldChar w:fldCharType="begin"/>
            </w:r>
            <w:r w:rsidR="002D038A">
              <w:rPr>
                <w:noProof/>
                <w:webHidden/>
              </w:rPr>
              <w:instrText xml:space="preserve"> PAGEREF _Toc340055867 \h </w:instrText>
            </w:r>
            <w:r w:rsidR="00E22717">
              <w:rPr>
                <w:noProof/>
                <w:webHidden/>
              </w:rPr>
            </w:r>
            <w:r w:rsidR="00E22717">
              <w:rPr>
                <w:noProof/>
                <w:webHidden/>
              </w:rPr>
              <w:fldChar w:fldCharType="separate"/>
            </w:r>
            <w:r w:rsidR="002D038A">
              <w:rPr>
                <w:noProof/>
                <w:webHidden/>
              </w:rPr>
              <w:t>10</w:t>
            </w:r>
            <w:r w:rsidR="00E22717">
              <w:rPr>
                <w:noProof/>
                <w:webHidden/>
              </w:rPr>
              <w:fldChar w:fldCharType="end"/>
            </w:r>
          </w:hyperlink>
        </w:p>
        <w:p w:rsidR="002D038A" w:rsidRDefault="00A14257">
          <w:pPr>
            <w:pStyle w:val="TOC1"/>
            <w:rPr>
              <w:rFonts w:asciiTheme="minorHAnsi" w:eastAsiaTheme="minorEastAsia" w:hAnsiTheme="minorHAnsi" w:cstheme="minorBidi"/>
              <w:noProof/>
              <w:color w:val="auto"/>
              <w:szCs w:val="22"/>
            </w:rPr>
          </w:pPr>
          <w:hyperlink w:anchor="_Toc340055868" w:history="1">
            <w:r w:rsidR="002D038A" w:rsidRPr="00483B42">
              <w:rPr>
                <w:rStyle w:val="Hyperlink"/>
                <w:noProof/>
              </w:rPr>
              <w:t>Conclusion</w:t>
            </w:r>
            <w:r w:rsidR="002D038A">
              <w:rPr>
                <w:noProof/>
                <w:webHidden/>
              </w:rPr>
              <w:tab/>
            </w:r>
            <w:r w:rsidR="00E22717">
              <w:rPr>
                <w:noProof/>
                <w:webHidden/>
              </w:rPr>
              <w:fldChar w:fldCharType="begin"/>
            </w:r>
            <w:r w:rsidR="002D038A">
              <w:rPr>
                <w:noProof/>
                <w:webHidden/>
              </w:rPr>
              <w:instrText xml:space="preserve"> PAGEREF _Toc340055868 \h </w:instrText>
            </w:r>
            <w:r w:rsidR="00E22717">
              <w:rPr>
                <w:noProof/>
                <w:webHidden/>
              </w:rPr>
            </w:r>
            <w:r w:rsidR="00E22717">
              <w:rPr>
                <w:noProof/>
                <w:webHidden/>
              </w:rPr>
              <w:fldChar w:fldCharType="separate"/>
            </w:r>
            <w:r w:rsidR="002D038A">
              <w:rPr>
                <w:noProof/>
                <w:webHidden/>
              </w:rPr>
              <w:t>11</w:t>
            </w:r>
            <w:r w:rsidR="00E22717">
              <w:rPr>
                <w:noProof/>
                <w:webHidden/>
              </w:rPr>
              <w:fldChar w:fldCharType="end"/>
            </w:r>
          </w:hyperlink>
        </w:p>
        <w:p w:rsidR="002D038A" w:rsidRDefault="00E22717">
          <w:r>
            <w:fldChar w:fldCharType="end"/>
          </w:r>
        </w:p>
      </w:sdtContent>
    </w:sdt>
    <w:p w:rsidR="002D038A" w:rsidRDefault="002D038A">
      <w:pPr>
        <w:overflowPunct/>
        <w:autoSpaceDE/>
        <w:autoSpaceDN/>
        <w:adjustRightInd/>
        <w:textAlignment w:val="auto"/>
        <w:rPr>
          <w:rFonts w:ascii="Arial" w:hAnsi="Arial"/>
          <w:color w:val="595959"/>
          <w:sz w:val="28"/>
        </w:rPr>
      </w:pPr>
      <w:r>
        <w:br w:type="page"/>
      </w:r>
    </w:p>
    <w:p w:rsidR="00974E6C" w:rsidRDefault="00974E6C" w:rsidP="00176CF6">
      <w:pPr>
        <w:pStyle w:val="Heading1"/>
        <w:jc w:val="both"/>
      </w:pPr>
      <w:bookmarkStart w:id="2" w:name="_Toc340055855"/>
      <w:r>
        <w:lastRenderedPageBreak/>
        <w:t>Introduction</w:t>
      </w:r>
      <w:bookmarkEnd w:id="1"/>
      <w:bookmarkEnd w:id="2"/>
    </w:p>
    <w:p w:rsidR="00974E6C" w:rsidRDefault="00974E6C" w:rsidP="00176CF6">
      <w:pPr>
        <w:jc w:val="both"/>
        <w:rPr>
          <w:rFonts w:ascii="Arial" w:hAnsi="Arial" w:cs="Arial"/>
          <w:sz w:val="20"/>
        </w:rPr>
      </w:pPr>
      <w:r>
        <w:rPr>
          <w:rFonts w:ascii="Arial" w:hAnsi="Arial" w:cs="Arial"/>
          <w:sz w:val="20"/>
        </w:rPr>
        <w:t xml:space="preserve">NoSQL databases represent a </w:t>
      </w:r>
      <w:r w:rsidR="00135705">
        <w:rPr>
          <w:rFonts w:ascii="Arial" w:hAnsi="Arial" w:cs="Arial"/>
          <w:sz w:val="20"/>
        </w:rPr>
        <w:t>development</w:t>
      </w:r>
      <w:r>
        <w:rPr>
          <w:rFonts w:ascii="Arial" w:hAnsi="Arial" w:cs="Arial"/>
          <w:sz w:val="20"/>
        </w:rPr>
        <w:t xml:space="preserve"> in enterprise application architecture, continuing the evolution of the past twenty years. In the 1990’s, vertically integrated applications gave way to client-server architectures, and more recently, client-server architectures gave way to three-tier web application architectures. In parallel, the demands of web-scale data analysis added map-reduce processing into the mix and data architects started eschewing transactional consistency in exchange for incremental scalability and large-scale distribution. The NoSQL movement emerged out of this second ecosystem.</w:t>
      </w:r>
    </w:p>
    <w:p w:rsidR="00974E6C" w:rsidRDefault="00974E6C" w:rsidP="00176CF6">
      <w:pPr>
        <w:jc w:val="both"/>
        <w:rPr>
          <w:rFonts w:ascii="Arial" w:hAnsi="Arial" w:cs="Arial"/>
          <w:sz w:val="20"/>
        </w:rPr>
      </w:pPr>
    </w:p>
    <w:p w:rsidR="00974E6C" w:rsidRDefault="00974E6C" w:rsidP="00176CF6">
      <w:pPr>
        <w:jc w:val="both"/>
        <w:rPr>
          <w:rFonts w:ascii="Arial" w:hAnsi="Arial" w:cs="Arial"/>
          <w:sz w:val="20"/>
        </w:rPr>
      </w:pPr>
      <w:r>
        <w:rPr>
          <w:rFonts w:ascii="Arial" w:hAnsi="Arial" w:cs="Arial"/>
          <w:sz w:val="20"/>
        </w:rPr>
        <w:t xml:space="preserve">NoSQL is often characterized by what it’s not – depending on whom you ask, it’s either </w:t>
      </w:r>
      <w:r>
        <w:rPr>
          <w:rFonts w:ascii="Arial" w:hAnsi="Arial" w:cs="Arial"/>
          <w:i/>
          <w:sz w:val="20"/>
        </w:rPr>
        <w:t>not only</w:t>
      </w:r>
      <w:r>
        <w:rPr>
          <w:rFonts w:ascii="Arial" w:hAnsi="Arial" w:cs="Arial"/>
          <w:sz w:val="20"/>
        </w:rPr>
        <w:t xml:space="preserve"> a SQL-based relational database management system or it’s simply </w:t>
      </w:r>
      <w:r>
        <w:rPr>
          <w:rFonts w:ascii="Arial" w:hAnsi="Arial" w:cs="Arial"/>
          <w:i/>
          <w:sz w:val="20"/>
        </w:rPr>
        <w:t>not</w:t>
      </w:r>
      <w:r>
        <w:rPr>
          <w:rFonts w:ascii="Arial" w:hAnsi="Arial" w:cs="Arial"/>
          <w:sz w:val="20"/>
        </w:rPr>
        <w:t xml:space="preserve"> a SQL-based RDBMS. While those definitions explain what NoSQL is not, they do little to explain what NoSQL is. Consider the fundamentals that have guided data management for the past forty years.  RDBMS systems and large-scale data management have been characterized by the transactional ACID properties of Atomicity, Consistency, Isolation, and Durability. In contrast, NoSQL is sometimes characterized by the BASE acronym:</w:t>
      </w:r>
    </w:p>
    <w:p w:rsidR="00974E6C" w:rsidRDefault="00974E6C" w:rsidP="00176CF6">
      <w:pPr>
        <w:jc w:val="both"/>
        <w:rPr>
          <w:rFonts w:ascii="Arial" w:hAnsi="Arial" w:cs="Arial"/>
          <w:sz w:val="20"/>
        </w:rPr>
      </w:pPr>
    </w:p>
    <w:p w:rsidR="00974E6C" w:rsidRDefault="00974E6C" w:rsidP="00176CF6">
      <w:pPr>
        <w:pStyle w:val="ListParagraph"/>
        <w:ind w:left="360"/>
        <w:jc w:val="both"/>
        <w:rPr>
          <w:rFonts w:ascii="Arial" w:hAnsi="Arial" w:cs="Arial"/>
          <w:sz w:val="20"/>
          <w:szCs w:val="20"/>
        </w:rPr>
      </w:pPr>
      <w:r>
        <w:rPr>
          <w:rFonts w:ascii="Arial" w:hAnsi="Arial" w:cs="Arial"/>
          <w:b/>
          <w:sz w:val="20"/>
          <w:szCs w:val="20"/>
        </w:rPr>
        <w:t>B</w:t>
      </w:r>
      <w:r>
        <w:rPr>
          <w:rFonts w:ascii="Arial" w:hAnsi="Arial" w:cs="Arial"/>
          <w:sz w:val="20"/>
          <w:szCs w:val="20"/>
        </w:rPr>
        <w:t xml:space="preserve">asically </w:t>
      </w:r>
      <w:r>
        <w:rPr>
          <w:rFonts w:ascii="Arial" w:hAnsi="Arial" w:cs="Arial"/>
          <w:b/>
          <w:sz w:val="20"/>
          <w:szCs w:val="20"/>
        </w:rPr>
        <w:t>A</w:t>
      </w:r>
      <w:r>
        <w:rPr>
          <w:rFonts w:ascii="Arial" w:hAnsi="Arial" w:cs="Arial"/>
          <w:sz w:val="20"/>
          <w:szCs w:val="20"/>
        </w:rPr>
        <w:t xml:space="preserve">vailable: Use replication to reduce the likelihood of data unavailability and use </w:t>
      </w:r>
      <w:r>
        <w:rPr>
          <w:rFonts w:ascii="Arial" w:hAnsi="Arial" w:cs="Arial"/>
          <w:i/>
          <w:sz w:val="20"/>
          <w:szCs w:val="20"/>
        </w:rPr>
        <w:t>sharding</w:t>
      </w:r>
      <w:r>
        <w:rPr>
          <w:rFonts w:ascii="Arial" w:hAnsi="Arial" w:cs="Arial"/>
          <w:sz w:val="20"/>
          <w:szCs w:val="20"/>
        </w:rPr>
        <w:t>, or partitioning the data among many different storage servers, to make any remaining failures partial. The result is a system that is always available, even if subsets of the data become unavailable for short periods of time.</w:t>
      </w:r>
    </w:p>
    <w:p w:rsidR="00974E6C" w:rsidRDefault="00974E6C" w:rsidP="00176CF6">
      <w:pPr>
        <w:pStyle w:val="ListParagraph"/>
        <w:ind w:left="360"/>
        <w:jc w:val="both"/>
        <w:rPr>
          <w:rFonts w:ascii="Arial" w:hAnsi="Arial" w:cs="Arial"/>
          <w:sz w:val="20"/>
          <w:szCs w:val="20"/>
        </w:rPr>
      </w:pPr>
    </w:p>
    <w:p w:rsidR="00974E6C" w:rsidRDefault="00974E6C" w:rsidP="00176CF6">
      <w:pPr>
        <w:pStyle w:val="ListParagraph"/>
        <w:ind w:left="360"/>
        <w:jc w:val="both"/>
        <w:rPr>
          <w:rFonts w:ascii="Arial" w:hAnsi="Arial" w:cs="Arial"/>
          <w:sz w:val="20"/>
          <w:szCs w:val="20"/>
        </w:rPr>
      </w:pPr>
      <w:r>
        <w:rPr>
          <w:rFonts w:ascii="Arial" w:hAnsi="Arial" w:cs="Arial"/>
          <w:b/>
          <w:sz w:val="20"/>
          <w:szCs w:val="20"/>
        </w:rPr>
        <w:t>S</w:t>
      </w:r>
      <w:r>
        <w:rPr>
          <w:rFonts w:ascii="Arial" w:hAnsi="Arial" w:cs="Arial"/>
          <w:sz w:val="20"/>
          <w:szCs w:val="20"/>
        </w:rPr>
        <w:t>oft state: While ACID systems assume that data consistency is a hard requirement, NoSQL systems allow data to be inconsistent and relegate designing around such inconsistencies to application developers.</w:t>
      </w:r>
    </w:p>
    <w:p w:rsidR="00974E6C" w:rsidRDefault="00974E6C" w:rsidP="00176CF6">
      <w:pPr>
        <w:pStyle w:val="ListParagraph"/>
        <w:ind w:left="360"/>
        <w:jc w:val="both"/>
        <w:rPr>
          <w:rFonts w:ascii="Arial" w:hAnsi="Arial" w:cs="Arial"/>
          <w:sz w:val="20"/>
          <w:szCs w:val="20"/>
        </w:rPr>
      </w:pPr>
    </w:p>
    <w:p w:rsidR="00974E6C" w:rsidRDefault="00974E6C" w:rsidP="00176CF6">
      <w:pPr>
        <w:pStyle w:val="ListParagraph"/>
        <w:ind w:left="360"/>
        <w:jc w:val="both"/>
        <w:rPr>
          <w:rFonts w:ascii="Arial" w:hAnsi="Arial" w:cs="Arial"/>
          <w:sz w:val="20"/>
          <w:szCs w:val="20"/>
        </w:rPr>
      </w:pPr>
      <w:r>
        <w:rPr>
          <w:rFonts w:ascii="Arial" w:hAnsi="Arial" w:cs="Arial"/>
          <w:b/>
          <w:sz w:val="20"/>
          <w:szCs w:val="20"/>
        </w:rPr>
        <w:t>E</w:t>
      </w:r>
      <w:r>
        <w:rPr>
          <w:rFonts w:ascii="Arial" w:hAnsi="Arial" w:cs="Arial"/>
          <w:sz w:val="20"/>
          <w:szCs w:val="20"/>
        </w:rPr>
        <w:t>ventually consistent: Although applications must deal with instantaneous consistency, NoSQL systems ensure that at some future point in time the data assumes a consistent state. In contrast to ACID systems that enforce consistency at transaction commit, NoSQL guarantees consistency only at some undefined future time.</w:t>
      </w:r>
    </w:p>
    <w:p w:rsidR="00974E6C" w:rsidRDefault="00974E6C" w:rsidP="00176CF6">
      <w:pPr>
        <w:jc w:val="both"/>
        <w:rPr>
          <w:rFonts w:ascii="Arial" w:hAnsi="Arial" w:cs="Arial"/>
          <w:sz w:val="20"/>
        </w:rPr>
      </w:pPr>
    </w:p>
    <w:p w:rsidR="00974E6C" w:rsidRDefault="00974E6C" w:rsidP="00176CF6">
      <w:pPr>
        <w:jc w:val="both"/>
        <w:rPr>
          <w:rFonts w:ascii="Arial" w:hAnsi="Arial" w:cs="Arial"/>
          <w:sz w:val="20"/>
        </w:rPr>
      </w:pPr>
      <w:r>
        <w:rPr>
          <w:rFonts w:ascii="Arial" w:hAnsi="Arial" w:cs="Arial"/>
          <w:sz w:val="20"/>
        </w:rPr>
        <w:t>NoSQL emerged as companies, such as Amazon, Google, LinkedIn and Twitter deal</w:t>
      </w:r>
      <w:r w:rsidR="004A6CE4">
        <w:rPr>
          <w:rFonts w:ascii="Arial" w:hAnsi="Arial" w:cs="Arial"/>
          <w:sz w:val="20"/>
        </w:rPr>
        <w:t>t</w:t>
      </w:r>
      <w:r>
        <w:rPr>
          <w:rFonts w:ascii="Arial" w:hAnsi="Arial" w:cs="Arial"/>
          <w:sz w:val="20"/>
        </w:rPr>
        <w:t xml:space="preserve"> with unprecedented data and operation volumes under tight latency constraints. Analyzing high-volume, real</w:t>
      </w:r>
      <w:r w:rsidR="00E5029F">
        <w:rPr>
          <w:rFonts w:ascii="Arial" w:hAnsi="Arial" w:cs="Arial"/>
          <w:sz w:val="20"/>
        </w:rPr>
        <w:t xml:space="preserve"> </w:t>
      </w:r>
      <w:r>
        <w:rPr>
          <w:rFonts w:ascii="Arial" w:hAnsi="Arial" w:cs="Arial"/>
          <w:sz w:val="20"/>
        </w:rPr>
        <w:t xml:space="preserve">time data, such as web-site click streams, provides significant business advantage by harnessing unstructured and semi-structured data sources to create more business value. Traditional relational databases were not up to the task, so enterprises built upon a decade of research on </w:t>
      </w:r>
      <w:r w:rsidR="004A6CE4">
        <w:rPr>
          <w:rFonts w:ascii="Arial" w:hAnsi="Arial" w:cs="Arial"/>
          <w:sz w:val="20"/>
        </w:rPr>
        <w:t>D</w:t>
      </w:r>
      <w:r>
        <w:rPr>
          <w:rFonts w:ascii="Arial" w:hAnsi="Arial" w:cs="Arial"/>
          <w:sz w:val="20"/>
        </w:rPr>
        <w:t xml:space="preserve">istributed </w:t>
      </w:r>
      <w:r w:rsidR="004A6CE4">
        <w:rPr>
          <w:rFonts w:ascii="Arial" w:hAnsi="Arial" w:cs="Arial"/>
          <w:sz w:val="20"/>
        </w:rPr>
        <w:t>H</w:t>
      </w:r>
      <w:r>
        <w:rPr>
          <w:rFonts w:ascii="Arial" w:hAnsi="Arial" w:cs="Arial"/>
          <w:sz w:val="20"/>
        </w:rPr>
        <w:t xml:space="preserve">ash </w:t>
      </w:r>
      <w:r w:rsidR="004A6CE4">
        <w:rPr>
          <w:rFonts w:ascii="Arial" w:hAnsi="Arial" w:cs="Arial"/>
          <w:sz w:val="20"/>
        </w:rPr>
        <w:t>T</w:t>
      </w:r>
      <w:r>
        <w:rPr>
          <w:rFonts w:ascii="Arial" w:hAnsi="Arial" w:cs="Arial"/>
          <w:sz w:val="20"/>
        </w:rPr>
        <w:t xml:space="preserve">ables (DHTs) and either conventional relational database systems or embedded key/value stores, such as Oracle’s Berkeley DB, to develop highly available, distributed key-value stores. </w:t>
      </w:r>
    </w:p>
    <w:p w:rsidR="00974E6C" w:rsidRDefault="00974E6C" w:rsidP="00176CF6">
      <w:pPr>
        <w:jc w:val="both"/>
        <w:rPr>
          <w:rFonts w:ascii="Arial" w:hAnsi="Arial" w:cs="Arial"/>
          <w:sz w:val="20"/>
        </w:rPr>
      </w:pPr>
    </w:p>
    <w:p w:rsidR="00974E6C" w:rsidRDefault="00974E6C" w:rsidP="00176CF6">
      <w:pPr>
        <w:jc w:val="both"/>
        <w:rPr>
          <w:rFonts w:ascii="Arial" w:hAnsi="Arial" w:cs="Arial"/>
          <w:sz w:val="20"/>
        </w:rPr>
      </w:pPr>
      <w:r>
        <w:rPr>
          <w:rFonts w:ascii="Arial" w:hAnsi="Arial" w:cs="Arial"/>
          <w:sz w:val="20"/>
        </w:rPr>
        <w:t>Although some of the early NoSQL solutions built their systems atop existing relational database engines, they quickly realized that such systems were designed for SQL-based access patterns and latency demands that</w:t>
      </w:r>
      <w:r w:rsidR="000457BC">
        <w:rPr>
          <w:rFonts w:ascii="Arial" w:hAnsi="Arial" w:cs="Arial"/>
          <w:sz w:val="20"/>
        </w:rPr>
        <w:t xml:space="preserve"> a</w:t>
      </w:r>
      <w:r>
        <w:rPr>
          <w:rFonts w:ascii="Arial" w:hAnsi="Arial" w:cs="Arial"/>
          <w:sz w:val="20"/>
        </w:rPr>
        <w:t>re quite different from those of NoSQL systems, so these same organizations began to develop brand new storage layers. In contrast, Oracle’s Berkeley DB product line was the original key/value store; Oracle Berkeley DB Java Edition has been in commercial use for over eight years. By using Oracle Berkeley DB Java Edition as the underlying storage engine beneath a NoSQL system, Oracle brings enterprise robustness</w:t>
      </w:r>
      <w:r w:rsidR="00135705">
        <w:rPr>
          <w:rFonts w:ascii="Arial" w:hAnsi="Arial" w:cs="Arial"/>
          <w:sz w:val="20"/>
        </w:rPr>
        <w:t>,</w:t>
      </w:r>
      <w:r>
        <w:rPr>
          <w:rFonts w:ascii="Arial" w:hAnsi="Arial" w:cs="Arial"/>
          <w:sz w:val="20"/>
        </w:rPr>
        <w:t xml:space="preserve"> stability</w:t>
      </w:r>
      <w:r w:rsidR="00135705">
        <w:rPr>
          <w:rFonts w:ascii="Arial" w:hAnsi="Arial" w:cs="Arial"/>
          <w:sz w:val="20"/>
        </w:rPr>
        <w:t>, and High Availability</w:t>
      </w:r>
      <w:r>
        <w:rPr>
          <w:rFonts w:ascii="Arial" w:hAnsi="Arial" w:cs="Arial"/>
          <w:sz w:val="20"/>
        </w:rPr>
        <w:t xml:space="preserve"> to the NoSQL landscape.</w:t>
      </w:r>
    </w:p>
    <w:p w:rsidR="00974E6C" w:rsidRDefault="00974E6C" w:rsidP="00176CF6">
      <w:pPr>
        <w:jc w:val="both"/>
        <w:rPr>
          <w:rFonts w:ascii="Arial" w:hAnsi="Arial" w:cs="Arial"/>
          <w:sz w:val="20"/>
        </w:rPr>
      </w:pPr>
    </w:p>
    <w:p w:rsidR="00DE613B" w:rsidRDefault="00974E6C" w:rsidP="00176CF6">
      <w:pPr>
        <w:jc w:val="both"/>
        <w:rPr>
          <w:rFonts w:ascii="Arial" w:hAnsi="Arial" w:cs="Arial"/>
          <w:sz w:val="20"/>
        </w:rPr>
      </w:pPr>
      <w:r>
        <w:rPr>
          <w:rFonts w:ascii="Arial" w:hAnsi="Arial" w:cs="Arial"/>
          <w:sz w:val="20"/>
        </w:rPr>
        <w:lastRenderedPageBreak/>
        <w:t xml:space="preserve">Furthermore, until recently, integrating NoSQL solutions with an enterprise application architecture required manual integration and custom development; Oracle’s NoSQL Database provides all the desirable features of NoSQL solutions necessary for seamless integration into an enterprise application architecture. </w:t>
      </w:r>
    </w:p>
    <w:p w:rsidR="00DE613B" w:rsidRDefault="00DE613B" w:rsidP="00176CF6">
      <w:pPr>
        <w:jc w:val="both"/>
        <w:rPr>
          <w:rFonts w:ascii="Arial" w:hAnsi="Arial" w:cs="Arial"/>
          <w:sz w:val="20"/>
        </w:rPr>
      </w:pPr>
    </w:p>
    <w:p w:rsidR="00974E6C" w:rsidRDefault="00974E6C" w:rsidP="00176CF6">
      <w:pPr>
        <w:jc w:val="both"/>
        <w:rPr>
          <w:rFonts w:ascii="Arial" w:hAnsi="Arial" w:cs="Arial"/>
          <w:sz w:val="20"/>
        </w:rPr>
      </w:pPr>
      <w:r>
        <w:rPr>
          <w:rFonts w:ascii="Arial" w:hAnsi="Arial" w:cs="Arial"/>
          <w:sz w:val="20"/>
        </w:rPr>
        <w:t xml:space="preserve">Figure 1 shows a canonical </w:t>
      </w:r>
      <w:r>
        <w:rPr>
          <w:rFonts w:ascii="Arial" w:hAnsi="Arial" w:cs="Arial"/>
          <w:i/>
          <w:sz w:val="20"/>
        </w:rPr>
        <w:t>acquire-organize-analyze</w:t>
      </w:r>
      <w:r>
        <w:rPr>
          <w:rFonts w:ascii="Arial" w:hAnsi="Arial" w:cs="Arial"/>
          <w:sz w:val="20"/>
        </w:rPr>
        <w:t xml:space="preserve"> data cycle, demonstrating how Oracle’s NoSQL Database fits into such an ecosystem. Oracle-provided adapters allow the Oracle NoSQL Database to integrate with a Hadoop MapReduce framework or with the Oracle Database in-database MapReduce, Data Mining, R-based analytics, or whatever business needs demand.</w:t>
      </w:r>
    </w:p>
    <w:p w:rsidR="00DE39FA" w:rsidRDefault="00DE39FA" w:rsidP="00176CF6">
      <w:pPr>
        <w:jc w:val="both"/>
        <w:rPr>
          <w:rFonts w:ascii="Arial" w:hAnsi="Arial" w:cs="Arial"/>
          <w:sz w:val="20"/>
        </w:rPr>
      </w:pPr>
    </w:p>
    <w:p w:rsidR="00DE39FA" w:rsidRDefault="00DE39FA" w:rsidP="00176CF6">
      <w:pPr>
        <w:jc w:val="both"/>
        <w:rPr>
          <w:rFonts w:ascii="Arial" w:hAnsi="Arial" w:cs="Arial"/>
          <w:sz w:val="20"/>
        </w:rPr>
      </w:pPr>
      <w:r>
        <w:rPr>
          <w:rFonts w:ascii="Arial" w:hAnsi="Arial" w:cs="Arial"/>
          <w:noProof/>
          <w:sz w:val="20"/>
        </w:rPr>
        <w:drawing>
          <wp:inline distT="0" distB="0" distL="0" distR="0">
            <wp:extent cx="4278630" cy="3056165"/>
            <wp:effectExtent l="19050" t="0" r="7620" b="0"/>
            <wp:docPr id="2" name="Picture 1" descr="Big Data St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 Data Stack.bmp"/>
                    <pic:cNvPicPr/>
                  </pic:nvPicPr>
                  <pic:blipFill>
                    <a:blip r:embed="rId11"/>
                    <a:stretch>
                      <a:fillRect/>
                    </a:stretch>
                  </pic:blipFill>
                  <pic:spPr>
                    <a:xfrm>
                      <a:off x="0" y="0"/>
                      <a:ext cx="4276448" cy="3054607"/>
                    </a:xfrm>
                    <a:prstGeom prst="rect">
                      <a:avLst/>
                    </a:prstGeom>
                  </pic:spPr>
                </pic:pic>
              </a:graphicData>
            </a:graphic>
          </wp:inline>
        </w:drawing>
      </w:r>
    </w:p>
    <w:p w:rsidR="00DE39FA" w:rsidRDefault="00DE39FA" w:rsidP="00176CF6">
      <w:pPr>
        <w:jc w:val="both"/>
        <w:rPr>
          <w:rFonts w:ascii="Arial" w:hAnsi="Arial" w:cs="Arial"/>
          <w:sz w:val="20"/>
        </w:rPr>
      </w:pPr>
    </w:p>
    <w:p w:rsidR="00F51FEA" w:rsidRPr="00F51FEA" w:rsidRDefault="00F51FEA" w:rsidP="00176CF6">
      <w:pPr>
        <w:jc w:val="both"/>
        <w:rPr>
          <w:rFonts w:ascii="Arial" w:hAnsi="Arial" w:cs="Arial"/>
          <w:sz w:val="20"/>
        </w:rPr>
      </w:pPr>
      <w:r w:rsidRPr="00F51FEA">
        <w:rPr>
          <w:rFonts w:ascii="Arial" w:hAnsi="Arial" w:cs="Arial"/>
          <w:sz w:val="20"/>
        </w:rPr>
        <w:t xml:space="preserve">Figure 1:  Oracle NoSQL Database integrates seamlessly into the data management ecosystem. </w:t>
      </w:r>
    </w:p>
    <w:p w:rsidR="00F51FEA" w:rsidRDefault="00F51FEA" w:rsidP="00176CF6">
      <w:pPr>
        <w:jc w:val="both"/>
        <w:rPr>
          <w:rFonts w:ascii="Arial" w:hAnsi="Arial" w:cs="Arial"/>
          <w:sz w:val="20"/>
        </w:rPr>
      </w:pPr>
    </w:p>
    <w:p w:rsidR="00974E6C" w:rsidRDefault="00974E6C" w:rsidP="00176CF6">
      <w:pPr>
        <w:jc w:val="both"/>
        <w:rPr>
          <w:rFonts w:ascii="Arial" w:hAnsi="Arial" w:cs="Arial"/>
          <w:sz w:val="20"/>
        </w:rPr>
        <w:sectPr w:rsidR="00974E6C" w:rsidSect="00DE39FA">
          <w:footerReference w:type="default" r:id="rId12"/>
          <w:pgSz w:w="12240" w:h="15840"/>
          <w:pgMar w:top="2070" w:right="1920" w:bottom="1920" w:left="1920" w:header="720" w:footer="720" w:gutter="0"/>
          <w:pgNumType w:start="1"/>
          <w:cols w:space="336"/>
        </w:sectPr>
      </w:pPr>
      <w:r>
        <w:rPr>
          <w:rFonts w:ascii="Arial" w:hAnsi="Arial" w:cs="Arial"/>
          <w:sz w:val="20"/>
        </w:rPr>
        <w:t>The Oracle NoSQL Database, with its “No Single Point of Failure” architecture</w:t>
      </w:r>
      <w:r w:rsidR="00135705">
        <w:rPr>
          <w:rFonts w:ascii="Arial" w:hAnsi="Arial" w:cs="Arial"/>
          <w:sz w:val="20"/>
        </w:rPr>
        <w:t>,</w:t>
      </w:r>
      <w:r>
        <w:rPr>
          <w:rFonts w:ascii="Arial" w:hAnsi="Arial" w:cs="Arial"/>
          <w:sz w:val="20"/>
        </w:rPr>
        <w:t xml:space="preserve"> is the right solution when data access is “simple” in nature and application demands exceed the volume or latency capability of traditional data management solutions. For example, click-stream data from high volume web sites, high-throughput event processing and social networking communications all represent application domains that produce extraordinary volumes of simple keyed data. Monitoring online retail behavior, accessing customer profiles, pulling up appropriate customer ads and storing and forwarding real-time communication are examples of domains requiring the ultimate in low-latency access. Highly distributed applications such as real-time sensor aggregation and scalable authentication also represent domains well-suited to Oracle NoSQL Database.</w:t>
      </w:r>
    </w:p>
    <w:p w:rsidR="00974E6C" w:rsidRDefault="00974E6C" w:rsidP="00176CF6">
      <w:pPr>
        <w:pStyle w:val="Heading1"/>
        <w:jc w:val="both"/>
      </w:pPr>
      <w:bookmarkStart w:id="3" w:name="_Toc340055856"/>
      <w:r>
        <w:lastRenderedPageBreak/>
        <w:t>Technical Overview</w:t>
      </w:r>
      <w:bookmarkEnd w:id="3"/>
    </w:p>
    <w:p w:rsidR="00974E6C" w:rsidRDefault="00974E6C" w:rsidP="00176CF6">
      <w:pPr>
        <w:jc w:val="both"/>
        <w:rPr>
          <w:rFonts w:cs="Arial"/>
          <w:sz w:val="21"/>
          <w:szCs w:val="21"/>
        </w:rPr>
      </w:pPr>
      <w:r>
        <w:rPr>
          <w:rFonts w:cs="Arial"/>
          <w:sz w:val="21"/>
          <w:szCs w:val="21"/>
        </w:rPr>
        <w:t>Oracle NoSQL Database leverages the Oracle Berkeley DB Java Edition High Availability storage engine to provide distributed, highly-available key/value storage for large-volume, latency-sensitive applications or web services. It also provide</w:t>
      </w:r>
      <w:r w:rsidR="00135705">
        <w:rPr>
          <w:rFonts w:cs="Arial"/>
          <w:sz w:val="21"/>
          <w:szCs w:val="21"/>
        </w:rPr>
        <w:t>s</w:t>
      </w:r>
      <w:r>
        <w:rPr>
          <w:rFonts w:cs="Arial"/>
          <w:sz w:val="21"/>
          <w:szCs w:val="21"/>
        </w:rPr>
        <w:t xml:space="preserve"> fast, reliable</w:t>
      </w:r>
      <w:r w:rsidR="00E5029F">
        <w:rPr>
          <w:rFonts w:cs="Arial"/>
          <w:sz w:val="21"/>
          <w:szCs w:val="21"/>
        </w:rPr>
        <w:t>,</w:t>
      </w:r>
      <w:r>
        <w:rPr>
          <w:rFonts w:cs="Arial"/>
          <w:sz w:val="21"/>
          <w:szCs w:val="21"/>
        </w:rPr>
        <w:t xml:space="preserve"> distributed storage to applications that need to integrate with ETL processing.</w:t>
      </w:r>
    </w:p>
    <w:p w:rsidR="00974E6C" w:rsidRDefault="00974E6C" w:rsidP="00176CF6">
      <w:pPr>
        <w:pStyle w:val="Heading2"/>
        <w:jc w:val="both"/>
      </w:pPr>
      <w:bookmarkStart w:id="4" w:name="_Toc340055857"/>
      <w:r>
        <w:t>Data Model</w:t>
      </w:r>
      <w:bookmarkEnd w:id="4"/>
    </w:p>
    <w:p w:rsidR="00974E6C" w:rsidRDefault="00974E6C" w:rsidP="00176CF6">
      <w:pPr>
        <w:jc w:val="both"/>
        <w:rPr>
          <w:sz w:val="21"/>
          <w:szCs w:val="21"/>
        </w:rPr>
      </w:pPr>
      <w:r>
        <w:rPr>
          <w:sz w:val="21"/>
          <w:szCs w:val="21"/>
        </w:rPr>
        <w:t>In its simplest form, Oracle NoSQL Database implements a map from user-defined keys (Strings) to opaque data items. It records version numbers for key/</w:t>
      </w:r>
      <w:r w:rsidR="00156274">
        <w:rPr>
          <w:sz w:val="21"/>
          <w:szCs w:val="21"/>
        </w:rPr>
        <w:t>value</w:t>
      </w:r>
      <w:r>
        <w:rPr>
          <w:sz w:val="21"/>
          <w:szCs w:val="21"/>
        </w:rPr>
        <w:t xml:space="preserve"> pairs, but </w:t>
      </w:r>
      <w:r w:rsidR="004A6CE4">
        <w:rPr>
          <w:sz w:val="21"/>
          <w:szCs w:val="21"/>
        </w:rPr>
        <w:t xml:space="preserve">only </w:t>
      </w:r>
      <w:r>
        <w:rPr>
          <w:sz w:val="21"/>
          <w:szCs w:val="21"/>
        </w:rPr>
        <w:t xml:space="preserve">maintains the single latest version in the store. Applications need </w:t>
      </w:r>
      <w:r w:rsidR="0049530D">
        <w:rPr>
          <w:sz w:val="21"/>
          <w:szCs w:val="21"/>
        </w:rPr>
        <w:t xml:space="preserve">to </w:t>
      </w:r>
      <w:r>
        <w:rPr>
          <w:sz w:val="21"/>
          <w:szCs w:val="21"/>
        </w:rPr>
        <w:t xml:space="preserve">never worry about reconciling incompatible versions because Oracle NoSQL Database uses single-master replication; the master node always has the most up-to-date value for a given key, while read-only replicas might have slightly older versions. Applications can use version numbers to ensure consistency for </w:t>
      </w:r>
      <w:r w:rsidR="00156274">
        <w:rPr>
          <w:i/>
          <w:sz w:val="21"/>
          <w:szCs w:val="21"/>
        </w:rPr>
        <w:t>R</w:t>
      </w:r>
      <w:r>
        <w:rPr>
          <w:i/>
          <w:sz w:val="21"/>
          <w:szCs w:val="21"/>
        </w:rPr>
        <w:t>ead-</w:t>
      </w:r>
      <w:r w:rsidR="00156274">
        <w:rPr>
          <w:i/>
          <w:sz w:val="21"/>
          <w:szCs w:val="21"/>
        </w:rPr>
        <w:t>M</w:t>
      </w:r>
      <w:r>
        <w:rPr>
          <w:i/>
          <w:sz w:val="21"/>
          <w:szCs w:val="21"/>
        </w:rPr>
        <w:t>odify-</w:t>
      </w:r>
      <w:r w:rsidR="00156274">
        <w:rPr>
          <w:i/>
          <w:sz w:val="21"/>
          <w:szCs w:val="21"/>
        </w:rPr>
        <w:t>W</w:t>
      </w:r>
      <w:r>
        <w:rPr>
          <w:i/>
          <w:sz w:val="21"/>
          <w:szCs w:val="21"/>
        </w:rPr>
        <w:t>rite</w:t>
      </w:r>
      <w:r w:rsidR="00156274">
        <w:rPr>
          <w:i/>
          <w:sz w:val="21"/>
          <w:szCs w:val="21"/>
        </w:rPr>
        <w:t xml:space="preserve"> (RMW)</w:t>
      </w:r>
      <w:r>
        <w:rPr>
          <w:sz w:val="21"/>
          <w:szCs w:val="21"/>
        </w:rPr>
        <w:t xml:space="preserve"> operations.</w:t>
      </w:r>
      <w:r w:rsidR="00135705">
        <w:rPr>
          <w:sz w:val="21"/>
          <w:szCs w:val="21"/>
        </w:rPr>
        <w:t xml:space="preserve"> Avro support is also available and </w:t>
      </w:r>
      <w:r w:rsidR="00AE44C3">
        <w:rPr>
          <w:sz w:val="21"/>
          <w:szCs w:val="21"/>
        </w:rPr>
        <w:t xml:space="preserve">is the </w:t>
      </w:r>
      <w:r w:rsidR="00135705">
        <w:rPr>
          <w:sz w:val="21"/>
          <w:szCs w:val="21"/>
        </w:rPr>
        <w:t xml:space="preserve">preferred </w:t>
      </w:r>
      <w:r w:rsidR="00AE44C3">
        <w:rPr>
          <w:sz w:val="21"/>
          <w:szCs w:val="21"/>
        </w:rPr>
        <w:t xml:space="preserve">option </w:t>
      </w:r>
      <w:r w:rsidR="00135705">
        <w:rPr>
          <w:sz w:val="21"/>
          <w:szCs w:val="21"/>
        </w:rPr>
        <w:t xml:space="preserve">for </w:t>
      </w:r>
      <w:r w:rsidR="00AE44C3">
        <w:rPr>
          <w:sz w:val="21"/>
          <w:szCs w:val="21"/>
        </w:rPr>
        <w:t xml:space="preserve">providing </w:t>
      </w:r>
      <w:r w:rsidR="00135705">
        <w:rPr>
          <w:sz w:val="21"/>
          <w:szCs w:val="21"/>
        </w:rPr>
        <w:t>schema</w:t>
      </w:r>
      <w:r w:rsidR="00156274">
        <w:rPr>
          <w:sz w:val="21"/>
          <w:szCs w:val="21"/>
        </w:rPr>
        <w:t>s</w:t>
      </w:r>
      <w:r w:rsidR="00135705">
        <w:rPr>
          <w:sz w:val="21"/>
          <w:szCs w:val="21"/>
        </w:rPr>
        <w:t xml:space="preserve"> </w:t>
      </w:r>
      <w:r w:rsidR="00156274">
        <w:rPr>
          <w:sz w:val="21"/>
          <w:szCs w:val="21"/>
        </w:rPr>
        <w:t>in the value</w:t>
      </w:r>
      <w:r w:rsidR="00AE44C3">
        <w:rPr>
          <w:sz w:val="21"/>
          <w:szCs w:val="21"/>
        </w:rPr>
        <w:t xml:space="preserve"> portion of the records</w:t>
      </w:r>
      <w:r w:rsidR="00135705">
        <w:rPr>
          <w:sz w:val="21"/>
          <w:szCs w:val="21"/>
        </w:rPr>
        <w:t>.</w:t>
      </w:r>
    </w:p>
    <w:p w:rsidR="00974E6C" w:rsidRDefault="00974E6C" w:rsidP="00176CF6">
      <w:pPr>
        <w:jc w:val="both"/>
        <w:rPr>
          <w:sz w:val="21"/>
          <w:szCs w:val="21"/>
        </w:rPr>
      </w:pPr>
    </w:p>
    <w:p w:rsidR="00974E6C" w:rsidRDefault="00974E6C" w:rsidP="00176CF6">
      <w:pPr>
        <w:jc w:val="both"/>
        <w:rPr>
          <w:sz w:val="21"/>
          <w:szCs w:val="21"/>
        </w:rPr>
      </w:pPr>
      <w:r>
        <w:rPr>
          <w:sz w:val="21"/>
          <w:szCs w:val="21"/>
        </w:rPr>
        <w:t xml:space="preserve">Oracle NoSQL Database hashes </w:t>
      </w:r>
      <w:r w:rsidR="00156274">
        <w:rPr>
          <w:sz w:val="21"/>
          <w:szCs w:val="21"/>
        </w:rPr>
        <w:t xml:space="preserve">record </w:t>
      </w:r>
      <w:r>
        <w:rPr>
          <w:sz w:val="21"/>
          <w:szCs w:val="21"/>
        </w:rPr>
        <w:t xml:space="preserve">keys to provide good distribution over a collection of computers that provide storage for the database. However, applications can take advantage of </w:t>
      </w:r>
      <w:r>
        <w:rPr>
          <w:i/>
          <w:sz w:val="21"/>
          <w:szCs w:val="21"/>
        </w:rPr>
        <w:t>subkey</w:t>
      </w:r>
      <w:r>
        <w:rPr>
          <w:sz w:val="21"/>
          <w:szCs w:val="21"/>
        </w:rPr>
        <w:t xml:space="preserve"> capabilities to achieve data locality. A key is the concatenation of a </w:t>
      </w:r>
      <w:r>
        <w:rPr>
          <w:i/>
          <w:sz w:val="21"/>
          <w:szCs w:val="21"/>
        </w:rPr>
        <w:t>Major Key Path</w:t>
      </w:r>
      <w:r>
        <w:rPr>
          <w:sz w:val="21"/>
          <w:szCs w:val="21"/>
        </w:rPr>
        <w:t xml:space="preserve"> and a </w:t>
      </w:r>
      <w:r>
        <w:rPr>
          <w:i/>
          <w:sz w:val="21"/>
          <w:szCs w:val="21"/>
        </w:rPr>
        <w:t>Minor Key Path</w:t>
      </w:r>
      <w:r>
        <w:rPr>
          <w:sz w:val="21"/>
          <w:szCs w:val="21"/>
        </w:rPr>
        <w:t>, both of which are specified by the application. All records sharing a Major Key Path are co-located to achieve data-locality. Within a co-located collection of Major Key Paths, the full key, comprised of both the Major and Minor Key Paths, provides fast, indexed lookup</w:t>
      </w:r>
      <w:r w:rsidR="00135705">
        <w:rPr>
          <w:sz w:val="21"/>
          <w:szCs w:val="21"/>
        </w:rPr>
        <w:t>s</w:t>
      </w:r>
      <w:r>
        <w:rPr>
          <w:sz w:val="21"/>
          <w:szCs w:val="21"/>
        </w:rPr>
        <w:t xml:space="preserve">. For example, an application storing user profiles might use the </w:t>
      </w:r>
      <w:r w:rsidR="00156274">
        <w:rPr>
          <w:sz w:val="21"/>
          <w:szCs w:val="21"/>
        </w:rPr>
        <w:t>user</w:t>
      </w:r>
      <w:r>
        <w:rPr>
          <w:sz w:val="21"/>
          <w:szCs w:val="21"/>
        </w:rPr>
        <w:t>-name as a Major Key Path and then have several Minor Key Paths for different components of that profile such as email address, name, phone number, etc. Because applications have complete control over the composition and interpretation of keys, different Major Key Paths can have entirely different Minor Key Path structures. Continuing our previous example, one might store user profiles and application profiles in the same store and maintain different Minor Key Paths for each. Prefix key compression makes storage of key groups efficient.</w:t>
      </w:r>
    </w:p>
    <w:p w:rsidR="00974E6C" w:rsidRDefault="00974E6C" w:rsidP="00176CF6">
      <w:pPr>
        <w:jc w:val="both"/>
        <w:rPr>
          <w:sz w:val="21"/>
          <w:szCs w:val="21"/>
        </w:rPr>
      </w:pPr>
    </w:p>
    <w:p w:rsidR="0049530D" w:rsidRDefault="00974E6C" w:rsidP="00176CF6">
      <w:pPr>
        <w:jc w:val="both"/>
        <w:rPr>
          <w:sz w:val="21"/>
          <w:szCs w:val="21"/>
        </w:rPr>
      </w:pPr>
      <w:r>
        <w:rPr>
          <w:sz w:val="21"/>
          <w:szCs w:val="21"/>
        </w:rPr>
        <w:t xml:space="preserve">While many NoSQL databases state that they provide eventual consistency, Oracle NoSQL Database provides several different consistency policies. At one end of the spectrum, </w:t>
      </w:r>
      <w:r w:rsidR="00135705">
        <w:rPr>
          <w:sz w:val="21"/>
          <w:szCs w:val="21"/>
        </w:rPr>
        <w:t xml:space="preserve">an </w:t>
      </w:r>
      <w:r>
        <w:rPr>
          <w:sz w:val="21"/>
          <w:szCs w:val="21"/>
        </w:rPr>
        <w:t xml:space="preserve">application can specify </w:t>
      </w:r>
      <w:r>
        <w:rPr>
          <w:i/>
          <w:sz w:val="21"/>
          <w:szCs w:val="21"/>
        </w:rPr>
        <w:t>absolute</w:t>
      </w:r>
      <w:r>
        <w:rPr>
          <w:sz w:val="21"/>
          <w:szCs w:val="21"/>
        </w:rPr>
        <w:t xml:space="preserve"> consistency which guarantees that all reads return the most recently written value for a designated key. At the other end of the spectrum, </w:t>
      </w:r>
      <w:r w:rsidR="00135705">
        <w:rPr>
          <w:sz w:val="21"/>
          <w:szCs w:val="21"/>
        </w:rPr>
        <w:t xml:space="preserve">an </w:t>
      </w:r>
      <w:r>
        <w:rPr>
          <w:sz w:val="21"/>
          <w:szCs w:val="21"/>
        </w:rPr>
        <w:t xml:space="preserve">application capable of tolerating inconsistent data can specify weak consistency, allowing the database to </w:t>
      </w:r>
      <w:r w:rsidR="00135705">
        <w:rPr>
          <w:sz w:val="21"/>
          <w:szCs w:val="21"/>
        </w:rPr>
        <w:t xml:space="preserve">efficiently </w:t>
      </w:r>
      <w:r>
        <w:rPr>
          <w:sz w:val="21"/>
          <w:szCs w:val="21"/>
        </w:rPr>
        <w:t xml:space="preserve">return a value even if it is not entirely up to date. In between these two extremes, </w:t>
      </w:r>
      <w:r w:rsidR="00135705">
        <w:rPr>
          <w:sz w:val="21"/>
          <w:szCs w:val="21"/>
        </w:rPr>
        <w:t xml:space="preserve">an </w:t>
      </w:r>
      <w:r>
        <w:rPr>
          <w:sz w:val="21"/>
          <w:szCs w:val="21"/>
        </w:rPr>
        <w:t xml:space="preserve">application can specify </w:t>
      </w:r>
      <w:r>
        <w:rPr>
          <w:i/>
          <w:sz w:val="21"/>
          <w:szCs w:val="21"/>
        </w:rPr>
        <w:t>time-based consistency</w:t>
      </w:r>
      <w:r>
        <w:rPr>
          <w:sz w:val="21"/>
          <w:szCs w:val="21"/>
        </w:rPr>
        <w:t xml:space="preserve"> to constrain how old a record might be or </w:t>
      </w:r>
      <w:r>
        <w:rPr>
          <w:i/>
          <w:sz w:val="21"/>
          <w:szCs w:val="21"/>
        </w:rPr>
        <w:t>version-based consistency</w:t>
      </w:r>
      <w:r>
        <w:rPr>
          <w:sz w:val="21"/>
          <w:szCs w:val="21"/>
        </w:rPr>
        <w:t xml:space="preserve"> to support both atomicity for </w:t>
      </w:r>
      <w:r w:rsidR="00156274">
        <w:rPr>
          <w:i/>
          <w:sz w:val="21"/>
          <w:szCs w:val="21"/>
        </w:rPr>
        <w:t>R</w:t>
      </w:r>
      <w:r>
        <w:rPr>
          <w:i/>
          <w:sz w:val="21"/>
          <w:szCs w:val="21"/>
        </w:rPr>
        <w:t>ead-</w:t>
      </w:r>
      <w:r w:rsidR="00156274">
        <w:rPr>
          <w:i/>
          <w:sz w:val="21"/>
          <w:szCs w:val="21"/>
        </w:rPr>
        <w:t>M</w:t>
      </w:r>
      <w:r>
        <w:rPr>
          <w:i/>
          <w:sz w:val="21"/>
          <w:szCs w:val="21"/>
        </w:rPr>
        <w:t>odify-</w:t>
      </w:r>
      <w:r w:rsidR="00156274">
        <w:rPr>
          <w:i/>
          <w:sz w:val="21"/>
          <w:szCs w:val="21"/>
        </w:rPr>
        <w:t>W</w:t>
      </w:r>
      <w:r>
        <w:rPr>
          <w:i/>
          <w:sz w:val="21"/>
          <w:szCs w:val="21"/>
        </w:rPr>
        <w:t>rite</w:t>
      </w:r>
      <w:r>
        <w:rPr>
          <w:sz w:val="21"/>
          <w:szCs w:val="21"/>
        </w:rPr>
        <w:t xml:space="preserve"> operations and reads that are at least as recent as the specified version.  </w:t>
      </w:r>
    </w:p>
    <w:p w:rsidR="006352E3" w:rsidRDefault="00904960" w:rsidP="00176CF6">
      <w:pPr>
        <w:jc w:val="both"/>
        <w:rPr>
          <w:noProof/>
          <w:sz w:val="21"/>
          <w:szCs w:val="21"/>
        </w:rPr>
      </w:pPr>
      <w:r>
        <w:rPr>
          <w:noProof/>
          <w:sz w:val="21"/>
          <w:szCs w:val="21"/>
        </w:rPr>
        <w:drawing>
          <wp:anchor distT="0" distB="0" distL="114300" distR="114300" simplePos="0" relativeHeight="251657728" behindDoc="0" locked="0" layoutInCell="1" allowOverlap="1">
            <wp:simplePos x="0" y="0"/>
            <wp:positionH relativeFrom="column">
              <wp:posOffset>1270</wp:posOffset>
            </wp:positionH>
            <wp:positionV relativeFrom="paragraph">
              <wp:posOffset>207645</wp:posOffset>
            </wp:positionV>
            <wp:extent cx="4565650" cy="850900"/>
            <wp:effectExtent l="19050" t="0" r="6350" b="0"/>
            <wp:wrapSquare wrapText="bothSides"/>
            <wp:docPr id="23" name="Picture 23" descr="flex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exibility"/>
                    <pic:cNvPicPr>
                      <a:picLocks noChangeAspect="1" noChangeArrowheads="1"/>
                    </pic:cNvPicPr>
                  </pic:nvPicPr>
                  <pic:blipFill>
                    <a:blip r:embed="rId13"/>
                    <a:stretch>
                      <a:fillRect/>
                    </a:stretch>
                  </pic:blipFill>
                  <pic:spPr bwMode="auto">
                    <a:xfrm>
                      <a:off x="0" y="0"/>
                      <a:ext cx="4565650" cy="850900"/>
                    </a:xfrm>
                    <a:prstGeom prst="rect">
                      <a:avLst/>
                    </a:prstGeom>
                    <a:noFill/>
                    <a:ln>
                      <a:noFill/>
                    </a:ln>
                  </pic:spPr>
                </pic:pic>
              </a:graphicData>
            </a:graphic>
          </wp:anchor>
        </w:drawing>
      </w:r>
    </w:p>
    <w:p w:rsidR="006352E3" w:rsidRDefault="006352E3" w:rsidP="00176CF6">
      <w:pPr>
        <w:jc w:val="both"/>
        <w:rPr>
          <w:sz w:val="21"/>
          <w:szCs w:val="21"/>
        </w:rPr>
      </w:pPr>
    </w:p>
    <w:p w:rsidR="00DE39FA" w:rsidRDefault="00DE39FA" w:rsidP="00176CF6">
      <w:pPr>
        <w:jc w:val="both"/>
        <w:rPr>
          <w:sz w:val="21"/>
          <w:szCs w:val="21"/>
        </w:rPr>
      </w:pPr>
    </w:p>
    <w:p w:rsidR="00DE39FA" w:rsidRDefault="00DE39FA" w:rsidP="00176CF6">
      <w:pPr>
        <w:jc w:val="both"/>
        <w:rPr>
          <w:sz w:val="21"/>
          <w:szCs w:val="21"/>
        </w:rPr>
      </w:pPr>
    </w:p>
    <w:p w:rsidR="00DE39FA" w:rsidRDefault="00DE39FA" w:rsidP="00176CF6">
      <w:pPr>
        <w:jc w:val="both"/>
        <w:rPr>
          <w:sz w:val="21"/>
          <w:szCs w:val="21"/>
        </w:rPr>
      </w:pPr>
    </w:p>
    <w:p w:rsidR="00DE39FA" w:rsidRDefault="00DE39FA" w:rsidP="00176CF6">
      <w:pPr>
        <w:jc w:val="both"/>
        <w:rPr>
          <w:sz w:val="21"/>
          <w:szCs w:val="21"/>
        </w:rPr>
      </w:pPr>
    </w:p>
    <w:p w:rsidR="00B62994" w:rsidRDefault="00B62994" w:rsidP="00176CF6">
      <w:pPr>
        <w:jc w:val="both"/>
        <w:rPr>
          <w:sz w:val="21"/>
          <w:szCs w:val="21"/>
        </w:rPr>
      </w:pPr>
    </w:p>
    <w:p w:rsidR="00B62994" w:rsidRDefault="00B62994" w:rsidP="00176CF6">
      <w:pPr>
        <w:jc w:val="both"/>
        <w:rPr>
          <w:sz w:val="21"/>
          <w:szCs w:val="21"/>
        </w:rPr>
      </w:pPr>
    </w:p>
    <w:p w:rsidR="00B62994" w:rsidRDefault="00B62994" w:rsidP="00176CF6">
      <w:pPr>
        <w:jc w:val="both"/>
        <w:rPr>
          <w:sz w:val="21"/>
          <w:szCs w:val="21"/>
        </w:rPr>
      </w:pPr>
      <w:r>
        <w:rPr>
          <w:sz w:val="21"/>
          <w:szCs w:val="21"/>
        </w:rPr>
        <w:t>Figure 2: Consistency Policies</w:t>
      </w:r>
    </w:p>
    <w:p w:rsidR="00904960" w:rsidRDefault="00904960" w:rsidP="00176CF6">
      <w:pPr>
        <w:jc w:val="both"/>
        <w:rPr>
          <w:sz w:val="21"/>
          <w:szCs w:val="21"/>
        </w:rPr>
      </w:pPr>
    </w:p>
    <w:p w:rsidR="00974E6C" w:rsidRDefault="00974E6C" w:rsidP="00176CF6">
      <w:pPr>
        <w:jc w:val="both"/>
        <w:rPr>
          <w:sz w:val="21"/>
          <w:szCs w:val="21"/>
        </w:rPr>
      </w:pPr>
      <w:r>
        <w:rPr>
          <w:sz w:val="21"/>
          <w:szCs w:val="21"/>
        </w:rPr>
        <w:lastRenderedPageBreak/>
        <w:t>Figure 2 shows how the range of flexible consistency policies enables developers to easily create business solutions providing data guarantees while meeting application latency and scalability requirements.</w:t>
      </w:r>
      <w:r>
        <w:rPr>
          <w:noProof/>
          <w:sz w:val="21"/>
          <w:szCs w:val="21"/>
        </w:rPr>
        <w:t xml:space="preserve"> </w:t>
      </w:r>
    </w:p>
    <w:p w:rsidR="00B62994" w:rsidRDefault="00B62994" w:rsidP="00176CF6">
      <w:pPr>
        <w:jc w:val="both"/>
        <w:rPr>
          <w:sz w:val="21"/>
          <w:szCs w:val="21"/>
        </w:rPr>
      </w:pPr>
    </w:p>
    <w:p w:rsidR="00B62994" w:rsidRDefault="00974E6C" w:rsidP="00176CF6">
      <w:pPr>
        <w:jc w:val="both"/>
        <w:rPr>
          <w:sz w:val="21"/>
          <w:szCs w:val="21"/>
        </w:rPr>
      </w:pPr>
      <w:r>
        <w:rPr>
          <w:sz w:val="21"/>
          <w:szCs w:val="21"/>
        </w:rPr>
        <w:t xml:space="preserve">Oracle NoSQL Database also provides a range of durability policies that specify what guarantees the system makes after a crash. </w:t>
      </w:r>
    </w:p>
    <w:p w:rsidR="00B62994" w:rsidRDefault="00B62994" w:rsidP="00176CF6">
      <w:pPr>
        <w:jc w:val="both"/>
        <w:rPr>
          <w:sz w:val="21"/>
          <w:szCs w:val="21"/>
        </w:rPr>
      </w:pPr>
    </w:p>
    <w:p w:rsidR="00B62994" w:rsidRDefault="00B62994" w:rsidP="00176CF6">
      <w:pPr>
        <w:jc w:val="both"/>
        <w:rPr>
          <w:sz w:val="21"/>
          <w:szCs w:val="21"/>
        </w:rPr>
      </w:pPr>
      <w:r>
        <w:rPr>
          <w:noProof/>
          <w:sz w:val="21"/>
          <w:szCs w:val="21"/>
        </w:rPr>
        <w:drawing>
          <wp:inline distT="0" distB="0" distL="0" distR="0">
            <wp:extent cx="4696073" cy="897236"/>
            <wp:effectExtent l="19050" t="0" r="9277"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697680" cy="897543"/>
                    </a:xfrm>
                    <a:prstGeom prst="rect">
                      <a:avLst/>
                    </a:prstGeom>
                    <a:noFill/>
                    <a:ln w="9525">
                      <a:noFill/>
                      <a:miter lim="800000"/>
                      <a:headEnd/>
                      <a:tailEnd/>
                    </a:ln>
                  </pic:spPr>
                </pic:pic>
              </a:graphicData>
            </a:graphic>
          </wp:inline>
        </w:drawing>
      </w:r>
    </w:p>
    <w:p w:rsidR="00B62994" w:rsidRDefault="00B62994" w:rsidP="00176CF6">
      <w:pPr>
        <w:jc w:val="both"/>
        <w:rPr>
          <w:sz w:val="21"/>
          <w:szCs w:val="21"/>
        </w:rPr>
      </w:pPr>
      <w:r>
        <w:rPr>
          <w:sz w:val="21"/>
          <w:szCs w:val="21"/>
        </w:rPr>
        <w:t>Figure 3: Durability Policies</w:t>
      </w:r>
    </w:p>
    <w:p w:rsidR="00B62994" w:rsidRDefault="00B62994" w:rsidP="00176CF6">
      <w:pPr>
        <w:jc w:val="both"/>
        <w:rPr>
          <w:sz w:val="21"/>
          <w:szCs w:val="21"/>
        </w:rPr>
      </w:pPr>
    </w:p>
    <w:p w:rsidR="00974E6C" w:rsidRDefault="00974E6C" w:rsidP="00176CF6">
      <w:pPr>
        <w:jc w:val="both"/>
        <w:rPr>
          <w:sz w:val="21"/>
          <w:szCs w:val="21"/>
        </w:rPr>
      </w:pPr>
      <w:r>
        <w:rPr>
          <w:sz w:val="21"/>
          <w:szCs w:val="21"/>
        </w:rPr>
        <w:t xml:space="preserve">At one extreme, applications can request that write requests block until the record has been written to stable storage on all copies. This has obvious performance and availability implications, but ensures that if the application successfully writes data, that data will persist and can be recovered even if all the copies become temporarily unavailable due to multiple simultaneous failures.  At the other extreme, applications can request that write operations return as soon as the system has recorded the existence of the write, even if the data is not persistent anywhere.  Such a policy provides the best write performance, but provides no durability guarantees. </w:t>
      </w:r>
      <w:r w:rsidR="00156274">
        <w:rPr>
          <w:sz w:val="21"/>
          <w:szCs w:val="21"/>
        </w:rPr>
        <w:t xml:space="preserve">The default for the system is that an operation is considered committed when a majority of replicas have acknowledged the write, but not necessarily made it durable. </w:t>
      </w:r>
      <w:r>
        <w:rPr>
          <w:sz w:val="21"/>
          <w:szCs w:val="21"/>
        </w:rPr>
        <w:t>By specifying when the database writes records to disk and what fraction of the copies of the record must be persistent (none, all, or a simple majority), applications can enforce a wide range of durability policies.</w:t>
      </w:r>
    </w:p>
    <w:p w:rsidR="00974E6C" w:rsidRDefault="00974E6C" w:rsidP="00176CF6">
      <w:pPr>
        <w:pStyle w:val="Heading2"/>
        <w:jc w:val="both"/>
      </w:pPr>
      <w:bookmarkStart w:id="5" w:name="_Toc340055858"/>
      <w:r>
        <w:t>API</w:t>
      </w:r>
      <w:bookmarkEnd w:id="5"/>
    </w:p>
    <w:p w:rsidR="00974E6C" w:rsidRDefault="00974E6C" w:rsidP="00176CF6">
      <w:pPr>
        <w:jc w:val="both"/>
        <w:rPr>
          <w:sz w:val="21"/>
          <w:szCs w:val="21"/>
          <w:lang w:eastAsia="ja-JP"/>
        </w:rPr>
      </w:pPr>
      <w:r>
        <w:rPr>
          <w:sz w:val="21"/>
          <w:szCs w:val="21"/>
        </w:rPr>
        <w:t>Incorporating Oracle NoSQL Database into applications is straightforward. APIs for basic Create, Read, Update and Delete (CRUD) operations and a collection of iterators are packaged in a single jar file.</w:t>
      </w:r>
      <w:r>
        <w:rPr>
          <w:sz w:val="21"/>
          <w:szCs w:val="21"/>
          <w:lang w:eastAsia="ja-JP"/>
        </w:rPr>
        <w:t xml:space="preserve"> Applications can use the APIs from one or more client processes that access a stand-alone Oracle NoSQL Database server process, alleviating the need to set up multi-system configurations for initial development and testing.</w:t>
      </w:r>
    </w:p>
    <w:p w:rsidR="00974E6C" w:rsidRDefault="00974E6C" w:rsidP="00176CF6">
      <w:pPr>
        <w:jc w:val="both"/>
      </w:pPr>
    </w:p>
    <w:p w:rsidR="00974E6C" w:rsidRDefault="00974E6C" w:rsidP="00176CF6">
      <w:pPr>
        <w:pStyle w:val="Heading3"/>
        <w:jc w:val="both"/>
      </w:pPr>
      <w:bookmarkStart w:id="6" w:name="_Toc340055859"/>
      <w:r>
        <w:t>Create, Remove, Update, and Delete</w:t>
      </w:r>
      <w:bookmarkEnd w:id="6"/>
    </w:p>
    <w:p w:rsidR="00974E6C" w:rsidRDefault="00974E6C" w:rsidP="00176CF6">
      <w:pPr>
        <w:jc w:val="both"/>
        <w:rPr>
          <w:sz w:val="21"/>
          <w:szCs w:val="21"/>
        </w:rPr>
      </w:pPr>
      <w:bookmarkStart w:id="7" w:name="OLE_LINK1"/>
      <w:r>
        <w:rPr>
          <w:sz w:val="21"/>
          <w:szCs w:val="21"/>
        </w:rPr>
        <w:t xml:space="preserve">Data create and update operations are provided by several </w:t>
      </w:r>
      <w:r>
        <w:rPr>
          <w:i/>
          <w:sz w:val="21"/>
          <w:szCs w:val="21"/>
        </w:rPr>
        <w:t>put</w:t>
      </w:r>
      <w:r>
        <w:rPr>
          <w:sz w:val="21"/>
          <w:szCs w:val="21"/>
        </w:rPr>
        <w:t xml:space="preserve"> methods. The </w:t>
      </w:r>
      <w:r>
        <w:rPr>
          <w:i/>
          <w:sz w:val="21"/>
          <w:szCs w:val="21"/>
        </w:rPr>
        <w:t>putIfAbsent</w:t>
      </w:r>
      <w:r>
        <w:rPr>
          <w:sz w:val="21"/>
          <w:szCs w:val="21"/>
        </w:rPr>
        <w:t xml:space="preserve"> method implements creation while the </w:t>
      </w:r>
      <w:r>
        <w:rPr>
          <w:i/>
          <w:sz w:val="21"/>
          <w:szCs w:val="21"/>
        </w:rPr>
        <w:t>putIfPresent</w:t>
      </w:r>
      <w:r>
        <w:rPr>
          <w:sz w:val="21"/>
          <w:szCs w:val="21"/>
        </w:rPr>
        <w:t xml:space="preserve"> method implements update. The </w:t>
      </w:r>
      <w:r>
        <w:rPr>
          <w:i/>
          <w:sz w:val="21"/>
          <w:szCs w:val="21"/>
        </w:rPr>
        <w:t>put</w:t>
      </w:r>
      <w:r>
        <w:rPr>
          <w:sz w:val="21"/>
          <w:szCs w:val="21"/>
        </w:rPr>
        <w:t xml:space="preserve"> method does both</w:t>
      </w:r>
      <w:r w:rsidR="00156274">
        <w:rPr>
          <w:sz w:val="21"/>
          <w:szCs w:val="21"/>
        </w:rPr>
        <w:t xml:space="preserve"> by </w:t>
      </w:r>
      <w:r>
        <w:rPr>
          <w:sz w:val="21"/>
          <w:szCs w:val="21"/>
        </w:rPr>
        <w:t xml:space="preserve">adding a new key/value pair if the key is not currently present in the database or updating the value if the key does exist. Updating a key/value pair generates a new version of the pair, so the API also includes a conditional </w:t>
      </w:r>
      <w:r>
        <w:rPr>
          <w:i/>
          <w:sz w:val="21"/>
          <w:szCs w:val="21"/>
        </w:rPr>
        <w:t>putIfVersion</w:t>
      </w:r>
      <w:r>
        <w:rPr>
          <w:sz w:val="21"/>
          <w:szCs w:val="21"/>
        </w:rPr>
        <w:t xml:space="preserve"> method that allows applications to implement consistent </w:t>
      </w:r>
      <w:r w:rsidR="00135705">
        <w:rPr>
          <w:sz w:val="21"/>
          <w:szCs w:val="21"/>
        </w:rPr>
        <w:t>R</w:t>
      </w:r>
      <w:r>
        <w:rPr>
          <w:sz w:val="21"/>
          <w:szCs w:val="21"/>
        </w:rPr>
        <w:t>ead-</w:t>
      </w:r>
      <w:r w:rsidR="00135705">
        <w:rPr>
          <w:sz w:val="21"/>
          <w:szCs w:val="21"/>
        </w:rPr>
        <w:t>M</w:t>
      </w:r>
      <w:r>
        <w:rPr>
          <w:sz w:val="21"/>
          <w:szCs w:val="21"/>
        </w:rPr>
        <w:t>odify-</w:t>
      </w:r>
      <w:r w:rsidR="00135705">
        <w:rPr>
          <w:sz w:val="21"/>
          <w:szCs w:val="21"/>
        </w:rPr>
        <w:t>W</w:t>
      </w:r>
      <w:r>
        <w:rPr>
          <w:sz w:val="21"/>
          <w:szCs w:val="21"/>
        </w:rPr>
        <w:t>rite semantics.</w:t>
      </w:r>
    </w:p>
    <w:p w:rsidR="00974E6C" w:rsidRDefault="00974E6C" w:rsidP="00176CF6">
      <w:pPr>
        <w:jc w:val="both"/>
        <w:rPr>
          <w:sz w:val="21"/>
          <w:szCs w:val="21"/>
        </w:rPr>
      </w:pPr>
    </w:p>
    <w:p w:rsidR="00974E6C" w:rsidRDefault="00974E6C" w:rsidP="00176CF6">
      <w:pPr>
        <w:jc w:val="both"/>
        <w:rPr>
          <w:sz w:val="21"/>
          <w:szCs w:val="21"/>
        </w:rPr>
      </w:pPr>
      <w:r>
        <w:rPr>
          <w:sz w:val="21"/>
          <w:szCs w:val="21"/>
        </w:rPr>
        <w:t xml:space="preserve">The </w:t>
      </w:r>
      <w:r>
        <w:rPr>
          <w:i/>
          <w:sz w:val="21"/>
          <w:szCs w:val="21"/>
        </w:rPr>
        <w:t>delete</w:t>
      </w:r>
      <w:r>
        <w:rPr>
          <w:sz w:val="21"/>
          <w:szCs w:val="21"/>
        </w:rPr>
        <w:t xml:space="preserve"> and </w:t>
      </w:r>
      <w:r>
        <w:rPr>
          <w:i/>
          <w:sz w:val="21"/>
          <w:szCs w:val="21"/>
        </w:rPr>
        <w:t>deleteIfVersion</w:t>
      </w:r>
      <w:r>
        <w:rPr>
          <w:sz w:val="21"/>
          <w:szCs w:val="21"/>
        </w:rPr>
        <w:t xml:space="preserve"> methods unconditionally and conditionally remove key/value pairs from the database, respectively. Just as </w:t>
      </w:r>
      <w:r>
        <w:rPr>
          <w:i/>
          <w:sz w:val="21"/>
          <w:szCs w:val="21"/>
        </w:rPr>
        <w:t>putIfVersion</w:t>
      </w:r>
      <w:r>
        <w:rPr>
          <w:sz w:val="21"/>
          <w:szCs w:val="21"/>
        </w:rPr>
        <w:t xml:space="preserve"> ensures read-modify-write semantics, </w:t>
      </w:r>
      <w:r>
        <w:rPr>
          <w:i/>
          <w:sz w:val="21"/>
          <w:szCs w:val="21"/>
        </w:rPr>
        <w:t>deleteIfVersion</w:t>
      </w:r>
      <w:r>
        <w:rPr>
          <w:sz w:val="21"/>
          <w:szCs w:val="21"/>
        </w:rPr>
        <w:t xml:space="preserve"> </w:t>
      </w:r>
      <w:r w:rsidR="009873B0">
        <w:rPr>
          <w:sz w:val="21"/>
          <w:szCs w:val="21"/>
        </w:rPr>
        <w:t>provides deletion of a specific version</w:t>
      </w:r>
      <w:r>
        <w:rPr>
          <w:sz w:val="21"/>
          <w:szCs w:val="21"/>
        </w:rPr>
        <w:t>.</w:t>
      </w:r>
    </w:p>
    <w:p w:rsidR="00974E6C" w:rsidRDefault="00974E6C" w:rsidP="00176CF6">
      <w:pPr>
        <w:jc w:val="both"/>
        <w:rPr>
          <w:sz w:val="21"/>
          <w:szCs w:val="21"/>
        </w:rPr>
      </w:pPr>
    </w:p>
    <w:p w:rsidR="00974E6C" w:rsidRDefault="00974E6C" w:rsidP="00176CF6">
      <w:pPr>
        <w:jc w:val="both"/>
        <w:rPr>
          <w:sz w:val="21"/>
          <w:szCs w:val="21"/>
        </w:rPr>
      </w:pPr>
      <w:r>
        <w:rPr>
          <w:sz w:val="21"/>
          <w:szCs w:val="21"/>
        </w:rPr>
        <w:t xml:space="preserve">The </w:t>
      </w:r>
      <w:r>
        <w:rPr>
          <w:i/>
          <w:sz w:val="21"/>
          <w:szCs w:val="21"/>
        </w:rPr>
        <w:t>get</w:t>
      </w:r>
      <w:r>
        <w:rPr>
          <w:sz w:val="21"/>
          <w:szCs w:val="21"/>
        </w:rPr>
        <w:t xml:space="preserve"> method retrieves items from the database.</w:t>
      </w:r>
    </w:p>
    <w:p w:rsidR="00974E6C" w:rsidRDefault="00974E6C" w:rsidP="00176CF6">
      <w:pPr>
        <w:jc w:val="both"/>
        <w:rPr>
          <w:sz w:val="21"/>
          <w:szCs w:val="21"/>
        </w:rPr>
      </w:pPr>
    </w:p>
    <w:p w:rsidR="00974E6C" w:rsidRDefault="00974E6C" w:rsidP="00176CF6">
      <w:pPr>
        <w:jc w:val="both"/>
        <w:rPr>
          <w:sz w:val="21"/>
          <w:szCs w:val="21"/>
        </w:rPr>
      </w:pPr>
      <w:r>
        <w:rPr>
          <w:sz w:val="21"/>
          <w:szCs w:val="21"/>
        </w:rPr>
        <w:lastRenderedPageBreak/>
        <w:t xml:space="preserve">The code sample below demonstrates the use of the various CRUD APIs. All code samples assume that you have already opened an Oracle NoSQL Database, referenced by the variable </w:t>
      </w:r>
      <w:r>
        <w:rPr>
          <w:i/>
          <w:sz w:val="21"/>
          <w:szCs w:val="21"/>
        </w:rPr>
        <w:t>store</w:t>
      </w:r>
      <w:r>
        <w:rPr>
          <w:sz w:val="21"/>
          <w:szCs w:val="21"/>
        </w:rPr>
        <w:t>.</w:t>
      </w:r>
      <w:r w:rsidR="00A20C17">
        <w:rPr>
          <w:sz w:val="21"/>
          <w:szCs w:val="21"/>
        </w:rPr>
        <w:t xml:space="preserve">  Although support for storing data using Avro records is available and encouraged, we do not show this in the code samples.</w:t>
      </w:r>
    </w:p>
    <w:p w:rsidR="00974E6C" w:rsidRDefault="00974E6C" w:rsidP="00176CF6">
      <w:pPr>
        <w:jc w:val="both"/>
        <w:rPr>
          <w:sz w:val="21"/>
          <w:szCs w:val="21"/>
        </w:rPr>
      </w:pPr>
    </w:p>
    <w:p w:rsidR="00974E6C" w:rsidRDefault="00C36069" w:rsidP="00176CF6">
      <w:pPr>
        <w:jc w:val="both"/>
      </w:pPr>
      <w:r>
        <w:rPr>
          <w:noProof/>
        </w:rPr>
        <mc:AlternateContent>
          <mc:Choice Requires="wps">
            <w:drawing>
              <wp:inline distT="0" distB="0" distL="0" distR="0">
                <wp:extent cx="4914900" cy="2788920"/>
                <wp:effectExtent l="9525" t="6985" r="9525" b="13970"/>
                <wp:docPr id="1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788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2621" w:rsidRDefault="00CA2621">
                            <w:pPr>
                              <w:rPr>
                                <w:rFonts w:ascii="Courier" w:hAnsi="Courier"/>
                                <w:sz w:val="16"/>
                                <w:szCs w:val="16"/>
                              </w:rPr>
                            </w:pPr>
                          </w:p>
                          <w:p w:rsidR="00CA2621" w:rsidRDefault="00CA2621">
                            <w:pPr>
                              <w:jc w:val="center"/>
                              <w:rPr>
                                <w:b/>
                                <w:sz w:val="21"/>
                                <w:szCs w:val="21"/>
                              </w:rPr>
                            </w:pPr>
                            <w:r>
                              <w:rPr>
                                <w:b/>
                                <w:sz w:val="21"/>
                                <w:szCs w:val="21"/>
                              </w:rPr>
                              <w:t>CRUD Examples</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Put a new key/value pair in the database, if key not already present.</w:t>
                            </w:r>
                          </w:p>
                          <w:p w:rsidR="00CA2621" w:rsidRDefault="00CA2621">
                            <w:pPr>
                              <w:rPr>
                                <w:rFonts w:ascii="Courier" w:hAnsi="Courier"/>
                                <w:sz w:val="16"/>
                                <w:szCs w:val="16"/>
                              </w:rPr>
                            </w:pPr>
                            <w:r>
                              <w:rPr>
                                <w:rFonts w:ascii="Courier" w:hAnsi="Courier"/>
                                <w:sz w:val="16"/>
                                <w:szCs w:val="16"/>
                              </w:rPr>
                              <w:t>Key key = Key.createKey("Katana");</w:t>
                            </w:r>
                          </w:p>
                          <w:p w:rsidR="00CA2621" w:rsidRDefault="00CA2621">
                            <w:pPr>
                              <w:rPr>
                                <w:rFonts w:ascii="Courier" w:hAnsi="Courier"/>
                                <w:sz w:val="16"/>
                                <w:szCs w:val="16"/>
                              </w:rPr>
                            </w:pPr>
                            <w:r>
                              <w:rPr>
                                <w:rFonts w:ascii="Courier" w:hAnsi="Courier"/>
                                <w:sz w:val="16"/>
                                <w:szCs w:val="16"/>
                              </w:rPr>
                              <w:t>String valString = "sword";</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store.putIfAbsent(key, Value.createValue(valString.getBytes()));</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Read the value back from the database.</w:t>
                            </w:r>
                          </w:p>
                          <w:p w:rsidR="00CA2621" w:rsidRDefault="00CA2621">
                            <w:pPr>
                              <w:rPr>
                                <w:rFonts w:ascii="Courier" w:hAnsi="Courier"/>
                                <w:sz w:val="16"/>
                                <w:szCs w:val="16"/>
                              </w:rPr>
                            </w:pPr>
                            <w:r>
                              <w:rPr>
                                <w:rFonts w:ascii="Courier" w:hAnsi="Courier"/>
                                <w:sz w:val="16"/>
                                <w:szCs w:val="16"/>
                              </w:rPr>
                              <w:t>ValueVersion retValue = store.get(key);</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Update this item, only if the current version matches the version I read.</w:t>
                            </w:r>
                          </w:p>
                          <w:p w:rsidR="00CA2621" w:rsidRDefault="00CA2621">
                            <w:pPr>
                              <w:rPr>
                                <w:rFonts w:ascii="Courier" w:hAnsi="Courier"/>
                                <w:sz w:val="16"/>
                                <w:szCs w:val="16"/>
                              </w:rPr>
                            </w:pPr>
                            <w:r>
                              <w:rPr>
                                <w:rFonts w:ascii="Courier" w:hAnsi="Courier"/>
                                <w:sz w:val="16"/>
                                <w:szCs w:val="16"/>
                              </w:rPr>
                              <w:t>// In conjunction with the previous get, this implements a read-modify-write</w:t>
                            </w:r>
                          </w:p>
                          <w:p w:rsidR="00CA2621" w:rsidRDefault="00CA2621">
                            <w:pPr>
                              <w:rPr>
                                <w:rFonts w:ascii="Courier" w:hAnsi="Courier"/>
                                <w:sz w:val="16"/>
                                <w:szCs w:val="16"/>
                              </w:rPr>
                            </w:pPr>
                            <w:r>
                              <w:rPr>
                                <w:rFonts w:ascii="Courier" w:hAnsi="Courier"/>
                                <w:sz w:val="16"/>
                                <w:szCs w:val="16"/>
                              </w:rPr>
                              <w:t>String newvalString = "Really nice sword";</w:t>
                            </w:r>
                          </w:p>
                          <w:p w:rsidR="00CA2621" w:rsidRDefault="00CA2621">
                            <w:pPr>
                              <w:rPr>
                                <w:rFonts w:ascii="Courier" w:hAnsi="Courier"/>
                                <w:sz w:val="16"/>
                                <w:szCs w:val="16"/>
                              </w:rPr>
                            </w:pPr>
                            <w:r>
                              <w:rPr>
                                <w:rFonts w:ascii="Courier" w:hAnsi="Courier"/>
                                <w:sz w:val="16"/>
                                <w:szCs w:val="16"/>
                              </w:rPr>
                              <w:t>Value newval = Value.createValue(newvalString.getBytes());</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store.putIfVersion(key, newval, retValue.getVersion());</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Finally, (unconditionally) delete this key/value pair from the database.</w:t>
                            </w:r>
                          </w:p>
                          <w:p w:rsidR="00CA2621" w:rsidRDefault="00CA2621">
                            <w:pPr>
                              <w:rPr>
                                <w:rFonts w:ascii="Courier" w:hAnsi="Courier"/>
                                <w:sz w:val="16"/>
                                <w:szCs w:val="16"/>
                              </w:rPr>
                            </w:pPr>
                            <w:r>
                              <w:rPr>
                                <w:rFonts w:ascii="Courier" w:hAnsi="Courier"/>
                                <w:sz w:val="16"/>
                                <w:szCs w:val="16"/>
                              </w:rPr>
                              <w:t>store.delete(key);</w:t>
                            </w:r>
                          </w:p>
                          <w:p w:rsidR="00CA2621" w:rsidRDefault="00CA2621">
                            <w:pPr>
                              <w:rPr>
                                <w:rFonts w:ascii="Courier" w:hAnsi="Courier"/>
                                <w:sz w:val="16"/>
                                <w:szCs w:val="16"/>
                              </w:rPr>
                            </w:pPr>
                          </w:p>
                        </w:txbxContent>
                      </wps:txbx>
                      <wps:bodyPr rot="0" vert="horz" wrap="square" lIns="91440" tIns="45720" rIns="9144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0" o:spid="_x0000_s1026" type="#_x0000_t202" style="width:387pt;height:2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" filled="f">
                <v:textbox inset=",,,0">
                  <w:txbxContent>
                    <w:p w:rsidR="00CA2621" w:rsidRDefault="00CA2621">
                      <w:pPr>
                        <w:rPr>
                          <w:rFonts w:ascii="Courier" w:hAnsi="Courier"/>
                          <w:sz w:val="16"/>
                          <w:szCs w:val="16"/>
                        </w:rPr>
                      </w:pPr>
                    </w:p>
                    <w:p w:rsidR="00CA2621" w:rsidRDefault="00CA2621">
                      <w:pPr>
                        <w:jc w:val="center"/>
                        <w:rPr>
                          <w:b/>
                          <w:sz w:val="21"/>
                          <w:szCs w:val="21"/>
                        </w:rPr>
                      </w:pPr>
                      <w:r>
                        <w:rPr>
                          <w:b/>
                          <w:sz w:val="21"/>
                          <w:szCs w:val="21"/>
                        </w:rPr>
                        <w:t>CRUD Examples</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Put a new key/value pair in the database, if key not already present.</w:t>
                      </w:r>
                    </w:p>
                    <w:p w:rsidR="00CA2621" w:rsidRDefault="00CA2621">
                      <w:pPr>
                        <w:rPr>
                          <w:rFonts w:ascii="Courier" w:hAnsi="Courier"/>
                          <w:sz w:val="16"/>
                          <w:szCs w:val="16"/>
                        </w:rPr>
                      </w:pPr>
                      <w:r>
                        <w:rPr>
                          <w:rFonts w:ascii="Courier" w:hAnsi="Courier"/>
                          <w:sz w:val="16"/>
                          <w:szCs w:val="16"/>
                        </w:rPr>
                        <w:t>Key key = Key.createKey("Katana");</w:t>
                      </w:r>
                    </w:p>
                    <w:p w:rsidR="00CA2621" w:rsidRDefault="00CA2621">
                      <w:pPr>
                        <w:rPr>
                          <w:rFonts w:ascii="Courier" w:hAnsi="Courier"/>
                          <w:sz w:val="16"/>
                          <w:szCs w:val="16"/>
                        </w:rPr>
                      </w:pPr>
                      <w:r>
                        <w:rPr>
                          <w:rFonts w:ascii="Courier" w:hAnsi="Courier"/>
                          <w:sz w:val="16"/>
                          <w:szCs w:val="16"/>
                        </w:rPr>
                        <w:t>String valString = "sword";</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store.putIfAbsent(key, Value.createValue(valString.getBytes()));</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Read the value back from the database.</w:t>
                      </w:r>
                    </w:p>
                    <w:p w:rsidR="00CA2621" w:rsidRDefault="00CA2621">
                      <w:pPr>
                        <w:rPr>
                          <w:rFonts w:ascii="Courier" w:hAnsi="Courier"/>
                          <w:sz w:val="16"/>
                          <w:szCs w:val="16"/>
                        </w:rPr>
                      </w:pPr>
                      <w:r>
                        <w:rPr>
                          <w:rFonts w:ascii="Courier" w:hAnsi="Courier"/>
                          <w:sz w:val="16"/>
                          <w:szCs w:val="16"/>
                        </w:rPr>
                        <w:t>ValueVersion retValue = store.get(key);</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Update this item, only if the current version matches the version I read.</w:t>
                      </w:r>
                    </w:p>
                    <w:p w:rsidR="00CA2621" w:rsidRDefault="00CA2621">
                      <w:pPr>
                        <w:rPr>
                          <w:rFonts w:ascii="Courier" w:hAnsi="Courier"/>
                          <w:sz w:val="16"/>
                          <w:szCs w:val="16"/>
                        </w:rPr>
                      </w:pPr>
                      <w:r>
                        <w:rPr>
                          <w:rFonts w:ascii="Courier" w:hAnsi="Courier"/>
                          <w:sz w:val="16"/>
                          <w:szCs w:val="16"/>
                        </w:rPr>
                        <w:t>// In conjunction with the previous get, this implements a read-modify-write</w:t>
                      </w:r>
                    </w:p>
                    <w:p w:rsidR="00CA2621" w:rsidRDefault="00CA2621">
                      <w:pPr>
                        <w:rPr>
                          <w:rFonts w:ascii="Courier" w:hAnsi="Courier"/>
                          <w:sz w:val="16"/>
                          <w:szCs w:val="16"/>
                        </w:rPr>
                      </w:pPr>
                      <w:r>
                        <w:rPr>
                          <w:rFonts w:ascii="Courier" w:hAnsi="Courier"/>
                          <w:sz w:val="16"/>
                          <w:szCs w:val="16"/>
                        </w:rPr>
                        <w:t>String newvalString = "Really nice sword";</w:t>
                      </w:r>
                    </w:p>
                    <w:p w:rsidR="00CA2621" w:rsidRDefault="00CA2621">
                      <w:pPr>
                        <w:rPr>
                          <w:rFonts w:ascii="Courier" w:hAnsi="Courier"/>
                          <w:sz w:val="16"/>
                          <w:szCs w:val="16"/>
                        </w:rPr>
                      </w:pPr>
                      <w:r>
                        <w:rPr>
                          <w:rFonts w:ascii="Courier" w:hAnsi="Courier"/>
                          <w:sz w:val="16"/>
                          <w:szCs w:val="16"/>
                        </w:rPr>
                        <w:t>Value newval = Value.createValue(newvalString.getBytes());</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store.putIfVersion(key, newval, retValue.getVersion());</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Finally, (unconditionally) delete this key/value pair from the database.</w:t>
                      </w:r>
                    </w:p>
                    <w:p w:rsidR="00CA2621" w:rsidRDefault="00CA2621">
                      <w:pPr>
                        <w:rPr>
                          <w:rFonts w:ascii="Courier" w:hAnsi="Courier"/>
                          <w:sz w:val="16"/>
                          <w:szCs w:val="16"/>
                        </w:rPr>
                      </w:pPr>
                      <w:r>
                        <w:rPr>
                          <w:rFonts w:ascii="Courier" w:hAnsi="Courier"/>
                          <w:sz w:val="16"/>
                          <w:szCs w:val="16"/>
                        </w:rPr>
                        <w:t>store.delete(key);</w:t>
                      </w:r>
                    </w:p>
                    <w:p w:rsidR="00CA2621" w:rsidRDefault="00CA2621">
                      <w:pPr>
                        <w:rPr>
                          <w:rFonts w:ascii="Courier" w:hAnsi="Courier"/>
                          <w:sz w:val="16"/>
                          <w:szCs w:val="16"/>
                        </w:rPr>
                      </w:pPr>
                    </w:p>
                  </w:txbxContent>
                </v:textbox>
                <w10:anchorlock/>
              </v:shape>
            </w:pict>
          </mc:Fallback>
        </mc:AlternateContent>
      </w:r>
      <w:bookmarkEnd w:id="7"/>
    </w:p>
    <w:p w:rsidR="00974E6C" w:rsidRDefault="00974E6C" w:rsidP="00176CF6">
      <w:pPr>
        <w:pStyle w:val="Heading3"/>
        <w:jc w:val="both"/>
      </w:pPr>
      <w:bookmarkStart w:id="8" w:name="_Toc340055860"/>
      <w:r>
        <w:t>Iteration</w:t>
      </w:r>
      <w:bookmarkEnd w:id="8"/>
    </w:p>
    <w:p w:rsidR="00974E6C" w:rsidRDefault="00974E6C" w:rsidP="00176CF6">
      <w:pPr>
        <w:jc w:val="both"/>
        <w:rPr>
          <w:sz w:val="21"/>
          <w:szCs w:val="21"/>
        </w:rPr>
      </w:pPr>
      <w:r>
        <w:rPr>
          <w:sz w:val="21"/>
          <w:szCs w:val="21"/>
        </w:rPr>
        <w:t>In addition to basic CRUD operations, Oracle NoSQL Database supports two types of iteration: unordered iteration over records and ordered iteration within a Major Key set.</w:t>
      </w:r>
    </w:p>
    <w:p w:rsidR="00974E6C" w:rsidRDefault="00974E6C" w:rsidP="00176CF6">
      <w:pPr>
        <w:jc w:val="both"/>
        <w:rPr>
          <w:sz w:val="21"/>
          <w:szCs w:val="21"/>
        </w:rPr>
      </w:pPr>
    </w:p>
    <w:p w:rsidR="00974E6C" w:rsidRDefault="00974E6C" w:rsidP="00176CF6">
      <w:pPr>
        <w:jc w:val="both"/>
        <w:rPr>
          <w:sz w:val="21"/>
          <w:szCs w:val="21"/>
        </w:rPr>
      </w:pPr>
      <w:r>
        <w:rPr>
          <w:sz w:val="21"/>
          <w:szCs w:val="21"/>
        </w:rPr>
        <w:t xml:space="preserve">In the case of unordered iteration over the entire store, the result is not transactional; the iteration runs at an isolation level of </w:t>
      </w:r>
      <w:r w:rsidRPr="009E2897">
        <w:rPr>
          <w:i/>
          <w:sz w:val="21"/>
          <w:szCs w:val="21"/>
        </w:rPr>
        <w:t>read-committed</w:t>
      </w:r>
      <w:r>
        <w:rPr>
          <w:sz w:val="21"/>
          <w:szCs w:val="21"/>
        </w:rPr>
        <w:t>, which means that the result set will contain only key/value pairs that have been persistently written to the database, but there are no guarantees of semantic consistency across key/value pairs.</w:t>
      </w:r>
    </w:p>
    <w:p w:rsidR="00974E6C" w:rsidRDefault="00974E6C" w:rsidP="00176CF6">
      <w:pPr>
        <w:jc w:val="both"/>
        <w:rPr>
          <w:sz w:val="21"/>
          <w:szCs w:val="21"/>
        </w:rPr>
      </w:pPr>
    </w:p>
    <w:p w:rsidR="00974E6C" w:rsidRDefault="00974E6C" w:rsidP="00176CF6">
      <w:pPr>
        <w:jc w:val="both"/>
        <w:rPr>
          <w:sz w:val="21"/>
          <w:szCs w:val="21"/>
        </w:rPr>
      </w:pPr>
      <w:r>
        <w:rPr>
          <w:sz w:val="21"/>
          <w:szCs w:val="21"/>
        </w:rPr>
        <w:t xml:space="preserve">The API supports both individual key/value returns using several </w:t>
      </w:r>
      <w:r>
        <w:rPr>
          <w:i/>
          <w:sz w:val="21"/>
          <w:szCs w:val="21"/>
        </w:rPr>
        <w:t xml:space="preserve">storeIterator </w:t>
      </w:r>
      <w:r>
        <w:rPr>
          <w:sz w:val="21"/>
          <w:szCs w:val="21"/>
        </w:rPr>
        <w:t>methods and</w:t>
      </w:r>
      <w:r>
        <w:rPr>
          <w:i/>
          <w:sz w:val="21"/>
          <w:szCs w:val="21"/>
        </w:rPr>
        <w:t xml:space="preserve"> </w:t>
      </w:r>
      <w:r>
        <w:rPr>
          <w:sz w:val="21"/>
          <w:szCs w:val="21"/>
        </w:rPr>
        <w:t xml:space="preserve">bulk key/value returns within a Major Key Path via the various </w:t>
      </w:r>
      <w:r>
        <w:rPr>
          <w:i/>
          <w:sz w:val="21"/>
          <w:szCs w:val="21"/>
        </w:rPr>
        <w:t>multiGetIterator</w:t>
      </w:r>
      <w:r>
        <w:rPr>
          <w:sz w:val="21"/>
          <w:szCs w:val="21"/>
        </w:rPr>
        <w:t xml:space="preserve"> methods</w:t>
      </w:r>
      <w:r w:rsidR="00C36069">
        <w:rPr>
          <w:noProof/>
          <w:sz w:val="21"/>
          <w:szCs w:val="21"/>
        </w:rPr>
        <mc:AlternateContent>
          <mc:Choice Requires="wps">
            <w:drawing>
              <wp:anchor distT="0" distB="0" distL="114300" distR="114300" simplePos="0" relativeHeight="251654656" behindDoc="0" locked="0" layoutInCell="1" allowOverlap="1">
                <wp:simplePos x="0" y="0"/>
                <wp:positionH relativeFrom="column">
                  <wp:posOffset>5715</wp:posOffset>
                </wp:positionH>
                <wp:positionV relativeFrom="paragraph">
                  <wp:posOffset>1117600</wp:posOffset>
                </wp:positionV>
                <wp:extent cx="5257800" cy="1741170"/>
                <wp:effectExtent l="0" t="0" r="19050" b="11430"/>
                <wp:wrapTopAndBottom/>
                <wp:docPr id="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741170"/>
                        </a:xfrm>
                        <a:prstGeom prst="rect">
                          <a:avLst/>
                        </a:prstGeom>
                        <a:noFill/>
                        <a:ln w="9525">
                          <a:solidFill>
                            <a:srgbClr val="000000"/>
                          </a:solidFill>
                          <a:miter lim="800000"/>
                          <a:headEnd/>
                          <a:tailEnd/>
                        </a:ln>
                        <a:extLst>
                          <a:ext uri="{909E8E84-426E-40dd-AFC4-6F175D3DCCD1}">
                            <a14:hiddenFill xmlns:a14="http://schemas.microsoft.com/office/drawing/2010/main" xmlns="">
                              <a:solidFill>
                                <a:srgbClr val="FFFFFF"/>
                              </a:solidFill>
                            </a14:hiddenFill>
                          </a:ext>
                        </a:extLst>
                      </wps:spPr>
                      <wps:txbx>
                        <w:txbxContent>
                          <w:p w:rsidR="00CA2621" w:rsidRDefault="00CA2621">
                            <w:pPr>
                              <w:jc w:val="center"/>
                              <w:rPr>
                                <w:b/>
                                <w:sz w:val="21"/>
                                <w:szCs w:val="21"/>
                              </w:rPr>
                            </w:pPr>
                            <w:r>
                              <w:rPr>
                                <w:b/>
                                <w:sz w:val="21"/>
                                <w:szCs w:val="21"/>
                              </w:rPr>
                              <w:t>Unordered Iteration Example</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Create Iterator.</w:t>
                            </w:r>
                          </w:p>
                          <w:p w:rsidR="00CA2621" w:rsidRDefault="00CA2621">
                            <w:pPr>
                              <w:rPr>
                                <w:rFonts w:ascii="Courier" w:hAnsi="Courier"/>
                                <w:sz w:val="16"/>
                                <w:szCs w:val="16"/>
                              </w:rPr>
                            </w:pPr>
                            <w:r>
                              <w:rPr>
                                <w:rFonts w:ascii="Courier" w:hAnsi="Courier"/>
                                <w:sz w:val="16"/>
                                <w:szCs w:val="16"/>
                              </w:rPr>
                              <w:t>Iterator&lt;KeyValueVersion&gt; iter = store.storeIterator(Direction.UNORDERED, 100);</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Now, iterate over the store.</w:t>
                            </w:r>
                          </w:p>
                          <w:p w:rsidR="00CA2621" w:rsidRDefault="00CA2621">
                            <w:pPr>
                              <w:rPr>
                                <w:rFonts w:ascii="Courier" w:hAnsi="Courier"/>
                                <w:sz w:val="16"/>
                                <w:szCs w:val="16"/>
                              </w:rPr>
                            </w:pPr>
                            <w:r>
                              <w:rPr>
                                <w:rFonts w:ascii="Courier" w:hAnsi="Courier"/>
                                <w:sz w:val="16"/>
                                <w:szCs w:val="16"/>
                              </w:rPr>
                              <w:t>while (iter.hasNext()) {</w:t>
                            </w:r>
                          </w:p>
                          <w:p w:rsidR="00CA2621" w:rsidRDefault="00CA2621">
                            <w:pPr>
                              <w:rPr>
                                <w:rFonts w:ascii="Courier" w:hAnsi="Courier"/>
                                <w:sz w:val="16"/>
                                <w:szCs w:val="16"/>
                              </w:rPr>
                            </w:pPr>
                            <w:r>
                              <w:rPr>
                                <w:rFonts w:ascii="Courier" w:hAnsi="Courier"/>
                                <w:sz w:val="16"/>
                                <w:szCs w:val="16"/>
                              </w:rPr>
                              <w:t xml:space="preserve">    KeyValueVersion keyVV = iter.next();</w:t>
                            </w:r>
                          </w:p>
                          <w:p w:rsidR="00CA2621" w:rsidRDefault="00CA2621">
                            <w:pPr>
                              <w:rPr>
                                <w:rFonts w:ascii="Courier" w:hAnsi="Courier"/>
                                <w:sz w:val="16"/>
                                <w:szCs w:val="16"/>
                              </w:rPr>
                            </w:pPr>
                            <w:r>
                              <w:rPr>
                                <w:rFonts w:ascii="Courier" w:hAnsi="Courier"/>
                                <w:sz w:val="16"/>
                                <w:szCs w:val="16"/>
                              </w:rPr>
                              <w:t xml:space="preserve">    Value val = keyVV.getValue();</w:t>
                            </w:r>
                          </w:p>
                          <w:p w:rsidR="00CA2621" w:rsidRDefault="00CA2621">
                            <w:pPr>
                              <w:rPr>
                                <w:rFonts w:ascii="Courier" w:hAnsi="Courier"/>
                                <w:sz w:val="16"/>
                                <w:szCs w:val="16"/>
                              </w:rPr>
                            </w:pPr>
                            <w:r>
                              <w:rPr>
                                <w:rFonts w:ascii="Courier" w:hAnsi="Courier"/>
                                <w:sz w:val="16"/>
                                <w:szCs w:val="16"/>
                              </w:rPr>
                              <w:t xml:space="preserve">    Key key = keyVV.getKey();</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xml:space="preserve">    System.out.println(val.toString() + " " + key.toString() + "\n");</w:t>
                            </w:r>
                          </w:p>
                          <w:p w:rsidR="00CA2621" w:rsidRDefault="00CA2621">
                            <w:pPr>
                              <w:rPr>
                                <w:rFonts w:ascii="Courier" w:hAnsi="Courier"/>
                                <w:sz w:val="16"/>
                                <w:szCs w:val="16"/>
                              </w:rPr>
                            </w:pPr>
                            <w:r>
                              <w:rPr>
                                <w:rFonts w:ascii="Courier" w:hAnsi="Courier"/>
                                <w:sz w:val="16"/>
                                <w:szCs w:val="16"/>
                              </w:rPr>
                              <w:t>}</w:t>
                            </w:r>
                          </w:p>
                          <w:p w:rsidR="00CA2621" w:rsidRDefault="00CA26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2" o:spid="_x0000_s1027" type="#_x0000_t202" style="position:absolute;left:0;text-align:left;margin-left:.45pt;margin-top:88pt;width:414pt;height:137.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" filled="f">
                <v:textbox>
                  <w:txbxContent>
                    <w:p w:rsidR="00CA2621" w:rsidRDefault="00CA2621">
                      <w:pPr>
                        <w:jc w:val="center"/>
                        <w:rPr>
                          <w:b/>
                          <w:sz w:val="21"/>
                          <w:szCs w:val="21"/>
                        </w:rPr>
                      </w:pPr>
                      <w:r>
                        <w:rPr>
                          <w:b/>
                          <w:sz w:val="21"/>
                          <w:szCs w:val="21"/>
                        </w:rPr>
                        <w:t>Unordered Iteration Example</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Create Iterator.</w:t>
                      </w:r>
                    </w:p>
                    <w:p w:rsidR="00CA2621" w:rsidRDefault="00CA2621">
                      <w:pPr>
                        <w:rPr>
                          <w:rFonts w:ascii="Courier" w:hAnsi="Courier"/>
                          <w:sz w:val="16"/>
                          <w:szCs w:val="16"/>
                        </w:rPr>
                      </w:pPr>
                      <w:r>
                        <w:rPr>
                          <w:rFonts w:ascii="Courier" w:hAnsi="Courier"/>
                          <w:sz w:val="16"/>
                          <w:szCs w:val="16"/>
                        </w:rPr>
                        <w:t>Iterator&lt;KeyValueVersion&gt; iter = store.storeIterator(Direction.UNORDERED, 100);</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Now, iterate over the store.</w:t>
                      </w:r>
                    </w:p>
                    <w:p w:rsidR="00CA2621" w:rsidRDefault="00CA2621">
                      <w:pPr>
                        <w:rPr>
                          <w:rFonts w:ascii="Courier" w:hAnsi="Courier"/>
                          <w:sz w:val="16"/>
                          <w:szCs w:val="16"/>
                        </w:rPr>
                      </w:pPr>
                      <w:r>
                        <w:rPr>
                          <w:rFonts w:ascii="Courier" w:hAnsi="Courier"/>
                          <w:sz w:val="16"/>
                          <w:szCs w:val="16"/>
                        </w:rPr>
                        <w:t>while (iter.hasNext()) {</w:t>
                      </w:r>
                    </w:p>
                    <w:p w:rsidR="00CA2621" w:rsidRDefault="00CA2621">
                      <w:pPr>
                        <w:rPr>
                          <w:rFonts w:ascii="Courier" w:hAnsi="Courier"/>
                          <w:sz w:val="16"/>
                          <w:szCs w:val="16"/>
                        </w:rPr>
                      </w:pPr>
                      <w:r>
                        <w:rPr>
                          <w:rFonts w:ascii="Courier" w:hAnsi="Courier"/>
                          <w:sz w:val="16"/>
                          <w:szCs w:val="16"/>
                        </w:rPr>
                        <w:t xml:space="preserve">    KeyValueVersion keyVV = iter.next();</w:t>
                      </w:r>
                    </w:p>
                    <w:p w:rsidR="00CA2621" w:rsidRDefault="00CA2621">
                      <w:pPr>
                        <w:rPr>
                          <w:rFonts w:ascii="Courier" w:hAnsi="Courier"/>
                          <w:sz w:val="16"/>
                          <w:szCs w:val="16"/>
                        </w:rPr>
                      </w:pPr>
                      <w:r>
                        <w:rPr>
                          <w:rFonts w:ascii="Courier" w:hAnsi="Courier"/>
                          <w:sz w:val="16"/>
                          <w:szCs w:val="16"/>
                        </w:rPr>
                        <w:t xml:space="preserve">    Value val = keyVV.getValue();</w:t>
                      </w:r>
                    </w:p>
                    <w:p w:rsidR="00CA2621" w:rsidRDefault="00CA2621">
                      <w:pPr>
                        <w:rPr>
                          <w:rFonts w:ascii="Courier" w:hAnsi="Courier"/>
                          <w:sz w:val="16"/>
                          <w:szCs w:val="16"/>
                        </w:rPr>
                      </w:pPr>
                      <w:r>
                        <w:rPr>
                          <w:rFonts w:ascii="Courier" w:hAnsi="Courier"/>
                          <w:sz w:val="16"/>
                          <w:szCs w:val="16"/>
                        </w:rPr>
                        <w:t xml:space="preserve">    Key key = keyVV.getKey();</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xml:space="preserve">    System.out.println(val.toString() + " " + key.toString() + "\n");</w:t>
                      </w:r>
                    </w:p>
                    <w:p w:rsidR="00CA2621" w:rsidRDefault="00CA2621">
                      <w:pPr>
                        <w:rPr>
                          <w:rFonts w:ascii="Courier" w:hAnsi="Courier"/>
                          <w:sz w:val="16"/>
                          <w:szCs w:val="16"/>
                        </w:rPr>
                      </w:pPr>
                      <w:r>
                        <w:rPr>
                          <w:rFonts w:ascii="Courier" w:hAnsi="Courier"/>
                          <w:sz w:val="16"/>
                          <w:szCs w:val="16"/>
                        </w:rPr>
                        <w:t>}</w:t>
                      </w:r>
                    </w:p>
                    <w:p w:rsidR="00CA2621" w:rsidRDefault="00CA2621"/>
                  </w:txbxContent>
                </v:textbox>
                <w10:wrap type="topAndBottom"/>
              </v:shape>
            </w:pict>
          </mc:Fallback>
        </mc:AlternateContent>
      </w:r>
      <w:r>
        <w:rPr>
          <w:sz w:val="21"/>
          <w:szCs w:val="21"/>
        </w:rPr>
        <w:t>. The example below demonstrates</w:t>
      </w:r>
      <w:r>
        <w:t xml:space="preserve"> </w:t>
      </w:r>
      <w:r>
        <w:rPr>
          <w:sz w:val="21"/>
          <w:szCs w:val="21"/>
        </w:rPr>
        <w:t>iterating over an entire</w:t>
      </w:r>
      <w:r>
        <w:t xml:space="preserve"> </w:t>
      </w:r>
      <w:r>
        <w:rPr>
          <w:sz w:val="21"/>
          <w:szCs w:val="21"/>
        </w:rPr>
        <w:t xml:space="preserve">store, returning each key/value pair individually. Note that although the iterator returns only a single key/value pair at a time, the </w:t>
      </w:r>
      <w:r>
        <w:rPr>
          <w:i/>
          <w:sz w:val="21"/>
          <w:szCs w:val="21"/>
        </w:rPr>
        <w:t>storeIterator</w:t>
      </w:r>
      <w:r>
        <w:rPr>
          <w:sz w:val="21"/>
          <w:szCs w:val="21"/>
        </w:rPr>
        <w:t xml:space="preserve"> method takes a second parameter of </w:t>
      </w:r>
      <w:r>
        <w:rPr>
          <w:i/>
          <w:sz w:val="21"/>
          <w:szCs w:val="21"/>
        </w:rPr>
        <w:t>batchSize</w:t>
      </w:r>
      <w:r>
        <w:rPr>
          <w:sz w:val="21"/>
          <w:szCs w:val="21"/>
        </w:rPr>
        <w:t>, indicating how many key/value pairs to fetch per network round trip. This allows applications to simultaneously use network bandwidth efficiently, while maintaining the simplicity of key-at-a-time access in the API.</w:t>
      </w:r>
    </w:p>
    <w:p w:rsidR="00156274" w:rsidRDefault="00156274" w:rsidP="00176CF6">
      <w:pPr>
        <w:pStyle w:val="Heading3"/>
        <w:jc w:val="both"/>
      </w:pPr>
    </w:p>
    <w:p w:rsidR="00974E6C" w:rsidRDefault="00974E6C" w:rsidP="00176CF6">
      <w:pPr>
        <w:pStyle w:val="Heading3"/>
        <w:jc w:val="both"/>
      </w:pPr>
      <w:bookmarkStart w:id="9" w:name="_Toc340055861"/>
      <w:r>
        <w:t>Bulk Operation API</w:t>
      </w:r>
      <w:bookmarkEnd w:id="9"/>
    </w:p>
    <w:p w:rsidR="00974E6C" w:rsidRDefault="00974E6C" w:rsidP="00176CF6">
      <w:pPr>
        <w:jc w:val="both"/>
      </w:pPr>
    </w:p>
    <w:p w:rsidR="00974E6C" w:rsidRDefault="00974E6C" w:rsidP="00176CF6">
      <w:pPr>
        <w:jc w:val="both"/>
        <w:rPr>
          <w:sz w:val="21"/>
          <w:szCs w:val="21"/>
        </w:rPr>
      </w:pPr>
      <w:r>
        <w:rPr>
          <w:sz w:val="21"/>
          <w:szCs w:val="21"/>
        </w:rPr>
        <w:t xml:space="preserve">In addition to providing single-record operations, Oracle NoSQL Database supports the ability to bundle a collection of operations together using the </w:t>
      </w:r>
      <w:r>
        <w:rPr>
          <w:i/>
          <w:sz w:val="21"/>
          <w:szCs w:val="21"/>
        </w:rPr>
        <w:t>execute</w:t>
      </w:r>
      <w:r>
        <w:rPr>
          <w:sz w:val="21"/>
          <w:szCs w:val="21"/>
        </w:rPr>
        <w:t xml:space="preserve"> method, providing transactional semantics across multiple updates on records with the same Major Key Path.  For example, </w:t>
      </w:r>
      <w:r w:rsidR="009873B0">
        <w:rPr>
          <w:sz w:val="21"/>
          <w:szCs w:val="21"/>
        </w:rPr>
        <w:t xml:space="preserve">let’s assume that </w:t>
      </w:r>
      <w:r>
        <w:rPr>
          <w:sz w:val="21"/>
          <w:szCs w:val="21"/>
        </w:rPr>
        <w:t xml:space="preserve">we </w:t>
      </w:r>
      <w:r w:rsidR="009873B0">
        <w:rPr>
          <w:sz w:val="21"/>
          <w:szCs w:val="21"/>
        </w:rPr>
        <w:t xml:space="preserve">have </w:t>
      </w:r>
      <w:r>
        <w:rPr>
          <w:sz w:val="21"/>
          <w:szCs w:val="21"/>
        </w:rPr>
        <w:t xml:space="preserve">the Major Key Path “Katana” </w:t>
      </w:r>
      <w:r w:rsidR="009873B0">
        <w:rPr>
          <w:sz w:val="21"/>
          <w:szCs w:val="21"/>
        </w:rPr>
        <w:t xml:space="preserve">from the previous example, </w:t>
      </w:r>
      <w:r>
        <w:rPr>
          <w:sz w:val="21"/>
          <w:szCs w:val="21"/>
        </w:rPr>
        <w:t>with several different Minor Key Paths</w:t>
      </w:r>
      <w:r w:rsidR="009873B0">
        <w:rPr>
          <w:sz w:val="21"/>
          <w:szCs w:val="21"/>
        </w:rPr>
        <w:t>, containing attributes of the Katana, such as length and year of construction</w:t>
      </w:r>
      <w:r>
        <w:rPr>
          <w:sz w:val="21"/>
          <w:szCs w:val="21"/>
        </w:rPr>
        <w:t xml:space="preserve">. Imagine that we discover that </w:t>
      </w:r>
      <w:r w:rsidR="009873B0">
        <w:rPr>
          <w:sz w:val="21"/>
          <w:szCs w:val="21"/>
        </w:rPr>
        <w:t xml:space="preserve">we have an incorrect length and year of construction currently in our store. </w:t>
      </w:r>
      <w:r>
        <w:rPr>
          <w:sz w:val="21"/>
          <w:szCs w:val="21"/>
        </w:rPr>
        <w:t>We can update multiple records atomically using a sequence of operations as shown below.</w:t>
      </w:r>
    </w:p>
    <w:p w:rsidR="00974E6C" w:rsidRDefault="00974E6C" w:rsidP="00176CF6">
      <w:pPr>
        <w:jc w:val="both"/>
      </w:pPr>
    </w:p>
    <w:p w:rsidR="00974E6C" w:rsidRDefault="00C36069" w:rsidP="00176CF6">
      <w:pPr>
        <w:jc w:val="both"/>
        <w:rPr>
          <w:noProof/>
        </w:rPr>
      </w:pPr>
      <w:r>
        <w:rPr>
          <w:noProof/>
        </w:rPr>
        <mc:AlternateContent>
          <mc:Choice Requires="wps">
            <w:drawing>
              <wp:inline distT="0" distB="0" distL="0" distR="0">
                <wp:extent cx="5257800" cy="3406140"/>
                <wp:effectExtent l="9525" t="8255" r="9525" b="5080"/>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4061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2621" w:rsidRDefault="00CA2621">
                            <w:pPr>
                              <w:jc w:val="center"/>
                              <w:rPr>
                                <w:b/>
                                <w:sz w:val="21"/>
                                <w:szCs w:val="21"/>
                              </w:rPr>
                            </w:pPr>
                            <w:r>
                              <w:rPr>
                                <w:b/>
                                <w:sz w:val="21"/>
                                <w:szCs w:val="21"/>
                              </w:rPr>
                              <w:t>Example of Wrapping a Sequence of Operations in a Transaction</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Create a sequence of operations.</w:t>
                            </w:r>
                          </w:p>
                          <w:p w:rsidR="00CA2621" w:rsidRDefault="00CA2621">
                            <w:pPr>
                              <w:rPr>
                                <w:rFonts w:ascii="Courier" w:hAnsi="Courier"/>
                                <w:sz w:val="16"/>
                                <w:szCs w:val="16"/>
                              </w:rPr>
                            </w:pPr>
                            <w:r>
                              <w:rPr>
                                <w:rFonts w:ascii="Courier" w:hAnsi="Courier"/>
                                <w:sz w:val="16"/>
                                <w:szCs w:val="16"/>
                              </w:rPr>
                              <w:t>OperationFactory of = store.getOperationFactory();</w:t>
                            </w:r>
                          </w:p>
                          <w:p w:rsidR="00CA2621" w:rsidRDefault="00CA2621">
                            <w:pPr>
                              <w:rPr>
                                <w:rFonts w:ascii="Courier" w:hAnsi="Courier"/>
                                <w:sz w:val="16"/>
                                <w:szCs w:val="16"/>
                              </w:rPr>
                            </w:pPr>
                            <w:r>
                              <w:rPr>
                                <w:rFonts w:ascii="Courier" w:hAnsi="Courier"/>
                                <w:sz w:val="16"/>
                                <w:szCs w:val="16"/>
                              </w:rPr>
                              <w:t>List&lt;Operation&gt; opList = new ArrayList&lt;Operation&gt;();</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Create major and minor path components.</w:t>
                            </w:r>
                          </w:p>
                          <w:p w:rsidR="00CA2621" w:rsidRDefault="00CA2621">
                            <w:pPr>
                              <w:rPr>
                                <w:rFonts w:ascii="Courier" w:hAnsi="Courier"/>
                                <w:sz w:val="16"/>
                                <w:szCs w:val="16"/>
                              </w:rPr>
                            </w:pPr>
                            <w:r>
                              <w:rPr>
                                <w:rFonts w:ascii="Courier" w:hAnsi="Courier"/>
                                <w:sz w:val="16"/>
                                <w:szCs w:val="16"/>
                              </w:rPr>
                              <w:t>List&lt;String&gt; majorComponents = new ArrayList&lt;String&gt;();</w:t>
                            </w:r>
                          </w:p>
                          <w:p w:rsidR="00CA2621" w:rsidRDefault="00CA2621">
                            <w:pPr>
                              <w:rPr>
                                <w:rFonts w:ascii="Courier" w:hAnsi="Courier"/>
                                <w:sz w:val="16"/>
                                <w:szCs w:val="16"/>
                              </w:rPr>
                            </w:pPr>
                            <w:r>
                              <w:rPr>
                                <w:rFonts w:ascii="Courier" w:hAnsi="Courier"/>
                                <w:sz w:val="16"/>
                                <w:szCs w:val="16"/>
                              </w:rPr>
                              <w:t>List&lt;String&gt; minorLength = new ArrayList&lt;String&gt;();</w:t>
                            </w:r>
                          </w:p>
                          <w:p w:rsidR="00CA2621" w:rsidRDefault="00CA2621">
                            <w:pPr>
                              <w:rPr>
                                <w:rFonts w:ascii="Courier" w:hAnsi="Courier"/>
                                <w:sz w:val="16"/>
                                <w:szCs w:val="16"/>
                              </w:rPr>
                            </w:pPr>
                            <w:r>
                              <w:rPr>
                                <w:rFonts w:ascii="Courier" w:hAnsi="Courier"/>
                                <w:sz w:val="16"/>
                                <w:szCs w:val="16"/>
                              </w:rPr>
                              <w:t>List&lt;String&gt; minorYear = new ArrayList&lt;String&gt;();</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majorComponents.add(“Katana”);</w:t>
                            </w:r>
                          </w:p>
                          <w:p w:rsidR="00CA2621" w:rsidRDefault="00CA2621">
                            <w:pPr>
                              <w:rPr>
                                <w:rFonts w:ascii="Courier" w:hAnsi="Courier"/>
                                <w:sz w:val="16"/>
                                <w:szCs w:val="16"/>
                              </w:rPr>
                            </w:pPr>
                            <w:r>
                              <w:rPr>
                                <w:rFonts w:ascii="Courier" w:hAnsi="Courier"/>
                                <w:sz w:val="16"/>
                                <w:szCs w:val="16"/>
                              </w:rPr>
                              <w:t xml:space="preserve">minorLength.add(“length”); </w:t>
                            </w:r>
                          </w:p>
                          <w:p w:rsidR="00CA2621" w:rsidRDefault="00CA2621">
                            <w:pPr>
                              <w:rPr>
                                <w:rFonts w:ascii="Courier" w:hAnsi="Courier"/>
                                <w:sz w:val="16"/>
                                <w:szCs w:val="16"/>
                              </w:rPr>
                            </w:pPr>
                            <w:r>
                              <w:rPr>
                                <w:rFonts w:ascii="Courier" w:hAnsi="Courier"/>
                                <w:sz w:val="16"/>
                                <w:szCs w:val="16"/>
                              </w:rPr>
                              <w:t>minorYear.add(“year”);</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Key key1 = Key.createKey(majorComponents, minorLength);</w:t>
                            </w:r>
                          </w:p>
                          <w:p w:rsidR="00CA2621" w:rsidRDefault="00CA2621">
                            <w:pPr>
                              <w:rPr>
                                <w:rFonts w:ascii="Courier" w:hAnsi="Courier"/>
                                <w:sz w:val="16"/>
                                <w:szCs w:val="16"/>
                              </w:rPr>
                            </w:pPr>
                            <w:r>
                              <w:rPr>
                                <w:rFonts w:ascii="Courier" w:hAnsi="Courier"/>
                                <w:sz w:val="16"/>
                                <w:szCs w:val="16"/>
                              </w:rPr>
                              <w:t>Key key2 = Key.createKey(majorComponents, minorYear);</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Now put operations in an opList.</w:t>
                            </w:r>
                          </w:p>
                          <w:p w:rsidR="00CA2621" w:rsidRDefault="00CA2621">
                            <w:pPr>
                              <w:rPr>
                                <w:rFonts w:ascii="Courier" w:hAnsi="Courier"/>
                                <w:sz w:val="16"/>
                                <w:szCs w:val="16"/>
                              </w:rPr>
                            </w:pPr>
                            <w:r>
                              <w:rPr>
                                <w:rFonts w:ascii="Courier" w:hAnsi="Courier"/>
                                <w:sz w:val="16"/>
                                <w:szCs w:val="16"/>
                              </w:rPr>
                              <w:t>String lenVal = “37”;</w:t>
                            </w:r>
                          </w:p>
                          <w:p w:rsidR="00CA2621" w:rsidRDefault="00CA2621">
                            <w:pPr>
                              <w:rPr>
                                <w:rFonts w:ascii="Courier" w:hAnsi="Courier"/>
                                <w:sz w:val="16"/>
                                <w:szCs w:val="16"/>
                              </w:rPr>
                            </w:pPr>
                            <w:r>
                              <w:rPr>
                                <w:rFonts w:ascii="Courier" w:hAnsi="Courier"/>
                                <w:sz w:val="16"/>
                                <w:szCs w:val="16"/>
                              </w:rPr>
                              <w:t>String yearVal = “1454”;</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opList.add(of.createPut(key1, Value.createValue(lenVal.getBytes())));</w:t>
                            </w:r>
                          </w:p>
                          <w:p w:rsidR="00CA2621" w:rsidRDefault="00CA2621">
                            <w:pPr>
                              <w:rPr>
                                <w:rFonts w:ascii="Courier" w:hAnsi="Courier"/>
                                <w:sz w:val="16"/>
                                <w:szCs w:val="16"/>
                              </w:rPr>
                            </w:pPr>
                            <w:r>
                              <w:rPr>
                                <w:rFonts w:ascii="Courier" w:hAnsi="Courier"/>
                                <w:sz w:val="16"/>
                                <w:szCs w:val="16"/>
                              </w:rPr>
                              <w:t>opList.add(of.createPut(key2, Value.createValue(yearVal.getBytes())));</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Now execute the operation list.</w:t>
                            </w:r>
                          </w:p>
                          <w:p w:rsidR="00CA2621" w:rsidRDefault="00CA2621">
                            <w:pPr>
                              <w:rPr>
                                <w:rFonts w:ascii="Courier" w:hAnsi="Courier"/>
                                <w:sz w:val="16"/>
                                <w:szCs w:val="16"/>
                              </w:rPr>
                            </w:pPr>
                            <w:r>
                              <w:rPr>
                                <w:rFonts w:ascii="Courier" w:hAnsi="Courier"/>
                                <w:sz w:val="16"/>
                                <w:szCs w:val="16"/>
                              </w:rPr>
                              <w:t>store.execute(opList);</w:t>
                            </w:r>
                          </w:p>
                          <w:p w:rsidR="00CA2621" w:rsidRDefault="00CA2621">
                            <w:pPr>
                              <w:rPr>
                                <w:sz w:val="16"/>
                                <w:szCs w:val="16"/>
                              </w:rPr>
                            </w:pPr>
                          </w:p>
                        </w:txbxContent>
                      </wps:txbx>
                      <wps:bodyPr rot="0" vert="horz" wrap="square" lIns="91440" tIns="45720" rIns="91440" bIns="45720" anchor="t" anchorCtr="0" upright="1">
                        <a:noAutofit/>
                      </wps:bodyPr>
                    </wps:wsp>
                  </a:graphicData>
                </a:graphic>
              </wp:inline>
            </w:drawing>
          </mc:Choice>
          <mc:Fallback>
            <w:pict>
              <v:shape id="Text Box 27" o:spid="_x0000_s1028" type="#_x0000_t202" style="width:414pt;height:2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" filled="f">
                <v:textbox>
                  <w:txbxContent>
                    <w:p w:rsidR="00CA2621" w:rsidRDefault="00CA2621">
                      <w:pPr>
                        <w:jc w:val="center"/>
                        <w:rPr>
                          <w:b/>
                          <w:sz w:val="21"/>
                          <w:szCs w:val="21"/>
                        </w:rPr>
                      </w:pPr>
                      <w:r>
                        <w:rPr>
                          <w:b/>
                          <w:sz w:val="21"/>
                          <w:szCs w:val="21"/>
                        </w:rPr>
                        <w:t>Example of Wrapping a Sequence of Operations in a Transaction</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Create a sequence of operations.</w:t>
                      </w:r>
                    </w:p>
                    <w:p w:rsidR="00CA2621" w:rsidRDefault="00CA2621">
                      <w:pPr>
                        <w:rPr>
                          <w:rFonts w:ascii="Courier" w:hAnsi="Courier"/>
                          <w:sz w:val="16"/>
                          <w:szCs w:val="16"/>
                        </w:rPr>
                      </w:pPr>
                      <w:r>
                        <w:rPr>
                          <w:rFonts w:ascii="Courier" w:hAnsi="Courier"/>
                          <w:sz w:val="16"/>
                          <w:szCs w:val="16"/>
                        </w:rPr>
                        <w:t>OperationFactory of = store.getOperationFactory();</w:t>
                      </w:r>
                    </w:p>
                    <w:p w:rsidR="00CA2621" w:rsidRDefault="00CA2621">
                      <w:pPr>
                        <w:rPr>
                          <w:rFonts w:ascii="Courier" w:hAnsi="Courier"/>
                          <w:sz w:val="16"/>
                          <w:szCs w:val="16"/>
                        </w:rPr>
                      </w:pPr>
                      <w:r>
                        <w:rPr>
                          <w:rFonts w:ascii="Courier" w:hAnsi="Courier"/>
                          <w:sz w:val="16"/>
                          <w:szCs w:val="16"/>
                        </w:rPr>
                        <w:t>List&lt;Operation&gt; opList = new ArrayList&lt;Operation&gt;();</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Create major and minor path components.</w:t>
                      </w:r>
                    </w:p>
                    <w:p w:rsidR="00CA2621" w:rsidRDefault="00CA2621">
                      <w:pPr>
                        <w:rPr>
                          <w:rFonts w:ascii="Courier" w:hAnsi="Courier"/>
                          <w:sz w:val="16"/>
                          <w:szCs w:val="16"/>
                        </w:rPr>
                      </w:pPr>
                      <w:r>
                        <w:rPr>
                          <w:rFonts w:ascii="Courier" w:hAnsi="Courier"/>
                          <w:sz w:val="16"/>
                          <w:szCs w:val="16"/>
                        </w:rPr>
                        <w:t>List&lt;String&gt; majorComponents = new ArrayList&lt;String&gt;();</w:t>
                      </w:r>
                    </w:p>
                    <w:p w:rsidR="00CA2621" w:rsidRDefault="00CA2621">
                      <w:pPr>
                        <w:rPr>
                          <w:rFonts w:ascii="Courier" w:hAnsi="Courier"/>
                          <w:sz w:val="16"/>
                          <w:szCs w:val="16"/>
                        </w:rPr>
                      </w:pPr>
                      <w:r>
                        <w:rPr>
                          <w:rFonts w:ascii="Courier" w:hAnsi="Courier"/>
                          <w:sz w:val="16"/>
                          <w:szCs w:val="16"/>
                        </w:rPr>
                        <w:t>List&lt;String&gt; minorLength = new ArrayList&lt;String&gt;();</w:t>
                      </w:r>
                    </w:p>
                    <w:p w:rsidR="00CA2621" w:rsidRDefault="00CA2621">
                      <w:pPr>
                        <w:rPr>
                          <w:rFonts w:ascii="Courier" w:hAnsi="Courier"/>
                          <w:sz w:val="16"/>
                          <w:szCs w:val="16"/>
                        </w:rPr>
                      </w:pPr>
                      <w:r>
                        <w:rPr>
                          <w:rFonts w:ascii="Courier" w:hAnsi="Courier"/>
                          <w:sz w:val="16"/>
                          <w:szCs w:val="16"/>
                        </w:rPr>
                        <w:t>List&lt;String&gt; minorYear = new ArrayList&lt;String&gt;();</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majorComponents.add(“Katana”);</w:t>
                      </w:r>
                    </w:p>
                    <w:p w:rsidR="00CA2621" w:rsidRDefault="00CA2621">
                      <w:pPr>
                        <w:rPr>
                          <w:rFonts w:ascii="Courier" w:hAnsi="Courier"/>
                          <w:sz w:val="16"/>
                          <w:szCs w:val="16"/>
                        </w:rPr>
                      </w:pPr>
                      <w:r>
                        <w:rPr>
                          <w:rFonts w:ascii="Courier" w:hAnsi="Courier"/>
                          <w:sz w:val="16"/>
                          <w:szCs w:val="16"/>
                        </w:rPr>
                        <w:t xml:space="preserve">minorLength.add(“length”); </w:t>
                      </w:r>
                    </w:p>
                    <w:p w:rsidR="00CA2621" w:rsidRDefault="00CA2621">
                      <w:pPr>
                        <w:rPr>
                          <w:rFonts w:ascii="Courier" w:hAnsi="Courier"/>
                          <w:sz w:val="16"/>
                          <w:szCs w:val="16"/>
                        </w:rPr>
                      </w:pPr>
                      <w:r>
                        <w:rPr>
                          <w:rFonts w:ascii="Courier" w:hAnsi="Courier"/>
                          <w:sz w:val="16"/>
                          <w:szCs w:val="16"/>
                        </w:rPr>
                        <w:t>minorYear.add(“year”);</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Key key1 = Key.createKey(majorComponents, minorLength);</w:t>
                      </w:r>
                    </w:p>
                    <w:p w:rsidR="00CA2621" w:rsidRDefault="00CA2621">
                      <w:pPr>
                        <w:rPr>
                          <w:rFonts w:ascii="Courier" w:hAnsi="Courier"/>
                          <w:sz w:val="16"/>
                          <w:szCs w:val="16"/>
                        </w:rPr>
                      </w:pPr>
                      <w:r>
                        <w:rPr>
                          <w:rFonts w:ascii="Courier" w:hAnsi="Courier"/>
                          <w:sz w:val="16"/>
                          <w:szCs w:val="16"/>
                        </w:rPr>
                        <w:t>Key key2 = Key.createKey(majorComponents, minorYear);</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Now put operations in an opList.</w:t>
                      </w:r>
                    </w:p>
                    <w:p w:rsidR="00CA2621" w:rsidRDefault="00CA2621">
                      <w:pPr>
                        <w:rPr>
                          <w:rFonts w:ascii="Courier" w:hAnsi="Courier"/>
                          <w:sz w:val="16"/>
                          <w:szCs w:val="16"/>
                        </w:rPr>
                      </w:pPr>
                      <w:r>
                        <w:rPr>
                          <w:rFonts w:ascii="Courier" w:hAnsi="Courier"/>
                          <w:sz w:val="16"/>
                          <w:szCs w:val="16"/>
                        </w:rPr>
                        <w:t>String lenVal = “37”;</w:t>
                      </w:r>
                    </w:p>
                    <w:p w:rsidR="00CA2621" w:rsidRDefault="00CA2621">
                      <w:pPr>
                        <w:rPr>
                          <w:rFonts w:ascii="Courier" w:hAnsi="Courier"/>
                          <w:sz w:val="16"/>
                          <w:szCs w:val="16"/>
                        </w:rPr>
                      </w:pPr>
                      <w:r>
                        <w:rPr>
                          <w:rFonts w:ascii="Courier" w:hAnsi="Courier"/>
                          <w:sz w:val="16"/>
                          <w:szCs w:val="16"/>
                        </w:rPr>
                        <w:t>String yearVal = “1454”;</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opList.add(of.createPut(key1, Value.createValue(lenVal.getBytes())));</w:t>
                      </w:r>
                    </w:p>
                    <w:p w:rsidR="00CA2621" w:rsidRDefault="00CA2621">
                      <w:pPr>
                        <w:rPr>
                          <w:rFonts w:ascii="Courier" w:hAnsi="Courier"/>
                          <w:sz w:val="16"/>
                          <w:szCs w:val="16"/>
                        </w:rPr>
                      </w:pPr>
                      <w:r>
                        <w:rPr>
                          <w:rFonts w:ascii="Courier" w:hAnsi="Courier"/>
                          <w:sz w:val="16"/>
                          <w:szCs w:val="16"/>
                        </w:rPr>
                        <w:t>opList.add(of.createPut(key2, Value.createValue(yearVal.getBytes())));</w:t>
                      </w:r>
                    </w:p>
                    <w:p w:rsidR="00CA2621" w:rsidRDefault="00CA2621">
                      <w:pPr>
                        <w:rPr>
                          <w:rFonts w:ascii="Courier" w:hAnsi="Courier"/>
                          <w:sz w:val="16"/>
                          <w:szCs w:val="16"/>
                        </w:rPr>
                      </w:pPr>
                    </w:p>
                    <w:p w:rsidR="00CA2621" w:rsidRDefault="00CA2621">
                      <w:pPr>
                        <w:rPr>
                          <w:rFonts w:ascii="Courier" w:hAnsi="Courier"/>
                          <w:sz w:val="16"/>
                          <w:szCs w:val="16"/>
                        </w:rPr>
                      </w:pPr>
                      <w:r>
                        <w:rPr>
                          <w:rFonts w:ascii="Courier" w:hAnsi="Courier"/>
                          <w:sz w:val="16"/>
                          <w:szCs w:val="16"/>
                        </w:rPr>
                        <w:t>// Now execute the operation list.</w:t>
                      </w:r>
                    </w:p>
                    <w:p w:rsidR="00CA2621" w:rsidRDefault="00CA2621">
                      <w:pPr>
                        <w:rPr>
                          <w:rFonts w:ascii="Courier" w:hAnsi="Courier"/>
                          <w:sz w:val="16"/>
                          <w:szCs w:val="16"/>
                        </w:rPr>
                      </w:pPr>
                      <w:r>
                        <w:rPr>
                          <w:rFonts w:ascii="Courier" w:hAnsi="Courier"/>
                          <w:sz w:val="16"/>
                          <w:szCs w:val="16"/>
                        </w:rPr>
                        <w:t>store.execute(opList);</w:t>
                      </w:r>
                    </w:p>
                    <w:p w:rsidR="00CA2621" w:rsidRDefault="00CA2621">
                      <w:pPr>
                        <w:rPr>
                          <w:sz w:val="16"/>
                          <w:szCs w:val="16"/>
                        </w:rPr>
                      </w:pPr>
                    </w:p>
                  </w:txbxContent>
                </v:textbox>
                <w10:anchorlock/>
              </v:shape>
            </w:pict>
          </mc:Fallback>
        </mc:AlternateContent>
      </w:r>
    </w:p>
    <w:p w:rsidR="00974E6C" w:rsidRDefault="00974E6C" w:rsidP="00176CF6">
      <w:pPr>
        <w:pStyle w:val="Heading1"/>
        <w:jc w:val="both"/>
      </w:pPr>
      <w:bookmarkStart w:id="10" w:name="_Toc340055862"/>
      <w:r>
        <w:t>Administration</w:t>
      </w:r>
      <w:bookmarkEnd w:id="10"/>
    </w:p>
    <w:p w:rsidR="00974E6C" w:rsidRDefault="00974E6C" w:rsidP="00176CF6">
      <w:pPr>
        <w:jc w:val="both"/>
      </w:pPr>
    </w:p>
    <w:p w:rsidR="00974E6C" w:rsidRDefault="00974E6C" w:rsidP="00176CF6">
      <w:pPr>
        <w:jc w:val="both"/>
        <w:rPr>
          <w:sz w:val="21"/>
          <w:szCs w:val="21"/>
        </w:rPr>
      </w:pPr>
      <w:r>
        <w:rPr>
          <w:sz w:val="21"/>
          <w:szCs w:val="21"/>
        </w:rPr>
        <w:t xml:space="preserve">Oracle NoSQL Database comes with an </w:t>
      </w:r>
      <w:r>
        <w:rPr>
          <w:i/>
          <w:sz w:val="21"/>
          <w:szCs w:val="21"/>
        </w:rPr>
        <w:t>Administration Service</w:t>
      </w:r>
      <w:r>
        <w:rPr>
          <w:sz w:val="21"/>
          <w:szCs w:val="21"/>
        </w:rPr>
        <w:t xml:space="preserve">, accessible from both a </w:t>
      </w:r>
      <w:r w:rsidR="0003015D">
        <w:rPr>
          <w:sz w:val="21"/>
          <w:szCs w:val="21"/>
        </w:rPr>
        <w:t>C</w:t>
      </w:r>
      <w:r>
        <w:rPr>
          <w:sz w:val="21"/>
          <w:szCs w:val="21"/>
        </w:rPr>
        <w:t xml:space="preserve">ommand </w:t>
      </w:r>
      <w:r w:rsidR="0003015D">
        <w:rPr>
          <w:sz w:val="21"/>
          <w:szCs w:val="21"/>
        </w:rPr>
        <w:t>L</w:t>
      </w:r>
      <w:r>
        <w:rPr>
          <w:sz w:val="21"/>
          <w:szCs w:val="21"/>
        </w:rPr>
        <w:t xml:space="preserve">ine </w:t>
      </w:r>
      <w:r w:rsidR="0003015D">
        <w:rPr>
          <w:sz w:val="21"/>
          <w:szCs w:val="21"/>
        </w:rPr>
        <w:t>I</w:t>
      </w:r>
      <w:r>
        <w:rPr>
          <w:sz w:val="21"/>
          <w:szCs w:val="21"/>
        </w:rPr>
        <w:t xml:space="preserve">nterface </w:t>
      </w:r>
      <w:r w:rsidR="0003015D">
        <w:rPr>
          <w:sz w:val="21"/>
          <w:szCs w:val="21"/>
        </w:rPr>
        <w:t xml:space="preserve">(CLI) </w:t>
      </w:r>
      <w:r>
        <w:rPr>
          <w:sz w:val="21"/>
          <w:szCs w:val="21"/>
        </w:rPr>
        <w:t xml:space="preserve">and a web console. Using the </w:t>
      </w:r>
      <w:r w:rsidR="0003015D">
        <w:rPr>
          <w:sz w:val="21"/>
          <w:szCs w:val="21"/>
        </w:rPr>
        <w:t>CLI</w:t>
      </w:r>
      <w:r>
        <w:rPr>
          <w:sz w:val="21"/>
          <w:szCs w:val="21"/>
        </w:rPr>
        <w:t>, administrators can configure a database instance, start it, stop it, and monitor system performance</w:t>
      </w:r>
      <w:r w:rsidR="0003015D">
        <w:rPr>
          <w:sz w:val="21"/>
          <w:szCs w:val="21"/>
        </w:rPr>
        <w:t>. The administrator can also expand the store by specifying additional nodes, in which case the system will automatically redistribute the data to the new systems without interrupting service.</w:t>
      </w:r>
      <w:r>
        <w:rPr>
          <w:sz w:val="21"/>
          <w:szCs w:val="21"/>
        </w:rPr>
        <w:t>.</w:t>
      </w:r>
    </w:p>
    <w:p w:rsidR="00974E6C" w:rsidRDefault="00974E6C" w:rsidP="00176CF6">
      <w:pPr>
        <w:jc w:val="both"/>
        <w:rPr>
          <w:sz w:val="21"/>
          <w:szCs w:val="21"/>
        </w:rPr>
      </w:pPr>
    </w:p>
    <w:p w:rsidR="00974E6C" w:rsidRDefault="00974E6C" w:rsidP="00176CF6">
      <w:pPr>
        <w:jc w:val="both"/>
        <w:rPr>
          <w:sz w:val="21"/>
          <w:szCs w:val="21"/>
        </w:rPr>
      </w:pPr>
      <w:r>
        <w:rPr>
          <w:sz w:val="21"/>
          <w:szCs w:val="21"/>
        </w:rPr>
        <w:t xml:space="preserve">The Administration Service is itself a highly-available service, but consistent with the Oracle NoSQL Database “No Single Point of Failure” philosophy, the ongoing operation of an installation is not dependent upon the availability of the Administration Service. Thus, both the database and the Administration Service remain available during configuration changes. </w:t>
      </w:r>
    </w:p>
    <w:p w:rsidR="00974E6C" w:rsidRDefault="00974E6C" w:rsidP="00176CF6">
      <w:pPr>
        <w:jc w:val="both"/>
        <w:rPr>
          <w:sz w:val="21"/>
          <w:szCs w:val="21"/>
        </w:rPr>
      </w:pPr>
    </w:p>
    <w:p w:rsidR="00974E6C" w:rsidRDefault="00974E6C" w:rsidP="00176CF6">
      <w:pPr>
        <w:jc w:val="both"/>
        <w:rPr>
          <w:sz w:val="21"/>
          <w:szCs w:val="21"/>
        </w:rPr>
      </w:pPr>
      <w:r>
        <w:rPr>
          <w:sz w:val="21"/>
          <w:szCs w:val="21"/>
        </w:rPr>
        <w:t>In addition to facilitating configuration changes, the Administration Service also collects and maintains performance statistics and logs important system events, providing online monitoring and input to performance tuning.</w:t>
      </w:r>
    </w:p>
    <w:p w:rsidR="00974E6C" w:rsidRDefault="00974E6C" w:rsidP="00176CF6">
      <w:pPr>
        <w:pStyle w:val="Heading1"/>
        <w:jc w:val="both"/>
      </w:pPr>
      <w:bookmarkStart w:id="11" w:name="_Toc340055863"/>
      <w:r>
        <w:t>Architecture</w:t>
      </w:r>
      <w:bookmarkEnd w:id="11"/>
    </w:p>
    <w:p w:rsidR="00974E6C" w:rsidRDefault="00974E6C" w:rsidP="00176CF6">
      <w:pPr>
        <w:jc w:val="both"/>
        <w:rPr>
          <w:sz w:val="21"/>
          <w:szCs w:val="21"/>
        </w:rPr>
      </w:pPr>
      <w:r>
        <w:rPr>
          <w:sz w:val="21"/>
          <w:szCs w:val="21"/>
        </w:rPr>
        <w:t xml:space="preserve">We present the Oracle NoSQL Database architecture by following the execution of an operation through the logical components of the system and then discussing how those components map to actual hardware and software operation. We will create the key/value pair “Katana” and “sword”. Figure </w:t>
      </w:r>
      <w:r w:rsidR="00B62994">
        <w:rPr>
          <w:sz w:val="21"/>
          <w:szCs w:val="21"/>
        </w:rPr>
        <w:t>4</w:t>
      </w:r>
      <w:r>
        <w:rPr>
          <w:sz w:val="21"/>
          <w:szCs w:val="21"/>
        </w:rPr>
        <w:t xml:space="preserve"> depicts the method invocation </w:t>
      </w:r>
      <w:r>
        <w:rPr>
          <w:i/>
          <w:sz w:val="21"/>
          <w:szCs w:val="21"/>
        </w:rPr>
        <w:t>putIfAbsent(“Katana”, “sword”)</w:t>
      </w:r>
      <w:r>
        <w:rPr>
          <w:rStyle w:val="FootnoteReference"/>
          <w:sz w:val="21"/>
          <w:szCs w:val="21"/>
        </w:rPr>
        <w:footnoteReference w:id="2"/>
      </w:r>
      <w:r>
        <w:rPr>
          <w:sz w:val="21"/>
          <w:szCs w:val="21"/>
        </w:rPr>
        <w:t xml:space="preserve">. </w:t>
      </w:r>
    </w:p>
    <w:p w:rsidR="00974E6C" w:rsidRDefault="00974E6C" w:rsidP="00176CF6">
      <w:pPr>
        <w:jc w:val="both"/>
        <w:rPr>
          <w:sz w:val="21"/>
          <w:szCs w:val="21"/>
        </w:rPr>
      </w:pPr>
    </w:p>
    <w:p w:rsidR="00ED72AE" w:rsidRDefault="007645FF" w:rsidP="00176CF6">
      <w:pPr>
        <w:jc w:val="both"/>
        <w:rPr>
          <w:sz w:val="21"/>
          <w:szCs w:val="21"/>
        </w:rPr>
      </w:pPr>
      <w:r>
        <w:rPr>
          <w:noProof/>
        </w:rPr>
        <w:drawing>
          <wp:anchor distT="0" distB="0" distL="114300" distR="114300" simplePos="0" relativeHeight="251658752" behindDoc="0" locked="0" layoutInCell="1" allowOverlap="1">
            <wp:simplePos x="0" y="0"/>
            <wp:positionH relativeFrom="column">
              <wp:posOffset>8255</wp:posOffset>
            </wp:positionH>
            <wp:positionV relativeFrom="paragraph">
              <wp:posOffset>22225</wp:posOffset>
            </wp:positionV>
            <wp:extent cx="3463290" cy="2609850"/>
            <wp:effectExtent l="19050" t="0" r="3810" b="0"/>
            <wp:wrapSquare wrapText="bothSides"/>
            <wp:docPr id="25" name="Picture 25" descr="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quest"/>
                    <pic:cNvPicPr>
                      <a:picLocks noChangeAspect="1" noChangeArrowheads="1"/>
                    </pic:cNvPicPr>
                  </pic:nvPicPr>
                  <pic:blipFill>
                    <a:blip r:embed="rId15"/>
                    <a:stretch>
                      <a:fillRect/>
                    </a:stretch>
                  </pic:blipFill>
                  <pic:spPr bwMode="auto">
                    <a:xfrm>
                      <a:off x="0" y="0"/>
                      <a:ext cx="3463290" cy="2609850"/>
                    </a:xfrm>
                    <a:prstGeom prst="rect">
                      <a:avLst/>
                    </a:prstGeom>
                    <a:noFill/>
                    <a:ln>
                      <a:noFill/>
                    </a:ln>
                  </pic:spPr>
                </pic:pic>
              </a:graphicData>
            </a:graphic>
          </wp:anchor>
        </w:drawing>
      </w:r>
      <w:r w:rsidR="00974E6C">
        <w:rPr>
          <w:sz w:val="21"/>
          <w:szCs w:val="21"/>
        </w:rPr>
        <w:t xml:space="preserve">The application issues the </w:t>
      </w:r>
      <w:r w:rsidR="00974E6C">
        <w:rPr>
          <w:i/>
          <w:sz w:val="21"/>
          <w:szCs w:val="21"/>
        </w:rPr>
        <w:t>putIfAbsent</w:t>
      </w:r>
      <w:r w:rsidR="00974E6C">
        <w:rPr>
          <w:sz w:val="21"/>
          <w:szCs w:val="21"/>
        </w:rPr>
        <w:t xml:space="preserve"> method to the Client Driver (step 1). The client driver hashes the key “Katana” to select one of a fixed number of partitions (step 2). The number of partitions is fixed and set by an administrator at system configuration time and is chosen to be significantly larger than the maximum number of storage nodes expected in the store.  </w:t>
      </w:r>
      <w:r w:rsidR="00ED72AE">
        <w:rPr>
          <w:sz w:val="21"/>
          <w:szCs w:val="21"/>
        </w:rPr>
        <w:t xml:space="preserve">Storage nodes may be added to the system by the administrator and they are automatically populated – without stopping operations -- using data from existing storage nodes.  </w:t>
      </w:r>
    </w:p>
    <w:p w:rsidR="00B62994" w:rsidRPr="00B62994" w:rsidRDefault="00B62994" w:rsidP="00B62994">
      <w:pPr>
        <w:jc w:val="both"/>
        <w:rPr>
          <w:sz w:val="21"/>
          <w:szCs w:val="21"/>
        </w:rPr>
      </w:pPr>
      <w:r>
        <w:rPr>
          <w:sz w:val="21"/>
          <w:szCs w:val="21"/>
        </w:rPr>
        <w:t>Figure 4</w:t>
      </w:r>
      <w:r w:rsidRPr="00B62994">
        <w:rPr>
          <w:sz w:val="21"/>
          <w:szCs w:val="21"/>
        </w:rPr>
        <w:t xml:space="preserve">: Request Processing </w:t>
      </w:r>
    </w:p>
    <w:p w:rsidR="00B62994" w:rsidRDefault="00B62994" w:rsidP="00176CF6">
      <w:pPr>
        <w:jc w:val="both"/>
        <w:rPr>
          <w:sz w:val="21"/>
          <w:szCs w:val="21"/>
        </w:rPr>
      </w:pPr>
    </w:p>
    <w:p w:rsidR="00974E6C" w:rsidRDefault="00ED72AE" w:rsidP="00176CF6">
      <w:pPr>
        <w:jc w:val="both"/>
        <w:rPr>
          <w:sz w:val="21"/>
          <w:szCs w:val="21"/>
        </w:rPr>
      </w:pPr>
      <w:r>
        <w:rPr>
          <w:sz w:val="21"/>
          <w:szCs w:val="21"/>
        </w:rPr>
        <w:t>I</w:t>
      </w:r>
      <w:r w:rsidR="00974E6C">
        <w:rPr>
          <w:sz w:val="21"/>
          <w:szCs w:val="21"/>
        </w:rPr>
        <w:t xml:space="preserve">n this example, our store contains 25 storage nodes, so we might have configured the system to have 25,000 partitions. Each partition is assigned to a particular </w:t>
      </w:r>
      <w:r w:rsidR="001C2221">
        <w:rPr>
          <w:sz w:val="21"/>
          <w:szCs w:val="21"/>
        </w:rPr>
        <w:t>shard</w:t>
      </w:r>
      <w:r w:rsidR="00974E6C">
        <w:rPr>
          <w:sz w:val="21"/>
          <w:szCs w:val="21"/>
        </w:rPr>
        <w:t xml:space="preserve">. The driver consults the partition table (step 3) to map the partition number to a </w:t>
      </w:r>
      <w:r w:rsidR="0003015D">
        <w:rPr>
          <w:i/>
          <w:sz w:val="21"/>
          <w:szCs w:val="21"/>
        </w:rPr>
        <w:t>shard</w:t>
      </w:r>
      <w:r w:rsidR="00974E6C">
        <w:rPr>
          <w:sz w:val="21"/>
          <w:szCs w:val="21"/>
        </w:rPr>
        <w:t>.</w:t>
      </w:r>
    </w:p>
    <w:p w:rsidR="00974E6C" w:rsidRDefault="00974E6C" w:rsidP="00176CF6">
      <w:pPr>
        <w:jc w:val="both"/>
        <w:rPr>
          <w:sz w:val="21"/>
          <w:szCs w:val="21"/>
        </w:rPr>
      </w:pPr>
    </w:p>
    <w:p w:rsidR="00974E6C" w:rsidRDefault="00974E6C" w:rsidP="00176CF6">
      <w:pPr>
        <w:jc w:val="both"/>
        <w:rPr>
          <w:sz w:val="21"/>
          <w:szCs w:val="21"/>
        </w:rPr>
      </w:pPr>
      <w:r>
        <w:rPr>
          <w:sz w:val="21"/>
          <w:szCs w:val="21"/>
        </w:rPr>
        <w:t xml:space="preserve">A </w:t>
      </w:r>
      <w:r w:rsidR="0003015D">
        <w:rPr>
          <w:sz w:val="21"/>
          <w:szCs w:val="21"/>
        </w:rPr>
        <w:t>shard</w:t>
      </w:r>
      <w:r>
        <w:rPr>
          <w:sz w:val="21"/>
          <w:szCs w:val="21"/>
        </w:rPr>
        <w:t xml:space="preserve"> consists of some (configurable) number of </w:t>
      </w:r>
      <w:r>
        <w:rPr>
          <w:i/>
          <w:sz w:val="21"/>
          <w:szCs w:val="21"/>
        </w:rPr>
        <w:t>replication nodes</w:t>
      </w:r>
      <w:r>
        <w:rPr>
          <w:sz w:val="21"/>
          <w:szCs w:val="21"/>
        </w:rPr>
        <w:t xml:space="preserve">. Every </w:t>
      </w:r>
      <w:r w:rsidR="0003015D">
        <w:rPr>
          <w:sz w:val="21"/>
          <w:szCs w:val="21"/>
        </w:rPr>
        <w:t>shard</w:t>
      </w:r>
      <w:r>
        <w:rPr>
          <w:sz w:val="21"/>
          <w:szCs w:val="21"/>
        </w:rPr>
        <w:t xml:space="preserve"> consists of the same number of replication nodes. The number of replication nodes in a </w:t>
      </w:r>
      <w:r w:rsidR="0003015D">
        <w:rPr>
          <w:sz w:val="21"/>
          <w:szCs w:val="21"/>
        </w:rPr>
        <w:t>shard</w:t>
      </w:r>
      <w:r>
        <w:rPr>
          <w:sz w:val="21"/>
          <w:szCs w:val="21"/>
        </w:rPr>
        <w:t xml:space="preserve"> dictates the number of failures from which the system is resilient; a system with three nodes per </w:t>
      </w:r>
      <w:r w:rsidR="0003015D">
        <w:rPr>
          <w:sz w:val="21"/>
          <w:szCs w:val="21"/>
        </w:rPr>
        <w:t>shard</w:t>
      </w:r>
      <w:r>
        <w:rPr>
          <w:sz w:val="21"/>
          <w:szCs w:val="21"/>
        </w:rPr>
        <w:t xml:space="preserve"> can withstand two failures while continuing to service read requests. Its ability to withstand failures on writes is based upon the configured durability policy. If the application does not require a majority of participants to acknowledge a write, then the system can also withstand up to two failures for writes. A five-node </w:t>
      </w:r>
      <w:r>
        <w:rPr>
          <w:sz w:val="21"/>
          <w:szCs w:val="21"/>
        </w:rPr>
        <w:lastRenderedPageBreak/>
        <w:t xml:space="preserve">group can withstand up to four failures for reads and up to two failures for writes, even if the application demands a durability policy requiring a majority of sites to acknowledge a write operation. </w:t>
      </w:r>
    </w:p>
    <w:p w:rsidR="00974E6C" w:rsidRDefault="00974E6C" w:rsidP="00176CF6">
      <w:pPr>
        <w:jc w:val="both"/>
        <w:rPr>
          <w:sz w:val="21"/>
          <w:szCs w:val="21"/>
        </w:rPr>
      </w:pPr>
    </w:p>
    <w:p w:rsidR="00974E6C" w:rsidRDefault="00974E6C" w:rsidP="00176CF6">
      <w:pPr>
        <w:jc w:val="both"/>
        <w:rPr>
          <w:sz w:val="21"/>
          <w:szCs w:val="21"/>
        </w:rPr>
      </w:pPr>
      <w:r>
        <w:rPr>
          <w:sz w:val="21"/>
          <w:szCs w:val="21"/>
        </w:rPr>
        <w:t xml:space="preserve">Given a </w:t>
      </w:r>
      <w:r w:rsidR="0003015D">
        <w:rPr>
          <w:sz w:val="21"/>
          <w:szCs w:val="21"/>
        </w:rPr>
        <w:t>shard</w:t>
      </w:r>
      <w:r>
        <w:rPr>
          <w:sz w:val="21"/>
          <w:szCs w:val="21"/>
        </w:rPr>
        <w:t xml:space="preserve">, the Client Driver next consults the </w:t>
      </w:r>
      <w:r w:rsidR="0003015D">
        <w:rPr>
          <w:sz w:val="21"/>
          <w:szCs w:val="21"/>
        </w:rPr>
        <w:t>Shard</w:t>
      </w:r>
      <w:r>
        <w:rPr>
          <w:sz w:val="21"/>
          <w:szCs w:val="21"/>
        </w:rPr>
        <w:t xml:space="preserve"> State Table (</w:t>
      </w:r>
      <w:r w:rsidR="0003015D">
        <w:rPr>
          <w:sz w:val="21"/>
          <w:szCs w:val="21"/>
        </w:rPr>
        <w:t>S</w:t>
      </w:r>
      <w:r>
        <w:rPr>
          <w:sz w:val="21"/>
          <w:szCs w:val="21"/>
        </w:rPr>
        <w:t xml:space="preserve">ST) (step 4). For each </w:t>
      </w:r>
      <w:r w:rsidR="0003015D">
        <w:rPr>
          <w:sz w:val="21"/>
          <w:szCs w:val="21"/>
        </w:rPr>
        <w:t>shard</w:t>
      </w:r>
      <w:r>
        <w:rPr>
          <w:sz w:val="21"/>
          <w:szCs w:val="21"/>
        </w:rPr>
        <w:t xml:space="preserve">, the </w:t>
      </w:r>
      <w:r w:rsidR="0003015D">
        <w:rPr>
          <w:sz w:val="21"/>
          <w:szCs w:val="21"/>
        </w:rPr>
        <w:t>S</w:t>
      </w:r>
      <w:r>
        <w:rPr>
          <w:sz w:val="21"/>
          <w:szCs w:val="21"/>
        </w:rPr>
        <w:t xml:space="preserve">ST contains information about each replication node comprising the group (step 5). Based upon information in the </w:t>
      </w:r>
      <w:r w:rsidR="00AE44C3">
        <w:rPr>
          <w:sz w:val="21"/>
          <w:szCs w:val="21"/>
        </w:rPr>
        <w:t>S</w:t>
      </w:r>
      <w:r>
        <w:rPr>
          <w:sz w:val="21"/>
          <w:szCs w:val="21"/>
        </w:rPr>
        <w:t xml:space="preserve">ST, such as the identity of the master and the load on the various nodes in a </w:t>
      </w:r>
      <w:r w:rsidR="001C2221">
        <w:rPr>
          <w:sz w:val="21"/>
          <w:szCs w:val="21"/>
        </w:rPr>
        <w:t>shard</w:t>
      </w:r>
      <w:r>
        <w:rPr>
          <w:sz w:val="21"/>
          <w:szCs w:val="21"/>
        </w:rPr>
        <w:t>, the Client Driver selects the node to which to send the request and forwards the request to the appropriate node (step 6). In this case, since we are issuing a write operation, the request must go to the master node.</w:t>
      </w:r>
    </w:p>
    <w:p w:rsidR="00974E6C" w:rsidRDefault="00974E6C" w:rsidP="00176CF6">
      <w:pPr>
        <w:jc w:val="both"/>
        <w:rPr>
          <w:sz w:val="21"/>
          <w:szCs w:val="21"/>
        </w:rPr>
      </w:pPr>
    </w:p>
    <w:p w:rsidR="00974E6C" w:rsidRDefault="00974E6C" w:rsidP="00176CF6">
      <w:pPr>
        <w:jc w:val="both"/>
        <w:rPr>
          <w:sz w:val="21"/>
          <w:szCs w:val="21"/>
        </w:rPr>
      </w:pPr>
      <w:r>
        <w:rPr>
          <w:sz w:val="21"/>
          <w:szCs w:val="21"/>
        </w:rPr>
        <w:t xml:space="preserve">The replication node then applies the operation. In the case of a </w:t>
      </w:r>
      <w:r>
        <w:rPr>
          <w:i/>
          <w:sz w:val="21"/>
          <w:szCs w:val="21"/>
        </w:rPr>
        <w:t>putIfAbsent</w:t>
      </w:r>
      <w:r>
        <w:rPr>
          <w:sz w:val="21"/>
          <w:szCs w:val="21"/>
        </w:rPr>
        <w:t xml:space="preserve">, if the key exists, the operation has no effect and returns an error, indicating that the specified entry is already present in the store.  If the key does not exist, the replication node adds the key/value pair to the store and then propagates the new key/value pair to the other nodes in the </w:t>
      </w:r>
      <w:r w:rsidR="0003015D">
        <w:rPr>
          <w:sz w:val="21"/>
          <w:szCs w:val="21"/>
        </w:rPr>
        <w:t>shard</w:t>
      </w:r>
      <w:r>
        <w:rPr>
          <w:sz w:val="21"/>
          <w:szCs w:val="21"/>
        </w:rPr>
        <w:t xml:space="preserve"> (step 7).</w:t>
      </w:r>
    </w:p>
    <w:p w:rsidR="00974E6C" w:rsidRDefault="00974E6C" w:rsidP="00176CF6">
      <w:pPr>
        <w:jc w:val="both"/>
        <w:rPr>
          <w:sz w:val="21"/>
          <w:szCs w:val="21"/>
        </w:rPr>
      </w:pPr>
    </w:p>
    <w:p w:rsidR="00974E6C" w:rsidRDefault="00974E6C" w:rsidP="00176CF6">
      <w:pPr>
        <w:pStyle w:val="Heading1"/>
        <w:jc w:val="both"/>
      </w:pPr>
      <w:bookmarkStart w:id="12" w:name="_Toc340055864"/>
      <w:r>
        <w:t>Implementation</w:t>
      </w:r>
      <w:bookmarkEnd w:id="12"/>
    </w:p>
    <w:p w:rsidR="00974E6C" w:rsidRDefault="00974E6C" w:rsidP="00176CF6">
      <w:pPr>
        <w:jc w:val="both"/>
        <w:rPr>
          <w:sz w:val="21"/>
          <w:szCs w:val="21"/>
        </w:rPr>
      </w:pPr>
      <w:r>
        <w:rPr>
          <w:sz w:val="21"/>
          <w:szCs w:val="21"/>
        </w:rPr>
        <w:t xml:space="preserve">An Oracle NoSQL Database installation consists of two major pieces: a </w:t>
      </w:r>
      <w:r>
        <w:rPr>
          <w:i/>
          <w:sz w:val="21"/>
          <w:szCs w:val="21"/>
        </w:rPr>
        <w:t>Client Driver</w:t>
      </w:r>
      <w:r>
        <w:rPr>
          <w:sz w:val="21"/>
          <w:szCs w:val="21"/>
        </w:rPr>
        <w:t xml:space="preserve"> and a collection of </w:t>
      </w:r>
      <w:r>
        <w:rPr>
          <w:i/>
          <w:sz w:val="21"/>
          <w:szCs w:val="21"/>
        </w:rPr>
        <w:t>Storage Nodes</w:t>
      </w:r>
      <w:r>
        <w:rPr>
          <w:sz w:val="21"/>
          <w:szCs w:val="21"/>
        </w:rPr>
        <w:t xml:space="preserve">. As shown in Figure 3, the client driver implements the partition map and the </w:t>
      </w:r>
      <w:r w:rsidR="0003015D">
        <w:rPr>
          <w:sz w:val="21"/>
          <w:szCs w:val="21"/>
        </w:rPr>
        <w:t>S</w:t>
      </w:r>
      <w:r>
        <w:rPr>
          <w:sz w:val="21"/>
          <w:szCs w:val="21"/>
        </w:rPr>
        <w:t xml:space="preserve">ST, while storage nodes implement the replication nodes comprising </w:t>
      </w:r>
      <w:r w:rsidR="0003015D">
        <w:rPr>
          <w:sz w:val="21"/>
          <w:szCs w:val="21"/>
        </w:rPr>
        <w:t>shards</w:t>
      </w:r>
      <w:r>
        <w:rPr>
          <w:sz w:val="21"/>
          <w:szCs w:val="21"/>
        </w:rPr>
        <w:t>. In this section, we’ll take a closer look at each of these components.</w:t>
      </w:r>
    </w:p>
    <w:p w:rsidR="00974E6C" w:rsidRDefault="00974E6C" w:rsidP="00176CF6">
      <w:pPr>
        <w:pStyle w:val="Heading2"/>
        <w:jc w:val="both"/>
      </w:pPr>
      <w:bookmarkStart w:id="13" w:name="_Toc340055865"/>
      <w:r>
        <w:t>Storage Nodes</w:t>
      </w:r>
      <w:bookmarkEnd w:id="13"/>
    </w:p>
    <w:p w:rsidR="00974E6C" w:rsidRDefault="00974E6C" w:rsidP="00176CF6">
      <w:pPr>
        <w:jc w:val="both"/>
        <w:rPr>
          <w:sz w:val="21"/>
          <w:szCs w:val="21"/>
        </w:rPr>
      </w:pPr>
      <w:r>
        <w:rPr>
          <w:sz w:val="21"/>
          <w:szCs w:val="21"/>
        </w:rPr>
        <w:t xml:space="preserve">A storage node (SN) is typically a physical machine with its own local persistent storage, either disk or solid state, a CPU with one or more cores, memory, and an IP address. A system with more storage nodes will provide greater aggregate throughput or storage capacity than one with fewer nodes, and systems with a greater degree of replication in </w:t>
      </w:r>
      <w:r w:rsidR="001C2221">
        <w:rPr>
          <w:sz w:val="21"/>
          <w:szCs w:val="21"/>
        </w:rPr>
        <w:t>shard</w:t>
      </w:r>
      <w:r>
        <w:rPr>
          <w:sz w:val="21"/>
          <w:szCs w:val="21"/>
        </w:rPr>
        <w:t>s can provide decreased request latency over installations with smaller degrees of replication.</w:t>
      </w:r>
      <w:r w:rsidR="00ED72AE">
        <w:rPr>
          <w:sz w:val="21"/>
          <w:szCs w:val="21"/>
        </w:rPr>
        <w:t xml:space="preserve"> Storage nodes may be added to the system to improve capacity, decrease latency, and improve throughput.</w:t>
      </w:r>
    </w:p>
    <w:p w:rsidR="00974E6C" w:rsidRDefault="00974E6C" w:rsidP="00176CF6">
      <w:pPr>
        <w:jc w:val="both"/>
        <w:rPr>
          <w:sz w:val="21"/>
          <w:szCs w:val="21"/>
        </w:rPr>
      </w:pPr>
    </w:p>
    <w:p w:rsidR="00974E6C" w:rsidRDefault="00974E6C" w:rsidP="00176CF6">
      <w:pPr>
        <w:jc w:val="both"/>
        <w:rPr>
          <w:sz w:val="21"/>
          <w:szCs w:val="21"/>
        </w:rPr>
      </w:pPr>
      <w:r>
        <w:rPr>
          <w:sz w:val="21"/>
          <w:szCs w:val="21"/>
        </w:rPr>
        <w:t xml:space="preserve">A Storage Node Agent (SNA) runs on each storage node, monitoring that node’s behavior. The SNA </w:t>
      </w:r>
      <w:r w:rsidR="0039282C">
        <w:rPr>
          <w:sz w:val="21"/>
          <w:szCs w:val="21"/>
        </w:rPr>
        <w:t xml:space="preserve">(a) </w:t>
      </w:r>
      <w:r>
        <w:rPr>
          <w:sz w:val="21"/>
          <w:szCs w:val="21"/>
        </w:rPr>
        <w:t>receives configuration from</w:t>
      </w:r>
      <w:r w:rsidR="0039282C">
        <w:rPr>
          <w:sz w:val="21"/>
          <w:szCs w:val="21"/>
        </w:rPr>
        <w:t>,</w:t>
      </w:r>
      <w:r>
        <w:rPr>
          <w:sz w:val="21"/>
          <w:szCs w:val="21"/>
        </w:rPr>
        <w:t xml:space="preserve"> and </w:t>
      </w:r>
      <w:r w:rsidR="0039282C">
        <w:rPr>
          <w:sz w:val="21"/>
          <w:szCs w:val="21"/>
        </w:rPr>
        <w:t xml:space="preserve">(b) </w:t>
      </w:r>
      <w:r>
        <w:rPr>
          <w:sz w:val="21"/>
          <w:szCs w:val="21"/>
        </w:rPr>
        <w:t>reports monitoring information to</w:t>
      </w:r>
      <w:r w:rsidR="0039282C">
        <w:rPr>
          <w:sz w:val="21"/>
          <w:szCs w:val="21"/>
        </w:rPr>
        <w:t>,</w:t>
      </w:r>
      <w:r>
        <w:rPr>
          <w:sz w:val="21"/>
          <w:szCs w:val="21"/>
        </w:rPr>
        <w:t xml:space="preserve"> the Administration Service which interfaces to the Oracle NoSQL Database monitoring dashboard. The SNA collects operational data from the storage node on an ongoing basis and then delivers it to the Administration Service when asked for it.</w:t>
      </w:r>
    </w:p>
    <w:p w:rsidR="00974E6C" w:rsidRDefault="00974E6C" w:rsidP="00176CF6">
      <w:pPr>
        <w:jc w:val="both"/>
        <w:rPr>
          <w:sz w:val="21"/>
          <w:szCs w:val="21"/>
        </w:rPr>
      </w:pPr>
    </w:p>
    <w:p w:rsidR="00974E6C" w:rsidRDefault="00974E6C" w:rsidP="00176CF6">
      <w:pPr>
        <w:jc w:val="both"/>
        <w:rPr>
          <w:sz w:val="21"/>
          <w:szCs w:val="21"/>
        </w:rPr>
      </w:pPr>
      <w:r>
        <w:rPr>
          <w:sz w:val="21"/>
          <w:szCs w:val="21"/>
        </w:rPr>
        <w:t xml:space="preserve">A storage node serves one or more replication nodes. Each replication node belongs to a single </w:t>
      </w:r>
      <w:r w:rsidR="0003015D">
        <w:rPr>
          <w:sz w:val="21"/>
          <w:szCs w:val="21"/>
        </w:rPr>
        <w:t>shard</w:t>
      </w:r>
      <w:r>
        <w:rPr>
          <w:sz w:val="21"/>
          <w:szCs w:val="21"/>
        </w:rPr>
        <w:t xml:space="preserve">.  The nodes in a single </w:t>
      </w:r>
      <w:r w:rsidR="0003015D">
        <w:rPr>
          <w:sz w:val="21"/>
          <w:szCs w:val="21"/>
        </w:rPr>
        <w:t>shard</w:t>
      </w:r>
      <w:r>
        <w:rPr>
          <w:sz w:val="21"/>
          <w:szCs w:val="21"/>
        </w:rPr>
        <w:t xml:space="preserve"> all serve the same data.  Each </w:t>
      </w:r>
      <w:r w:rsidR="0003015D">
        <w:rPr>
          <w:sz w:val="21"/>
          <w:szCs w:val="21"/>
        </w:rPr>
        <w:t>shard</w:t>
      </w:r>
      <w:r>
        <w:rPr>
          <w:sz w:val="21"/>
          <w:szCs w:val="21"/>
        </w:rPr>
        <w:t xml:space="preserve"> has a designated master node that handles all data modification operations (create, update, and delete). The other nodes are read-only replicas, but may assume the role of master should the master node fail. A typical installation uses a replication factor of three in the </w:t>
      </w:r>
      <w:r w:rsidR="0003015D">
        <w:rPr>
          <w:sz w:val="21"/>
          <w:szCs w:val="21"/>
        </w:rPr>
        <w:t>shards</w:t>
      </w:r>
      <w:r>
        <w:rPr>
          <w:sz w:val="21"/>
          <w:szCs w:val="21"/>
        </w:rPr>
        <w:t>, to ensure that the system can survive at least two simultaneous faults and still continue to service read operations.  Applications requiring greater or lesser reliability can adjust this parameter accordingly.</w:t>
      </w:r>
    </w:p>
    <w:p w:rsidR="00A864BA" w:rsidRDefault="00A864BA" w:rsidP="00176CF6">
      <w:pPr>
        <w:overflowPunct/>
        <w:autoSpaceDE/>
        <w:autoSpaceDN/>
        <w:adjustRightInd/>
        <w:jc w:val="both"/>
        <w:textAlignment w:val="auto"/>
        <w:rPr>
          <w:sz w:val="21"/>
          <w:szCs w:val="21"/>
        </w:rPr>
      </w:pPr>
      <w:r>
        <w:rPr>
          <w:sz w:val="21"/>
          <w:szCs w:val="21"/>
        </w:rPr>
        <w:br w:type="page"/>
      </w:r>
    </w:p>
    <w:p w:rsidR="00974E6C" w:rsidRDefault="00B62994" w:rsidP="00176CF6">
      <w:pPr>
        <w:jc w:val="both"/>
        <w:rPr>
          <w:sz w:val="21"/>
          <w:szCs w:val="21"/>
        </w:rPr>
      </w:pPr>
      <w:r>
        <w:rPr>
          <w:noProof/>
          <w:sz w:val="21"/>
          <w:szCs w:val="21"/>
        </w:rPr>
        <w:lastRenderedPageBreak/>
        <w:drawing>
          <wp:anchor distT="0" distB="0" distL="114300" distR="114300" simplePos="0" relativeHeight="251663872" behindDoc="0" locked="0" layoutInCell="1" allowOverlap="1">
            <wp:simplePos x="0" y="0"/>
            <wp:positionH relativeFrom="column">
              <wp:posOffset>-47625</wp:posOffset>
            </wp:positionH>
            <wp:positionV relativeFrom="paragraph">
              <wp:posOffset>46355</wp:posOffset>
            </wp:positionV>
            <wp:extent cx="3215005" cy="2249805"/>
            <wp:effectExtent l="1905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df"/>
                    <pic:cNvPicPr/>
                  </pic:nvPicPr>
                  <pic:blipFill>
                    <a:blip r:embed="rId16"/>
                    <a:stretch>
                      <a:fillRect/>
                    </a:stretch>
                  </pic:blipFill>
                  <pic:spPr>
                    <a:xfrm>
                      <a:off x="0" y="0"/>
                      <a:ext cx="3215005" cy="2249805"/>
                    </a:xfrm>
                    <a:prstGeom prst="rect">
                      <a:avLst/>
                    </a:prstGeom>
                  </pic:spPr>
                </pic:pic>
              </a:graphicData>
            </a:graphic>
          </wp:anchor>
        </w:drawing>
      </w:r>
      <w:r w:rsidR="00974E6C">
        <w:rPr>
          <w:sz w:val="21"/>
          <w:szCs w:val="21"/>
        </w:rPr>
        <w:t xml:space="preserve">Figure </w:t>
      </w:r>
      <w:r w:rsidR="000A7856">
        <w:rPr>
          <w:sz w:val="21"/>
          <w:szCs w:val="21"/>
        </w:rPr>
        <w:t>5</w:t>
      </w:r>
      <w:r w:rsidR="00974E6C">
        <w:rPr>
          <w:sz w:val="21"/>
          <w:szCs w:val="21"/>
        </w:rPr>
        <w:t xml:space="preserve"> shows an installation with </w:t>
      </w:r>
      <w:r w:rsidR="003E246C">
        <w:rPr>
          <w:sz w:val="21"/>
          <w:szCs w:val="21"/>
        </w:rPr>
        <w:t xml:space="preserve">10 </w:t>
      </w:r>
      <w:r w:rsidR="0003015D">
        <w:rPr>
          <w:sz w:val="21"/>
          <w:szCs w:val="21"/>
        </w:rPr>
        <w:t>shards</w:t>
      </w:r>
      <w:r w:rsidR="003E246C">
        <w:rPr>
          <w:sz w:val="21"/>
          <w:szCs w:val="21"/>
        </w:rPr>
        <w:t xml:space="preserve"> (0-</w:t>
      </w:r>
      <w:r w:rsidR="00974E6C">
        <w:rPr>
          <w:sz w:val="21"/>
          <w:szCs w:val="21"/>
        </w:rPr>
        <w:t xml:space="preserve">9). Each </w:t>
      </w:r>
      <w:r w:rsidR="0003015D">
        <w:rPr>
          <w:sz w:val="21"/>
          <w:szCs w:val="21"/>
        </w:rPr>
        <w:t>shard</w:t>
      </w:r>
      <w:r w:rsidR="00974E6C">
        <w:rPr>
          <w:sz w:val="21"/>
          <w:szCs w:val="21"/>
        </w:rPr>
        <w:t xml:space="preserve"> has a replication factor of 3 (one master and two replicas) spread across two data centers.  Note that we place two of the replication nodes in the larger of the two data centers and the last replication node in the smaller one.  This sort of arrangement might be appropriate for an application that uses the larger data center for its primary data access, maintaining the smaller data center in case of catastrophic failure o</w:t>
      </w:r>
      <w:r w:rsidR="003E246C">
        <w:rPr>
          <w:sz w:val="21"/>
          <w:szCs w:val="21"/>
        </w:rPr>
        <w:t>f the primary data center. The 1</w:t>
      </w:r>
      <w:r w:rsidR="00974E6C">
        <w:rPr>
          <w:sz w:val="21"/>
          <w:szCs w:val="21"/>
        </w:rPr>
        <w:t xml:space="preserve">0 </w:t>
      </w:r>
      <w:r w:rsidR="0003015D">
        <w:rPr>
          <w:sz w:val="21"/>
          <w:szCs w:val="21"/>
        </w:rPr>
        <w:t>shards</w:t>
      </w:r>
      <w:r w:rsidR="00974E6C">
        <w:rPr>
          <w:sz w:val="21"/>
          <w:szCs w:val="21"/>
        </w:rPr>
        <w:t xml:space="preserve"> are stored on 30 storage nodes, spread across the two data centers.</w:t>
      </w:r>
    </w:p>
    <w:p w:rsidR="000A7856" w:rsidRDefault="000A7856" w:rsidP="00176CF6">
      <w:pPr>
        <w:jc w:val="both"/>
        <w:rPr>
          <w:sz w:val="21"/>
          <w:szCs w:val="21"/>
        </w:rPr>
      </w:pPr>
      <w:r>
        <w:rPr>
          <w:sz w:val="21"/>
          <w:szCs w:val="21"/>
        </w:rPr>
        <w:t xml:space="preserve">Figure5: </w:t>
      </w:r>
      <w:r w:rsidRPr="000A7856">
        <w:rPr>
          <w:sz w:val="21"/>
          <w:szCs w:val="21"/>
        </w:rPr>
        <w:t>Architecture</w:t>
      </w:r>
    </w:p>
    <w:p w:rsidR="000A7856" w:rsidRDefault="000A7856" w:rsidP="00176CF6">
      <w:pPr>
        <w:jc w:val="both"/>
        <w:rPr>
          <w:sz w:val="21"/>
          <w:szCs w:val="21"/>
        </w:rPr>
      </w:pPr>
    </w:p>
    <w:p w:rsidR="00974E6C" w:rsidRDefault="00974E6C" w:rsidP="00176CF6">
      <w:pPr>
        <w:jc w:val="both"/>
        <w:rPr>
          <w:sz w:val="21"/>
          <w:szCs w:val="21"/>
        </w:rPr>
      </w:pPr>
      <w:r>
        <w:rPr>
          <w:sz w:val="21"/>
          <w:szCs w:val="21"/>
        </w:rPr>
        <w:t xml:space="preserve">Replication nodes support the Oracle NoSQL Database API via RMI calls from the client and obtain data directly from or write data directly to the log-structured storage system, which provides outstanding write performance, while maintaining index structures that provide low-latency read performance as well. The Oracle </w:t>
      </w:r>
      <w:r w:rsidR="0039282C">
        <w:rPr>
          <w:sz w:val="21"/>
          <w:szCs w:val="21"/>
        </w:rPr>
        <w:t>Berkeley DB Java Edition</w:t>
      </w:r>
      <w:r>
        <w:rPr>
          <w:sz w:val="21"/>
          <w:szCs w:val="21"/>
        </w:rPr>
        <w:t xml:space="preserve"> storage engine pioneered the use of log-structured storage in key/value databases since its initial deployment in 2003 and has been proven in several open-source NoSQL solutions, such as Dynamo, Voldemort, and GenieDB, as well as in Enterprise deployments.</w:t>
      </w:r>
    </w:p>
    <w:p w:rsidR="00974E6C" w:rsidRDefault="00974E6C" w:rsidP="00176CF6">
      <w:pPr>
        <w:jc w:val="both"/>
        <w:rPr>
          <w:sz w:val="21"/>
          <w:szCs w:val="21"/>
        </w:rPr>
      </w:pPr>
    </w:p>
    <w:p w:rsidR="00974E6C" w:rsidRDefault="00974E6C" w:rsidP="00176CF6">
      <w:pPr>
        <w:jc w:val="both"/>
        <w:rPr>
          <w:sz w:val="21"/>
          <w:szCs w:val="21"/>
        </w:rPr>
      </w:pPr>
      <w:r>
        <w:rPr>
          <w:sz w:val="21"/>
          <w:szCs w:val="21"/>
        </w:rPr>
        <w:t>Oracle NoSQL Database uses replication to ensure data availability in the case of failure. Its single-master architecture requires that writes are applied at the master node and then propagated to the replicas. In the case of failure of the master node, the nodes in a</w:t>
      </w:r>
      <w:r w:rsidR="001C2221">
        <w:rPr>
          <w:sz w:val="21"/>
          <w:szCs w:val="21"/>
        </w:rPr>
        <w:t xml:space="preserve"> shard</w:t>
      </w:r>
      <w:r w:rsidR="0039282C">
        <w:rPr>
          <w:sz w:val="21"/>
          <w:szCs w:val="21"/>
        </w:rPr>
        <w:t xml:space="preserve"> </w:t>
      </w:r>
      <w:r>
        <w:rPr>
          <w:sz w:val="21"/>
          <w:szCs w:val="21"/>
        </w:rPr>
        <w:t>automatically hold a reliable election (using the Paxos protocol), electing one of the remaining nodes to be the master. The new master then assumes write responsibility.</w:t>
      </w:r>
      <w:r w:rsidR="00ED72AE">
        <w:rPr>
          <w:sz w:val="21"/>
          <w:szCs w:val="21"/>
        </w:rPr>
        <w:t xml:space="preserve"> When multiple replication nodes reside on a storage node, the system will attempt to insure that no shard has more than one of its replication nodes on a single storage node. </w:t>
      </w:r>
    </w:p>
    <w:p w:rsidR="00974E6C" w:rsidRDefault="00974E6C" w:rsidP="00176CF6">
      <w:pPr>
        <w:pStyle w:val="Heading2"/>
        <w:jc w:val="both"/>
      </w:pPr>
      <w:bookmarkStart w:id="14" w:name="_Toc340055866"/>
      <w:r>
        <w:t>Client Driver</w:t>
      </w:r>
      <w:bookmarkEnd w:id="14"/>
    </w:p>
    <w:p w:rsidR="00974E6C" w:rsidRDefault="00974E6C" w:rsidP="00176CF6">
      <w:pPr>
        <w:jc w:val="both"/>
        <w:rPr>
          <w:sz w:val="21"/>
          <w:szCs w:val="21"/>
        </w:rPr>
      </w:pPr>
      <w:r>
        <w:rPr>
          <w:sz w:val="21"/>
          <w:szCs w:val="21"/>
        </w:rPr>
        <w:t xml:space="preserve">The client driver is a Java jar file that exports the API to applications. In addition, the client driver maintains a copy of the </w:t>
      </w:r>
      <w:r>
        <w:rPr>
          <w:i/>
          <w:sz w:val="21"/>
          <w:szCs w:val="21"/>
        </w:rPr>
        <w:t>Topology</w:t>
      </w:r>
      <w:r>
        <w:rPr>
          <w:sz w:val="21"/>
          <w:szCs w:val="21"/>
        </w:rPr>
        <w:t xml:space="preserve"> and the </w:t>
      </w:r>
      <w:r w:rsidR="0003015D">
        <w:rPr>
          <w:i/>
          <w:sz w:val="21"/>
          <w:szCs w:val="21"/>
        </w:rPr>
        <w:t>Shard</w:t>
      </w:r>
      <w:r>
        <w:rPr>
          <w:i/>
          <w:sz w:val="21"/>
          <w:szCs w:val="21"/>
        </w:rPr>
        <w:t xml:space="preserve"> State Table</w:t>
      </w:r>
      <w:r>
        <w:rPr>
          <w:sz w:val="21"/>
          <w:szCs w:val="21"/>
        </w:rPr>
        <w:t xml:space="preserve"> (</w:t>
      </w:r>
      <w:r w:rsidR="0003015D">
        <w:rPr>
          <w:sz w:val="21"/>
          <w:szCs w:val="21"/>
        </w:rPr>
        <w:t>S</w:t>
      </w:r>
      <w:r>
        <w:rPr>
          <w:sz w:val="21"/>
          <w:szCs w:val="21"/>
        </w:rPr>
        <w:t xml:space="preserve">ST). The Topology efficiently maps keys to partitions and from partitions to </w:t>
      </w:r>
      <w:r w:rsidR="001C2221">
        <w:rPr>
          <w:sz w:val="21"/>
          <w:szCs w:val="21"/>
        </w:rPr>
        <w:t>shard</w:t>
      </w:r>
      <w:r>
        <w:rPr>
          <w:sz w:val="21"/>
          <w:szCs w:val="21"/>
        </w:rPr>
        <w:t xml:space="preserve">s.  For each </w:t>
      </w:r>
      <w:r w:rsidR="0003015D">
        <w:rPr>
          <w:sz w:val="21"/>
          <w:szCs w:val="21"/>
        </w:rPr>
        <w:t>shard</w:t>
      </w:r>
      <w:r>
        <w:rPr>
          <w:sz w:val="21"/>
          <w:szCs w:val="21"/>
        </w:rPr>
        <w:t xml:space="preserve">, it includes the host name of the storage node hosting each replication node in the group, the service name associated with the replication nodes, and the data center in which each storage node resides. The client then uses the </w:t>
      </w:r>
      <w:r w:rsidR="0003015D">
        <w:rPr>
          <w:sz w:val="21"/>
          <w:szCs w:val="21"/>
        </w:rPr>
        <w:t>S</w:t>
      </w:r>
      <w:r>
        <w:rPr>
          <w:sz w:val="21"/>
          <w:szCs w:val="21"/>
        </w:rPr>
        <w:t xml:space="preserve">ST for two primary purposes: identifying the master node of a </w:t>
      </w:r>
      <w:r w:rsidR="0003015D">
        <w:rPr>
          <w:sz w:val="21"/>
          <w:szCs w:val="21"/>
        </w:rPr>
        <w:t>shard</w:t>
      </w:r>
      <w:r>
        <w:rPr>
          <w:sz w:val="21"/>
          <w:szCs w:val="21"/>
        </w:rPr>
        <w:t xml:space="preserve">, so that it can send write requests to the master, and load balancing across all the nodes in a </w:t>
      </w:r>
      <w:r w:rsidR="0003015D">
        <w:rPr>
          <w:sz w:val="21"/>
          <w:szCs w:val="21"/>
        </w:rPr>
        <w:t>shard</w:t>
      </w:r>
      <w:r>
        <w:rPr>
          <w:sz w:val="21"/>
          <w:szCs w:val="21"/>
        </w:rPr>
        <w:t xml:space="preserve"> for reads. Since the </w:t>
      </w:r>
      <w:r w:rsidR="0003015D">
        <w:rPr>
          <w:sz w:val="21"/>
          <w:szCs w:val="21"/>
        </w:rPr>
        <w:t>S</w:t>
      </w:r>
      <w:r>
        <w:rPr>
          <w:sz w:val="21"/>
          <w:szCs w:val="21"/>
        </w:rPr>
        <w:t xml:space="preserve">ST is a critical shared data structure, each client and replication node maintains its own copy, thus avoiding any single point of failure. Both clients and replication nodes run a </w:t>
      </w:r>
      <w:r>
        <w:rPr>
          <w:i/>
          <w:sz w:val="21"/>
          <w:szCs w:val="21"/>
        </w:rPr>
        <w:t>RequestDispatcher</w:t>
      </w:r>
      <w:r>
        <w:rPr>
          <w:sz w:val="21"/>
          <w:szCs w:val="21"/>
        </w:rPr>
        <w:t xml:space="preserve"> that use the </w:t>
      </w:r>
      <w:r w:rsidR="0003015D">
        <w:rPr>
          <w:sz w:val="21"/>
          <w:szCs w:val="21"/>
        </w:rPr>
        <w:t>S</w:t>
      </w:r>
      <w:r>
        <w:rPr>
          <w:sz w:val="21"/>
          <w:szCs w:val="21"/>
        </w:rPr>
        <w:t xml:space="preserve">ST to (re)direct write requests to the master and read requests to the appropriate member of a </w:t>
      </w:r>
      <w:r w:rsidR="0003015D">
        <w:rPr>
          <w:sz w:val="21"/>
          <w:szCs w:val="21"/>
        </w:rPr>
        <w:t>shard</w:t>
      </w:r>
      <w:r>
        <w:rPr>
          <w:sz w:val="21"/>
          <w:szCs w:val="21"/>
        </w:rPr>
        <w:t>.</w:t>
      </w:r>
    </w:p>
    <w:p w:rsidR="00974E6C" w:rsidRDefault="00974E6C" w:rsidP="00176CF6">
      <w:pPr>
        <w:jc w:val="both"/>
        <w:rPr>
          <w:sz w:val="21"/>
          <w:szCs w:val="21"/>
        </w:rPr>
      </w:pPr>
    </w:p>
    <w:p w:rsidR="00974E6C" w:rsidRDefault="003263B6" w:rsidP="00176CF6">
      <w:pPr>
        <w:autoSpaceDE/>
        <w:spacing w:line="0" w:lineRule="atLeast"/>
        <w:jc w:val="both"/>
        <w:rPr>
          <w:rFonts w:eastAsia="DejaVu Sans" w:cs="DejaVu Sans"/>
          <w:sz w:val="21"/>
          <w:szCs w:val="21"/>
          <w:lang w:eastAsia="hi-IN" w:bidi="hi-IN"/>
        </w:rPr>
      </w:pPr>
      <w:r>
        <w:rPr>
          <w:sz w:val="21"/>
          <w:szCs w:val="21"/>
        </w:rPr>
        <w:t>The Topology is loaded during client or replication node initialization and can subsequently be updated by the administrator if there are Topology changes</w:t>
      </w:r>
      <w:r w:rsidR="0039282C">
        <w:rPr>
          <w:sz w:val="21"/>
          <w:szCs w:val="21"/>
        </w:rPr>
        <w:t xml:space="preserve"> like adding more storage nodes</w:t>
      </w:r>
      <w:r>
        <w:rPr>
          <w:sz w:val="21"/>
          <w:szCs w:val="21"/>
        </w:rPr>
        <w:t>.</w:t>
      </w:r>
      <w:r w:rsidR="00974E6C">
        <w:rPr>
          <w:sz w:val="21"/>
          <w:szCs w:val="21"/>
        </w:rPr>
        <w:t xml:space="preserve"> The </w:t>
      </w:r>
      <w:r w:rsidR="0003015D">
        <w:rPr>
          <w:sz w:val="21"/>
          <w:szCs w:val="21"/>
        </w:rPr>
        <w:t>S</w:t>
      </w:r>
      <w:r w:rsidR="00974E6C">
        <w:rPr>
          <w:sz w:val="21"/>
          <w:szCs w:val="21"/>
        </w:rPr>
        <w:t xml:space="preserve">ST is dynamic, requiring ongoing maintenance. Each replication node runs a thread, called the </w:t>
      </w:r>
      <w:r w:rsidR="00974E6C">
        <w:rPr>
          <w:i/>
          <w:sz w:val="21"/>
          <w:szCs w:val="21"/>
        </w:rPr>
        <w:t xml:space="preserve">Replication Node State Update </w:t>
      </w:r>
      <w:r w:rsidR="00974E6C">
        <w:rPr>
          <w:sz w:val="21"/>
          <w:szCs w:val="21"/>
        </w:rPr>
        <w:t xml:space="preserve">thread that is responsible for ongoing maintenance of the </w:t>
      </w:r>
      <w:r w:rsidR="0003015D">
        <w:rPr>
          <w:sz w:val="21"/>
          <w:szCs w:val="21"/>
        </w:rPr>
        <w:t>S</w:t>
      </w:r>
      <w:r w:rsidR="00974E6C">
        <w:rPr>
          <w:sz w:val="21"/>
          <w:szCs w:val="21"/>
        </w:rPr>
        <w:t>ST. The update thread</w:t>
      </w:r>
      <w:r w:rsidR="00F02C57">
        <w:rPr>
          <w:sz w:val="21"/>
          <w:szCs w:val="21"/>
        </w:rPr>
        <w:t xml:space="preserve">, as </w:t>
      </w:r>
      <w:r w:rsidR="00F02C57">
        <w:rPr>
          <w:sz w:val="21"/>
          <w:szCs w:val="21"/>
        </w:rPr>
        <w:lastRenderedPageBreak/>
        <w:t xml:space="preserve">well as the </w:t>
      </w:r>
      <w:r w:rsidR="00F02C57" w:rsidRPr="0079683B">
        <w:rPr>
          <w:i/>
          <w:sz w:val="21"/>
          <w:szCs w:val="21"/>
        </w:rPr>
        <w:t>RequestDispatcher</w:t>
      </w:r>
      <w:r w:rsidR="00F02C57">
        <w:rPr>
          <w:sz w:val="21"/>
          <w:szCs w:val="21"/>
        </w:rPr>
        <w:t>,</w:t>
      </w:r>
      <w:r w:rsidR="00974E6C">
        <w:rPr>
          <w:sz w:val="21"/>
          <w:szCs w:val="21"/>
        </w:rPr>
        <w:t xml:space="preserve"> opportunistically collect information on remote replication nodes including the current state of the node in its </w:t>
      </w:r>
      <w:r w:rsidR="0003015D">
        <w:rPr>
          <w:sz w:val="21"/>
          <w:szCs w:val="21"/>
        </w:rPr>
        <w:t>shard</w:t>
      </w:r>
      <w:r w:rsidR="00974E6C">
        <w:rPr>
          <w:sz w:val="21"/>
          <w:szCs w:val="21"/>
        </w:rPr>
        <w:t xml:space="preserve">, an indication of how up-to-date the node is, the time of the last successful interaction with the node, the node’s </w:t>
      </w:r>
      <w:r w:rsidR="00974E6C">
        <w:rPr>
          <w:rFonts w:eastAsia="DejaVu Sans" w:cs="DejaVu Sans"/>
          <w:sz w:val="21"/>
          <w:szCs w:val="21"/>
          <w:lang w:eastAsia="hi-IN" w:bidi="hi-IN"/>
        </w:rPr>
        <w:t>trailing average response time</w:t>
      </w:r>
      <w:r w:rsidR="00974E6C">
        <w:rPr>
          <w:sz w:val="21"/>
          <w:szCs w:val="21"/>
        </w:rPr>
        <w:t xml:space="preserve">, and the current length of its outstanding request queue. </w:t>
      </w:r>
      <w:r w:rsidR="00F02C57">
        <w:rPr>
          <w:sz w:val="21"/>
          <w:szCs w:val="21"/>
        </w:rPr>
        <w:t>In addition, the update thread maintains network connections and re-establishes broken ones. This maintenance is done outside the RequestDispatcher’s request/response cycle to minimize the impact of broken connections on latency.</w:t>
      </w:r>
      <w:r w:rsidR="00974E6C">
        <w:rPr>
          <w:sz w:val="21"/>
          <w:szCs w:val="21"/>
        </w:rPr>
        <w:t xml:space="preserve"> </w:t>
      </w:r>
    </w:p>
    <w:p w:rsidR="00974E6C" w:rsidRDefault="00974E6C" w:rsidP="00176CF6">
      <w:pPr>
        <w:pStyle w:val="Heading1"/>
        <w:jc w:val="both"/>
      </w:pPr>
      <w:bookmarkStart w:id="15" w:name="_Toc340055867"/>
      <w:r>
        <w:t>Performance</w:t>
      </w:r>
      <w:bookmarkEnd w:id="15"/>
    </w:p>
    <w:p w:rsidR="00974E6C" w:rsidRDefault="00974E6C" w:rsidP="00176CF6">
      <w:pPr>
        <w:jc w:val="both"/>
        <w:rPr>
          <w:sz w:val="21"/>
          <w:szCs w:val="21"/>
        </w:rPr>
      </w:pPr>
      <w:r>
        <w:rPr>
          <w:sz w:val="21"/>
          <w:szCs w:val="21"/>
        </w:rPr>
        <w:t xml:space="preserve">We have experimented with various Oracle NoSQL Database configurations and present </w:t>
      </w:r>
      <w:r w:rsidR="001C2221">
        <w:rPr>
          <w:sz w:val="21"/>
          <w:szCs w:val="21"/>
        </w:rPr>
        <w:t>the</w:t>
      </w:r>
      <w:r>
        <w:rPr>
          <w:sz w:val="21"/>
          <w:szCs w:val="21"/>
        </w:rPr>
        <w:t xml:space="preserve"> results of the Yahoo! Cloud Serving Benchmark (YCSB)</w:t>
      </w:r>
      <w:r w:rsidR="001C2221">
        <w:rPr>
          <w:sz w:val="21"/>
          <w:szCs w:val="21"/>
        </w:rPr>
        <w:t xml:space="preserve"> against two Oracle NoSQL Database configurations</w:t>
      </w:r>
      <w:r>
        <w:rPr>
          <w:sz w:val="21"/>
          <w:szCs w:val="21"/>
        </w:rPr>
        <w:t>,</w:t>
      </w:r>
      <w:r w:rsidR="001C2221">
        <w:rPr>
          <w:sz w:val="21"/>
          <w:szCs w:val="21"/>
        </w:rPr>
        <w:t xml:space="preserve"> first</w:t>
      </w:r>
      <w:r>
        <w:rPr>
          <w:sz w:val="21"/>
          <w:szCs w:val="21"/>
        </w:rPr>
        <w:t xml:space="preserve"> demonstrating how the system scales with the number of nodes in the system</w:t>
      </w:r>
      <w:r w:rsidR="001C2221">
        <w:rPr>
          <w:sz w:val="21"/>
          <w:szCs w:val="21"/>
        </w:rPr>
        <w:t xml:space="preserve"> and then demonstrating the upper end of the performance scale in mixed operations</w:t>
      </w:r>
      <w:r>
        <w:rPr>
          <w:sz w:val="21"/>
          <w:szCs w:val="21"/>
        </w:rPr>
        <w:t xml:space="preserve">. As with all performance measurements, your </w:t>
      </w:r>
      <w:r w:rsidR="0039282C">
        <w:rPr>
          <w:sz w:val="21"/>
          <w:szCs w:val="21"/>
        </w:rPr>
        <w:t xml:space="preserve">own results </w:t>
      </w:r>
      <w:r>
        <w:rPr>
          <w:sz w:val="21"/>
          <w:szCs w:val="21"/>
        </w:rPr>
        <w:t>may vary.</w:t>
      </w:r>
    </w:p>
    <w:p w:rsidR="00974E6C" w:rsidRDefault="00974E6C" w:rsidP="00176CF6">
      <w:pPr>
        <w:jc w:val="both"/>
        <w:rPr>
          <w:sz w:val="21"/>
          <w:szCs w:val="21"/>
        </w:rPr>
      </w:pPr>
    </w:p>
    <w:p w:rsidR="00974E6C" w:rsidRDefault="001C2221" w:rsidP="00176CF6">
      <w:pPr>
        <w:jc w:val="both"/>
        <w:rPr>
          <w:sz w:val="21"/>
          <w:szCs w:val="21"/>
        </w:rPr>
      </w:pPr>
      <w:r>
        <w:rPr>
          <w:sz w:val="21"/>
          <w:szCs w:val="21"/>
        </w:rPr>
        <w:t>For the first test, w</w:t>
      </w:r>
      <w:r w:rsidR="00974E6C">
        <w:rPr>
          <w:sz w:val="21"/>
          <w:szCs w:val="21"/>
        </w:rPr>
        <w:t>e applied a constant YCSB load per storage node to configurations of varying sizes. Each storage node was comprised of a 2.93</w:t>
      </w:r>
      <w:r>
        <w:rPr>
          <w:sz w:val="21"/>
          <w:szCs w:val="21"/>
        </w:rPr>
        <w:t>GH</w:t>
      </w:r>
      <w:r w:rsidR="00974E6C">
        <w:rPr>
          <w:sz w:val="21"/>
          <w:szCs w:val="21"/>
        </w:rPr>
        <w:t xml:space="preserve">z Westmere 5670 dual socket machine with 6 cores/socket and 24GB of memory. Each machine had a 300GB local disk and ran RedHat 2.6.18-164.11.1.el5.crt1. At 300 GB, the disk size is the scale-limiting resource on each node, dictating the overall configuration, so we configured each node to hold 100M records, with an average key size of 13 bytes and data size of 1108 bytes. </w:t>
      </w:r>
    </w:p>
    <w:p w:rsidR="00974E6C" w:rsidRDefault="00974E6C" w:rsidP="00176CF6">
      <w:pPr>
        <w:jc w:val="both"/>
        <w:rPr>
          <w:sz w:val="21"/>
          <w:szCs w:val="21"/>
        </w:rPr>
      </w:pPr>
    </w:p>
    <w:p w:rsidR="00974E6C" w:rsidRDefault="00567620" w:rsidP="00176CF6">
      <w:pPr>
        <w:jc w:val="both"/>
        <w:rPr>
          <w:sz w:val="21"/>
          <w:szCs w:val="21"/>
        </w:rPr>
      </w:pPr>
      <w:r w:rsidRPr="00567620">
        <w:rPr>
          <w:noProof/>
        </w:rPr>
        <w:drawing>
          <wp:anchor distT="0" distB="0" distL="114300" distR="114300" simplePos="0" relativeHeight="251660800" behindDoc="0" locked="0" layoutInCell="1" allowOverlap="1">
            <wp:simplePos x="0" y="0"/>
            <wp:positionH relativeFrom="column">
              <wp:posOffset>5715</wp:posOffset>
            </wp:positionH>
            <wp:positionV relativeFrom="paragraph">
              <wp:posOffset>99695</wp:posOffset>
            </wp:positionV>
            <wp:extent cx="2576195" cy="189928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6195" cy="1899285"/>
                    </a:xfrm>
                    <a:prstGeom prst="rect">
                      <a:avLst/>
                    </a:prstGeom>
                    <a:noFill/>
                    <a:ln>
                      <a:noFill/>
                    </a:ln>
                  </pic:spPr>
                </pic:pic>
              </a:graphicData>
            </a:graphic>
          </wp:anchor>
        </w:drawing>
      </w:r>
      <w:r w:rsidR="00974E6C">
        <w:rPr>
          <w:sz w:val="21"/>
          <w:szCs w:val="21"/>
        </w:rPr>
        <w:t xml:space="preserve">The graph to the left shows the raw insert performance of Oracle NoSQL Database for configurations ranging from a single </w:t>
      </w:r>
      <w:r w:rsidR="001C2221">
        <w:rPr>
          <w:sz w:val="21"/>
          <w:szCs w:val="21"/>
        </w:rPr>
        <w:t>shard</w:t>
      </w:r>
      <w:r w:rsidR="00974E6C">
        <w:rPr>
          <w:sz w:val="21"/>
          <w:szCs w:val="21"/>
        </w:rPr>
        <w:t xml:space="preserve"> system with three nodes storing 100 million records to a system with 32 </w:t>
      </w:r>
      <w:r w:rsidR="001C2221">
        <w:rPr>
          <w:sz w:val="21"/>
          <w:szCs w:val="21"/>
        </w:rPr>
        <w:t>shard</w:t>
      </w:r>
      <w:r w:rsidR="00974E6C">
        <w:rPr>
          <w:sz w:val="21"/>
          <w:szCs w:val="21"/>
        </w:rPr>
        <w:t>s on 96 nodes storing 2.1 billion records (the YCSB benchmark</w:t>
      </w:r>
      <w:r w:rsidR="0039282C">
        <w:rPr>
          <w:sz w:val="21"/>
          <w:szCs w:val="21"/>
        </w:rPr>
        <w:t xml:space="preserve"> code used for this test</w:t>
      </w:r>
      <w:r w:rsidR="00974E6C">
        <w:rPr>
          <w:sz w:val="21"/>
          <w:szCs w:val="21"/>
        </w:rPr>
        <w:t xml:space="preserve"> </w:t>
      </w:r>
      <w:r w:rsidR="0039282C">
        <w:rPr>
          <w:sz w:val="21"/>
          <w:szCs w:val="21"/>
        </w:rPr>
        <w:t>wa</w:t>
      </w:r>
      <w:r w:rsidR="00974E6C">
        <w:rPr>
          <w:sz w:val="21"/>
          <w:szCs w:val="21"/>
        </w:rPr>
        <w:t xml:space="preserve">s limited to a maximum of 2.1 billion records). The graph shows both the throughput in operations per second (blue line and left axis) and the response time in milliseconds (red line and right axis). Throughput of the system scales almost linearly as the database size and number of </w:t>
      </w:r>
      <w:r w:rsidR="001C2221">
        <w:rPr>
          <w:sz w:val="21"/>
          <w:szCs w:val="21"/>
        </w:rPr>
        <w:t>shard</w:t>
      </w:r>
      <w:r w:rsidR="00974E6C">
        <w:rPr>
          <w:sz w:val="21"/>
          <w:szCs w:val="21"/>
        </w:rPr>
        <w:t>s grows, with only a modest increase in response time.</w:t>
      </w:r>
    </w:p>
    <w:p w:rsidR="00974E6C" w:rsidRDefault="00CA2621" w:rsidP="00176CF6">
      <w:pPr>
        <w:jc w:val="both"/>
      </w:pPr>
      <w:bookmarkStart w:id="16" w:name="_Toc258917893"/>
      <w:r w:rsidRPr="00CA2621">
        <w:rPr>
          <w:noProof/>
        </w:rPr>
        <w:drawing>
          <wp:anchor distT="0" distB="0" distL="114300" distR="114300" simplePos="0" relativeHeight="251661824" behindDoc="0" locked="0" layoutInCell="1" allowOverlap="1">
            <wp:simplePos x="0" y="0"/>
            <wp:positionH relativeFrom="column">
              <wp:posOffset>5715</wp:posOffset>
            </wp:positionH>
            <wp:positionV relativeFrom="paragraph">
              <wp:posOffset>171450</wp:posOffset>
            </wp:positionV>
            <wp:extent cx="2561590" cy="1880235"/>
            <wp:effectExtent l="0" t="0" r="381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1590" cy="1880235"/>
                    </a:xfrm>
                    <a:prstGeom prst="rect">
                      <a:avLst/>
                    </a:prstGeom>
                    <a:noFill/>
                    <a:ln>
                      <a:noFill/>
                    </a:ln>
                  </pic:spPr>
                </pic:pic>
              </a:graphicData>
            </a:graphic>
          </wp:anchor>
        </w:drawing>
      </w:r>
    </w:p>
    <w:p w:rsidR="00974E6C" w:rsidRDefault="00974E6C" w:rsidP="00176CF6">
      <w:pPr>
        <w:jc w:val="both"/>
        <w:rPr>
          <w:sz w:val="21"/>
          <w:szCs w:val="21"/>
        </w:rPr>
      </w:pPr>
      <w:r>
        <w:rPr>
          <w:sz w:val="21"/>
          <w:szCs w:val="21"/>
        </w:rPr>
        <w:t xml:space="preserve">The second graph shows the throughput and response time for a workload of 50% reads and 50% updates. As the system grows in size (both data size and number of </w:t>
      </w:r>
      <w:r w:rsidR="001C2221">
        <w:rPr>
          <w:sz w:val="21"/>
          <w:szCs w:val="21"/>
        </w:rPr>
        <w:t>shard</w:t>
      </w:r>
      <w:r>
        <w:rPr>
          <w:sz w:val="21"/>
          <w:szCs w:val="21"/>
        </w:rPr>
        <w:t>s), we see both the update and read latency decline, while throughput scales almost linearly, delivering the scalability needed for today’s demanding applications.</w:t>
      </w:r>
    </w:p>
    <w:p w:rsidR="001C2221" w:rsidRDefault="001C2221" w:rsidP="00176CF6">
      <w:pPr>
        <w:jc w:val="both"/>
        <w:rPr>
          <w:sz w:val="21"/>
          <w:szCs w:val="21"/>
        </w:rPr>
      </w:pPr>
    </w:p>
    <w:p w:rsidR="001C2221" w:rsidRDefault="001C2221" w:rsidP="00176CF6">
      <w:pPr>
        <w:jc w:val="both"/>
        <w:rPr>
          <w:sz w:val="21"/>
          <w:szCs w:val="21"/>
        </w:rPr>
      </w:pPr>
      <w:r>
        <w:rPr>
          <w:sz w:val="21"/>
          <w:szCs w:val="21"/>
        </w:rPr>
        <w:t xml:space="preserve">The second test was designed to observe the upper end of the Oracle NoSQL Database performance scale with a </w:t>
      </w:r>
      <w:r w:rsidR="0039282C">
        <w:rPr>
          <w:sz w:val="21"/>
          <w:szCs w:val="21"/>
        </w:rPr>
        <w:t xml:space="preserve">stated </w:t>
      </w:r>
      <w:r>
        <w:rPr>
          <w:sz w:val="21"/>
          <w:szCs w:val="21"/>
        </w:rPr>
        <w:t>target goal of 1 million mixed read/update operations per second.</w:t>
      </w:r>
    </w:p>
    <w:p w:rsidR="001C2221" w:rsidRDefault="001C2221" w:rsidP="00176CF6">
      <w:pPr>
        <w:jc w:val="both"/>
        <w:rPr>
          <w:sz w:val="21"/>
          <w:szCs w:val="21"/>
        </w:rPr>
      </w:pPr>
    </w:p>
    <w:p w:rsidR="00176CF6" w:rsidRDefault="00176CF6" w:rsidP="00176CF6">
      <w:pPr>
        <w:jc w:val="both"/>
        <w:rPr>
          <w:sz w:val="21"/>
          <w:szCs w:val="21"/>
        </w:rPr>
      </w:pPr>
    </w:p>
    <w:p w:rsidR="00176CF6" w:rsidRDefault="00176CF6" w:rsidP="00176CF6">
      <w:pPr>
        <w:jc w:val="both"/>
        <w:rPr>
          <w:sz w:val="21"/>
          <w:szCs w:val="21"/>
        </w:rPr>
      </w:pPr>
    </w:p>
    <w:p w:rsidR="00E23A6C" w:rsidRDefault="001C2221" w:rsidP="00176CF6">
      <w:pPr>
        <w:jc w:val="both"/>
        <w:rPr>
          <w:sz w:val="21"/>
          <w:szCs w:val="21"/>
        </w:rPr>
      </w:pPr>
      <w:r>
        <w:rPr>
          <w:sz w:val="21"/>
          <w:szCs w:val="21"/>
        </w:rPr>
        <w:t>We configured 15 storage nodes, each</w:t>
      </w:r>
      <w:r w:rsidR="00044B4B">
        <w:rPr>
          <w:sz w:val="21"/>
          <w:szCs w:val="21"/>
        </w:rPr>
        <w:t xml:space="preserve"> </w:t>
      </w:r>
      <w:r w:rsidR="0039282C">
        <w:rPr>
          <w:sz w:val="21"/>
          <w:szCs w:val="21"/>
        </w:rPr>
        <w:t>one</w:t>
      </w:r>
      <w:r w:rsidR="00044B4B">
        <w:rPr>
          <w:sz w:val="21"/>
          <w:szCs w:val="21"/>
        </w:rPr>
        <w:t xml:space="preserve"> a</w:t>
      </w:r>
      <w:r>
        <w:rPr>
          <w:sz w:val="21"/>
          <w:szCs w:val="21"/>
        </w:rPr>
        <w:t xml:space="preserve"> 2.9 GHz </w:t>
      </w:r>
      <w:r w:rsidR="00044B4B">
        <w:rPr>
          <w:sz w:val="21"/>
          <w:szCs w:val="21"/>
        </w:rPr>
        <w:t>Xeon E5-2690 du</w:t>
      </w:r>
      <w:r w:rsidR="00176CF6">
        <w:rPr>
          <w:sz w:val="21"/>
          <w:szCs w:val="21"/>
        </w:rPr>
        <w:t xml:space="preserve">al socket machine with 8 cores </w:t>
      </w:r>
      <w:r w:rsidR="00044B4B">
        <w:rPr>
          <w:sz w:val="21"/>
          <w:szCs w:val="21"/>
        </w:rPr>
        <w:t xml:space="preserve"> socket and 193GB of memory. Each machine had two 335GB PCI flash storage devices. We configured these nodes into 10 shards </w:t>
      </w:r>
      <w:r w:rsidR="00686183">
        <w:rPr>
          <w:sz w:val="21"/>
          <w:szCs w:val="21"/>
        </w:rPr>
        <w:t>and</w:t>
      </w:r>
      <w:r w:rsidR="00044B4B">
        <w:rPr>
          <w:sz w:val="21"/>
          <w:szCs w:val="21"/>
        </w:rPr>
        <w:t xml:space="preserve"> each </w:t>
      </w:r>
      <w:r w:rsidR="00686183">
        <w:rPr>
          <w:sz w:val="21"/>
          <w:szCs w:val="21"/>
        </w:rPr>
        <w:t xml:space="preserve">of the 30 </w:t>
      </w:r>
      <w:r w:rsidR="00044B4B">
        <w:rPr>
          <w:sz w:val="21"/>
          <w:szCs w:val="21"/>
        </w:rPr>
        <w:t>replication node</w:t>
      </w:r>
      <w:r w:rsidR="00686183">
        <w:rPr>
          <w:sz w:val="21"/>
          <w:szCs w:val="21"/>
        </w:rPr>
        <w:t>s</w:t>
      </w:r>
      <w:r w:rsidR="00044B4B">
        <w:rPr>
          <w:sz w:val="21"/>
          <w:szCs w:val="21"/>
        </w:rPr>
        <w:t xml:space="preserve"> (eit</w:t>
      </w:r>
      <w:r w:rsidR="00686183">
        <w:rPr>
          <w:sz w:val="21"/>
          <w:szCs w:val="21"/>
        </w:rPr>
        <w:t>her a master or a replica) used</w:t>
      </w:r>
      <w:r w:rsidR="00044B4B">
        <w:rPr>
          <w:sz w:val="21"/>
          <w:szCs w:val="21"/>
        </w:rPr>
        <w:t xml:space="preserve"> a single flash storage device. We tested with 2 billion records and a 95%/5% read/update YCSB mix. </w:t>
      </w:r>
    </w:p>
    <w:p w:rsidR="00E23A6C" w:rsidRDefault="00E23A6C" w:rsidP="00176CF6">
      <w:pPr>
        <w:jc w:val="both"/>
        <w:rPr>
          <w:sz w:val="21"/>
          <w:szCs w:val="21"/>
        </w:rPr>
      </w:pPr>
    </w:p>
    <w:p w:rsidR="00E23A6C" w:rsidRDefault="00E23A6C" w:rsidP="00176CF6">
      <w:pPr>
        <w:jc w:val="both"/>
        <w:rPr>
          <w:sz w:val="21"/>
          <w:szCs w:val="21"/>
        </w:rPr>
      </w:pPr>
      <w:r>
        <w:rPr>
          <w:noProof/>
          <w:sz w:val="21"/>
          <w:szCs w:val="21"/>
        </w:rPr>
        <w:drawing>
          <wp:inline distT="0" distB="0" distL="0" distR="0">
            <wp:extent cx="4505325" cy="3036804"/>
            <wp:effectExtent l="19050" t="19050" r="28575" b="11196"/>
            <wp:docPr id="7" name="Picture 6" descr="Mixed Through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d Throughput.bmp"/>
                    <pic:cNvPicPr/>
                  </pic:nvPicPr>
                  <pic:blipFill>
                    <a:blip r:embed="rId19"/>
                    <a:stretch>
                      <a:fillRect/>
                    </a:stretch>
                  </pic:blipFill>
                  <pic:spPr>
                    <a:xfrm>
                      <a:off x="0" y="0"/>
                      <a:ext cx="4505325" cy="3036804"/>
                    </a:xfrm>
                    <a:prstGeom prst="rect">
                      <a:avLst/>
                    </a:prstGeom>
                    <a:ln w="6350">
                      <a:solidFill>
                        <a:schemeClr val="bg1">
                          <a:lumMod val="75000"/>
                        </a:schemeClr>
                      </a:solidFill>
                    </a:ln>
                  </pic:spPr>
                </pic:pic>
              </a:graphicData>
            </a:graphic>
          </wp:inline>
        </w:drawing>
      </w:r>
    </w:p>
    <w:p w:rsidR="00E23A6C" w:rsidRDefault="00E23A6C" w:rsidP="00176CF6">
      <w:pPr>
        <w:jc w:val="both"/>
        <w:rPr>
          <w:sz w:val="21"/>
          <w:szCs w:val="21"/>
        </w:rPr>
      </w:pPr>
    </w:p>
    <w:p w:rsidR="001C2221" w:rsidRDefault="00044B4B" w:rsidP="00176CF6">
      <w:pPr>
        <w:jc w:val="both"/>
        <w:rPr>
          <w:sz w:val="21"/>
          <w:szCs w:val="21"/>
        </w:rPr>
      </w:pPr>
      <w:r>
        <w:rPr>
          <w:sz w:val="21"/>
          <w:szCs w:val="21"/>
        </w:rPr>
        <w:t>The results were:</w:t>
      </w:r>
    </w:p>
    <w:p w:rsidR="00044B4B" w:rsidRDefault="00044B4B" w:rsidP="00176CF6">
      <w:pPr>
        <w:jc w:val="both"/>
        <w:rPr>
          <w:sz w:val="21"/>
          <w:szCs w:val="21"/>
        </w:rPr>
      </w:pPr>
    </w:p>
    <w:p w:rsidR="00914D7C" w:rsidRDefault="00044B4B" w:rsidP="00176CF6">
      <w:pPr>
        <w:pStyle w:val="ListParagraph"/>
        <w:numPr>
          <w:ilvl w:val="0"/>
          <w:numId w:val="20"/>
        </w:numPr>
        <w:jc w:val="both"/>
        <w:rPr>
          <w:sz w:val="21"/>
          <w:szCs w:val="21"/>
        </w:rPr>
      </w:pPr>
      <w:r>
        <w:rPr>
          <w:sz w:val="21"/>
          <w:szCs w:val="21"/>
        </w:rPr>
        <w:t>1.24 million mixed operations/sec</w:t>
      </w:r>
    </w:p>
    <w:p w:rsidR="00914D7C" w:rsidRDefault="00044B4B" w:rsidP="00176CF6">
      <w:pPr>
        <w:pStyle w:val="ListParagraph"/>
        <w:numPr>
          <w:ilvl w:val="0"/>
          <w:numId w:val="20"/>
        </w:numPr>
        <w:jc w:val="both"/>
        <w:rPr>
          <w:sz w:val="21"/>
          <w:szCs w:val="21"/>
        </w:rPr>
      </w:pPr>
      <w:r>
        <w:rPr>
          <w:sz w:val="21"/>
          <w:szCs w:val="21"/>
        </w:rPr>
        <w:t>0.88 ms read latency (avg) and 2 ms in the 95’th percentile</w:t>
      </w:r>
    </w:p>
    <w:p w:rsidR="00914D7C" w:rsidRDefault="00044B4B" w:rsidP="00176CF6">
      <w:pPr>
        <w:pStyle w:val="ListParagraph"/>
        <w:numPr>
          <w:ilvl w:val="0"/>
          <w:numId w:val="20"/>
        </w:numPr>
        <w:jc w:val="both"/>
        <w:rPr>
          <w:sz w:val="21"/>
          <w:szCs w:val="21"/>
        </w:rPr>
      </w:pPr>
      <w:r>
        <w:rPr>
          <w:sz w:val="21"/>
          <w:szCs w:val="21"/>
        </w:rPr>
        <w:t>4.3 ms update latency (avg) and 21 ms in the 95’th percentile</w:t>
      </w:r>
    </w:p>
    <w:p w:rsidR="00044B4B" w:rsidRDefault="00044B4B" w:rsidP="00176CF6">
      <w:pPr>
        <w:jc w:val="both"/>
        <w:rPr>
          <w:sz w:val="21"/>
          <w:szCs w:val="21"/>
        </w:rPr>
      </w:pPr>
    </w:p>
    <w:p w:rsidR="00044B4B" w:rsidRPr="00044B4B" w:rsidRDefault="00044B4B" w:rsidP="00176CF6">
      <w:pPr>
        <w:jc w:val="both"/>
        <w:rPr>
          <w:sz w:val="21"/>
          <w:szCs w:val="21"/>
        </w:rPr>
      </w:pPr>
      <w:r>
        <w:rPr>
          <w:sz w:val="21"/>
          <w:szCs w:val="21"/>
        </w:rPr>
        <w:t>These results demonstrated that the system can meet the peak performance needs of many of the most demanding applications.</w:t>
      </w:r>
    </w:p>
    <w:p w:rsidR="00974E6C" w:rsidRDefault="00974E6C" w:rsidP="00176CF6">
      <w:pPr>
        <w:pStyle w:val="Heading1"/>
        <w:jc w:val="both"/>
      </w:pPr>
      <w:bookmarkStart w:id="17" w:name="_Toc258917902"/>
      <w:bookmarkStart w:id="18" w:name="_Toc340055868"/>
      <w:bookmarkEnd w:id="16"/>
      <w:r>
        <w:t>Conclusion</w:t>
      </w:r>
      <w:bookmarkEnd w:id="17"/>
      <w:bookmarkEnd w:id="18"/>
    </w:p>
    <w:p w:rsidR="00974E6C" w:rsidRDefault="00974E6C" w:rsidP="00176CF6">
      <w:pPr>
        <w:jc w:val="both"/>
        <w:sectPr w:rsidR="00974E6C">
          <w:footerReference w:type="default" r:id="rId20"/>
          <w:pgSz w:w="12240" w:h="15840"/>
          <w:pgMar w:top="1920" w:right="1920" w:bottom="1920" w:left="1920" w:header="720" w:footer="720" w:gutter="0"/>
          <w:cols w:space="336"/>
        </w:sectPr>
      </w:pPr>
      <w:r>
        <w:rPr>
          <w:sz w:val="21"/>
        </w:rPr>
        <w:t xml:space="preserve">Oracle’s NoSQL Database brings enterprise quality storage and performance to the highly-available, widely distributed NoSQL </w:t>
      </w:r>
      <w:r>
        <w:rPr>
          <w:sz w:val="21"/>
          <w:szCs w:val="21"/>
        </w:rPr>
        <w:t>environment. Its commercially proven, write-optimized storage system delivers outstanding performance as well as robustness and reliability, and its “No Single Point of Failure” design ensures that the system continues to run and data remain available after any failure.</w:t>
      </w:r>
    </w:p>
    <w:tbl>
      <w:tblPr>
        <w:tblW w:w="10080" w:type="dxa"/>
        <w:tblInd w:w="18" w:type="dxa"/>
        <w:tblLook w:val="0000" w:firstRow="0" w:lastRow="0" w:firstColumn="0" w:lastColumn="0" w:noHBand="0" w:noVBand="0"/>
      </w:tblPr>
      <w:tblGrid>
        <w:gridCol w:w="2790"/>
        <w:gridCol w:w="7290"/>
      </w:tblGrid>
      <w:tr w:rsidR="00974E6C">
        <w:trPr>
          <w:trHeight w:val="360"/>
        </w:trPr>
        <w:tc>
          <w:tcPr>
            <w:tcW w:w="2790" w:type="dxa"/>
            <w:vAlign w:val="bottom"/>
          </w:tcPr>
          <w:p w:rsidR="00974E6C" w:rsidRDefault="007645FF" w:rsidP="00176CF6">
            <w:pPr>
              <w:pStyle w:val="12Trademarkblock"/>
              <w:spacing w:line="240" w:lineRule="atLeast"/>
              <w:jc w:val="both"/>
            </w:pPr>
            <w:r>
              <w:lastRenderedPageBreak/>
              <w:drawing>
                <wp:inline distT="0" distB="0" distL="0" distR="0">
                  <wp:extent cx="1100455" cy="144145"/>
                  <wp:effectExtent l="0" t="0" r="0" b="8255"/>
                  <wp:docPr id="3" name="Picture 3" descr="O_signature_cl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_signature_clr_rgb"/>
                          <pic:cNvPicPr preferRelativeResize="0">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0455" cy="144145"/>
                          </a:xfrm>
                          <a:prstGeom prst="rect">
                            <a:avLst/>
                          </a:prstGeom>
                          <a:noFill/>
                          <a:ln>
                            <a:noFill/>
                          </a:ln>
                        </pic:spPr>
                      </pic:pic>
                    </a:graphicData>
                  </a:graphic>
                </wp:inline>
              </w:drawing>
            </w:r>
          </w:p>
        </w:tc>
        <w:tc>
          <w:tcPr>
            <w:tcW w:w="7290" w:type="dxa"/>
            <w:vAlign w:val="bottom"/>
          </w:tcPr>
          <w:p w:rsidR="00974E6C" w:rsidRDefault="007645FF" w:rsidP="00176CF6">
            <w:pPr>
              <w:pStyle w:val="12Trademarkblock"/>
              <w:spacing w:line="240" w:lineRule="atLeast"/>
              <w:jc w:val="both"/>
            </w:pPr>
            <w:r>
              <w:drawing>
                <wp:inline distT="0" distB="0" distL="0" distR="0">
                  <wp:extent cx="3056255" cy="135255"/>
                  <wp:effectExtent l="0" t="0" r="0" b="0"/>
                  <wp:docPr id="4" name="Picture 4" descr="A special Oracle logo highlighting Oracle's commitment to developing practices and products that protect the enviro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pecial Oracle logo highlighting Oracle's commitment to developing practices and products that protect the environment.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6255" cy="135255"/>
                          </a:xfrm>
                          <a:prstGeom prst="rect">
                            <a:avLst/>
                          </a:prstGeom>
                          <a:noFill/>
                          <a:ln>
                            <a:noFill/>
                          </a:ln>
                        </pic:spPr>
                      </pic:pic>
                    </a:graphicData>
                  </a:graphic>
                </wp:inline>
              </w:drawing>
            </w:r>
          </w:p>
        </w:tc>
      </w:tr>
      <w:tr w:rsidR="00974E6C">
        <w:trPr>
          <w:trHeight w:val="2739"/>
        </w:trPr>
        <w:tc>
          <w:tcPr>
            <w:tcW w:w="2790" w:type="dxa"/>
            <w:tcMar>
              <w:top w:w="115" w:type="dxa"/>
              <w:left w:w="115" w:type="dxa"/>
              <w:right w:w="115" w:type="dxa"/>
            </w:tcMar>
          </w:tcPr>
          <w:p w:rsidR="00974E6C" w:rsidRDefault="00974E6C" w:rsidP="00176CF6">
            <w:pPr>
              <w:pStyle w:val="12Trademarkblock"/>
              <w:spacing w:after="120"/>
              <w:jc w:val="both"/>
            </w:pPr>
            <w:r>
              <w:t>Oracle NoSQL Database</w:t>
            </w:r>
            <w:r>
              <w:br/>
            </w:r>
            <w:r w:rsidR="00DB20F6">
              <w:t>November 2012</w:t>
            </w:r>
            <w:r>
              <w:br/>
            </w:r>
          </w:p>
          <w:p w:rsidR="00974E6C" w:rsidRDefault="00974E6C" w:rsidP="00176CF6">
            <w:pPr>
              <w:pStyle w:val="12Trademarkblock"/>
              <w:spacing w:after="120"/>
              <w:jc w:val="both"/>
            </w:pPr>
            <w:r>
              <w:t>Oracle Corporation</w:t>
            </w:r>
            <w:r>
              <w:br/>
              <w:t>World Headquarters</w:t>
            </w:r>
            <w:r>
              <w:br/>
              <w:t>500 Oracle Parkway</w:t>
            </w:r>
            <w:r>
              <w:br/>
              <w:t>Redwood Shores, CA 94065</w:t>
            </w:r>
            <w:r>
              <w:br/>
              <w:t>U.S.A.</w:t>
            </w:r>
          </w:p>
          <w:p w:rsidR="00974E6C" w:rsidRDefault="00974E6C" w:rsidP="00176CF6">
            <w:pPr>
              <w:pStyle w:val="12Trademarkblock"/>
              <w:spacing w:after="120"/>
              <w:jc w:val="both"/>
            </w:pPr>
            <w:r>
              <w:t>Worldwide Inquiries:</w:t>
            </w:r>
            <w:r>
              <w:br/>
              <w:t>Phone: +1.650.506.7000</w:t>
            </w:r>
            <w:r>
              <w:br/>
              <w:t>Fax: +1.650.506.7200</w:t>
            </w:r>
          </w:p>
          <w:p w:rsidR="00974E6C" w:rsidRDefault="00974E6C" w:rsidP="00176CF6">
            <w:pPr>
              <w:spacing w:after="120" w:line="190" w:lineRule="exact"/>
              <w:jc w:val="both"/>
              <w:rPr>
                <w:color w:val="000000"/>
                <w:sz w:val="12"/>
              </w:rPr>
            </w:pPr>
            <w:r>
              <w:rPr>
                <w:rFonts w:ascii="Helvetica" w:hAnsi="Helvetica"/>
                <w:noProof/>
                <w:sz w:val="12"/>
              </w:rPr>
              <w:t>oracle.com</w:t>
            </w:r>
          </w:p>
        </w:tc>
        <w:tc>
          <w:tcPr>
            <w:tcW w:w="7290" w:type="dxa"/>
            <w:tcMar>
              <w:top w:w="115" w:type="dxa"/>
              <w:left w:w="115" w:type="dxa"/>
              <w:right w:w="115" w:type="dxa"/>
            </w:tcMar>
          </w:tcPr>
          <w:p w:rsidR="00974E6C" w:rsidRDefault="00974E6C" w:rsidP="00176CF6">
            <w:pPr>
              <w:pStyle w:val="12Trademarkblock"/>
              <w:spacing w:after="200"/>
              <w:jc w:val="both"/>
            </w:pPr>
            <w:r>
              <w:t>Copyright © 201</w:t>
            </w:r>
            <w:r w:rsidR="00DB20F6">
              <w:t>2</w:t>
            </w:r>
            <w:r>
              <w:t>, Oracle and/or its affiliates. All rights reserved. This document is provided for information purposes only and the contents hereof are subject to change without notice. This document is not warranted to be error-free, nor subject to any other warranties or conditions, whether expressed orally or implied in law, including implied warranties and conditions of merchantability or fitness for a particular purpose. We specifically disclaim any liability with respect to this document and no contractual obligations are formed either directly or indirectly by this document. This document may not be reproduced or transmitted in any form or by any means, electronic or mechanical, for any purpose, without our prior written permission.</w:t>
            </w:r>
          </w:p>
          <w:p w:rsidR="00974E6C" w:rsidRDefault="00974E6C" w:rsidP="00176CF6">
            <w:pPr>
              <w:pStyle w:val="12Trademarkblock"/>
              <w:spacing w:after="200"/>
              <w:jc w:val="both"/>
            </w:pPr>
            <w:r>
              <w:t>Oracle and Java are registered trademarks of Oracle and/or its affiliates. Other names may be trademarks of their respective owners.</w:t>
            </w:r>
          </w:p>
          <w:p w:rsidR="00974E6C" w:rsidRDefault="00974E6C" w:rsidP="00176CF6">
            <w:pPr>
              <w:pStyle w:val="12Trademarkblock"/>
              <w:spacing w:after="200"/>
              <w:ind w:left="-18"/>
              <w:jc w:val="both"/>
            </w:pPr>
            <w:r>
              <w:t xml:space="preserve">AMD, Opteron, the AMD logo, and the AMD Opteron logo are trademarks or registered trademarks of Advanced Micro Devices. </w:t>
            </w:r>
            <w:r>
              <w:br/>
              <w:t xml:space="preserve">Intel and Intel Xeon are trademarks or registered trademarks of Intel Corporation. All SPARC trademarks are used under license </w:t>
            </w:r>
            <w:r>
              <w:br/>
              <w:t xml:space="preserve">and are trademarks or registered trademarks of SPARC International, Inc. UNIX is a registered trademark licensed through X/Open </w:t>
            </w:r>
            <w:r>
              <w:br/>
              <w:t>Company, Ltd. 1010</w:t>
            </w:r>
          </w:p>
          <w:p w:rsidR="00974E6C" w:rsidRDefault="007645FF" w:rsidP="00176CF6">
            <w:pPr>
              <w:pStyle w:val="12Trademarkblock"/>
              <w:jc w:val="both"/>
            </w:pPr>
            <w:r>
              <w:drawing>
                <wp:inline distT="0" distB="0" distL="0" distR="0">
                  <wp:extent cx="2336800" cy="118745"/>
                  <wp:effectExtent l="0" t="0" r="0" b="8255"/>
                  <wp:docPr id="1" name="Picture 5" descr="HSET_1line_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ET_1line_cl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6800" cy="118745"/>
                          </a:xfrm>
                          <a:prstGeom prst="rect">
                            <a:avLst/>
                          </a:prstGeom>
                          <a:noFill/>
                          <a:ln>
                            <a:noFill/>
                          </a:ln>
                        </pic:spPr>
                      </pic:pic>
                    </a:graphicData>
                  </a:graphic>
                </wp:inline>
              </w:drawing>
            </w:r>
          </w:p>
        </w:tc>
      </w:tr>
    </w:tbl>
    <w:p w:rsidR="00974E6C" w:rsidRDefault="00974E6C" w:rsidP="00176CF6">
      <w:pPr>
        <w:pStyle w:val="12Trademarkblock"/>
        <w:jc w:val="both"/>
      </w:pPr>
    </w:p>
    <w:sectPr w:rsidR="00974E6C" w:rsidSect="00D94F62">
      <w:headerReference w:type="even" r:id="rId24"/>
      <w:headerReference w:type="default" r:id="rId25"/>
      <w:footerReference w:type="default" r:id="rId26"/>
      <w:pgSz w:w="12240" w:h="15840"/>
      <w:pgMar w:top="10080" w:right="1104" w:bottom="720" w:left="1104" w:header="720" w:footer="720" w:gutter="0"/>
      <w:cols w:space="33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257" w:rsidRDefault="00A14257">
      <w:r>
        <w:separator/>
      </w:r>
    </w:p>
    <w:p w:rsidR="00A14257" w:rsidRDefault="00A14257"/>
  </w:endnote>
  <w:endnote w:type="continuationSeparator" w:id="0">
    <w:p w:rsidR="00A14257" w:rsidRDefault="00A14257">
      <w:r>
        <w:continuationSeparator/>
      </w:r>
    </w:p>
    <w:p w:rsidR="00A14257" w:rsidRDefault="00A14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DejaVu Sans">
    <w:charset w:val="00"/>
    <w:family w:val="swiss"/>
    <w:pitch w:val="variable"/>
    <w:sig w:usb0="E7002EFF" w:usb1="D200F5FF" w:usb2="0A0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21" w:rsidRDefault="00E22717">
    <w:pPr>
      <w:pStyle w:val="Footer"/>
      <w:framePr w:wrap="around" w:vAnchor="text" w:hAnchor="margin" w:xAlign="right" w:y="1"/>
    </w:pPr>
    <w:r>
      <w:fldChar w:fldCharType="begin"/>
    </w:r>
    <w:r w:rsidR="00CA2621">
      <w:instrText xml:space="preserve">PAGE  </w:instrText>
    </w:r>
    <w:r>
      <w:fldChar w:fldCharType="end"/>
    </w:r>
  </w:p>
  <w:p w:rsidR="00CA2621" w:rsidRDefault="00CA26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21" w:rsidRDefault="00CA2621">
    <w:pPr>
      <w:pStyle w:val="Footer"/>
      <w:framePr w:w="1862" w:h="289" w:hSpace="180" w:wrap="auto" w:vAnchor="text" w:hAnchor="page" w:x="9262" w:y="61"/>
    </w:pPr>
    <w:r>
      <w:rPr>
        <w:noProof/>
      </w:rPr>
      <w:drawing>
        <wp:anchor distT="0" distB="0" distL="114300" distR="114300" simplePos="0" relativeHeight="251657728" behindDoc="0" locked="0" layoutInCell="0" allowOverlap="1">
          <wp:simplePos x="0" y="0"/>
          <wp:positionH relativeFrom="page">
            <wp:posOffset>5881370</wp:posOffset>
          </wp:positionH>
          <wp:positionV relativeFrom="paragraph">
            <wp:posOffset>-190500</wp:posOffset>
          </wp:positionV>
          <wp:extent cx="1181100" cy="190500"/>
          <wp:effectExtent l="0" t="0" r="12700" b="12700"/>
          <wp:wrapSquare wrapText="bothSides"/>
          <wp:docPr id="5" name="Picture 5"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190500"/>
                  </a:xfrm>
                  <a:prstGeom prst="rect">
                    <a:avLst/>
                  </a:prstGeom>
                  <a:noFill/>
                  <a:ln>
                    <a:noFill/>
                  </a:ln>
                </pic:spPr>
              </pic:pic>
            </a:graphicData>
          </a:graphic>
        </wp:anchor>
      </w:drawing>
    </w:r>
  </w:p>
  <w:p w:rsidR="00CA2621" w:rsidRDefault="00CA26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21" w:rsidRDefault="00E22717">
    <w:pPr>
      <w:pStyle w:val="15Pagenumber"/>
      <w:framePr w:wrap="around"/>
    </w:pPr>
    <w:r>
      <w:fldChar w:fldCharType="begin"/>
    </w:r>
    <w:r w:rsidR="00CA2621">
      <w:instrText xml:space="preserve">PAGE  </w:instrText>
    </w:r>
    <w:r>
      <w:fldChar w:fldCharType="separate"/>
    </w:r>
    <w:r w:rsidR="00C36069">
      <w:rPr>
        <w:noProof/>
      </w:rPr>
      <w:t>3</w:t>
    </w:r>
    <w:r>
      <w:fldChar w:fldCharType="end"/>
    </w:r>
  </w:p>
  <w:p w:rsidR="00CA2621" w:rsidRDefault="00CA262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21" w:rsidRDefault="00CA2621">
    <w:pPr>
      <w:pStyle w:val="Footer"/>
    </w:pPr>
    <w:r>
      <w:t>.</w:t>
    </w:r>
    <w:r w:rsidR="00E22717">
      <w:fldChar w:fldCharType="begin"/>
    </w:r>
    <w:r>
      <w:instrText xml:space="preserve"> PAGE </w:instrText>
    </w:r>
    <w:r w:rsidR="00E22717">
      <w:fldChar w:fldCharType="separate"/>
    </w:r>
    <w:r w:rsidR="00C36069">
      <w:rPr>
        <w:noProof/>
      </w:rPr>
      <w:t>11</w:t>
    </w:r>
    <w:r w:rsidR="00E2271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21" w:rsidRDefault="00CA26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tbl>
      <w:tblPr>
        <w:tblW w:w="0" w:type="auto"/>
        <w:tblBorders>
          <w:bottom w:val="single" w:sz="4" w:space="0" w:color="auto"/>
        </w:tblBorders>
        <w:tblLook w:val="0000" w:firstRow="0" w:lastRow="0" w:firstColumn="0" w:lastColumn="0" w:noHBand="0" w:noVBand="0"/>
      </w:tblPr>
      <w:tblGrid>
        <w:gridCol w:w="2160"/>
      </w:tblGrid>
      <w:tr w:rsidR="00A14257">
        <w:tc>
          <w:tcPr>
            <w:tcW w:w="2160" w:type="dxa"/>
            <w:tcBorders>
              <w:bottom w:val="single" w:sz="2" w:space="0" w:color="auto"/>
            </w:tcBorders>
          </w:tcPr>
          <w:p w:rsidR="00A14257" w:rsidRDefault="00A14257">
            <w:pPr>
              <w:pStyle w:val="FootnoteText"/>
              <w:spacing w:after="0"/>
            </w:pPr>
          </w:p>
        </w:tc>
      </w:tr>
    </w:tbl>
    <w:p w:rsidR="00A14257" w:rsidRDefault="00A14257">
      <w:pPr>
        <w:pStyle w:val="FootnoteText"/>
        <w:spacing w:after="0"/>
      </w:pPr>
    </w:p>
    <w:p w:rsidR="00A14257" w:rsidRDefault="00A14257"/>
  </w:footnote>
  <w:footnote w:type="continuationSeparator" w:id="0">
    <w:tbl>
      <w:tblPr>
        <w:tblW w:w="0" w:type="auto"/>
        <w:tblBorders>
          <w:bottom w:val="single" w:sz="4" w:space="0" w:color="auto"/>
        </w:tblBorders>
        <w:tblLook w:val="0000" w:firstRow="0" w:lastRow="0" w:firstColumn="0" w:lastColumn="0" w:noHBand="0" w:noVBand="0"/>
      </w:tblPr>
      <w:tblGrid>
        <w:gridCol w:w="7920"/>
      </w:tblGrid>
      <w:tr w:rsidR="00A14257">
        <w:tc>
          <w:tcPr>
            <w:tcW w:w="7920" w:type="dxa"/>
            <w:tcBorders>
              <w:bottom w:val="single" w:sz="2" w:space="0" w:color="auto"/>
            </w:tcBorders>
          </w:tcPr>
          <w:p w:rsidR="00A14257" w:rsidRDefault="00A14257">
            <w:pPr>
              <w:pStyle w:val="FootnoteText"/>
              <w:spacing w:after="0"/>
            </w:pPr>
          </w:p>
        </w:tc>
      </w:tr>
    </w:tbl>
    <w:p w:rsidR="00A14257" w:rsidRDefault="00A14257">
      <w:pPr>
        <w:pStyle w:val="FootnoteText"/>
        <w:spacing w:after="0"/>
      </w:pPr>
    </w:p>
    <w:p w:rsidR="00A14257" w:rsidRDefault="00A14257"/>
  </w:footnote>
  <w:footnote w:type="continuationNotice" w:id="1">
    <w:p w:rsidR="00A14257" w:rsidRDefault="00A14257"/>
    <w:p w:rsidR="00A14257" w:rsidRDefault="00A14257"/>
  </w:footnote>
  <w:footnote w:id="2">
    <w:p w:rsidR="00CA2621" w:rsidRDefault="00CA2621">
      <w:pPr>
        <w:pStyle w:val="FootnoteText"/>
      </w:pPr>
      <w:r>
        <w:rPr>
          <w:rStyle w:val="FootnoteReference"/>
        </w:rPr>
        <w:footnoteRef/>
      </w:r>
      <w:r>
        <w:t xml:space="preserve"> Although the API takes byte[] </w:t>
      </w:r>
      <w:r w:rsidR="0003015D">
        <w:t xml:space="preserve">and Avro records </w:t>
      </w:r>
      <w:r>
        <w:t>as Values, for convenience, we are showing the values as Strings.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21" w:rsidRDefault="00CA2621">
    <w:pPr>
      <w:pStyle w:val="20Header2"/>
    </w:pPr>
    <w:r>
      <w:t xml:space="preserve">Oracle NoSQL Database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21" w:rsidRDefault="00CA262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21" w:rsidRDefault="00CA2621">
    <w:pPr>
      <w:pStyle w:val="20Header2"/>
      <w:pBdr>
        <w:bottom w:val="none" w:sz="0" w:space="0" w:color="auto"/>
      </w:pBdr>
    </w:pPr>
  </w:p>
  <w:p w:rsidR="00CA2621" w:rsidRDefault="00CA26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49495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7EA8A8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0266AA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E68CD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DEE6D830"/>
    <w:lvl w:ilvl="0">
      <w:start w:val="1"/>
      <w:numFmt w:val="decimal"/>
      <w:pStyle w:val="ListNumber2"/>
      <w:lvlText w:val="%1."/>
      <w:lvlJc w:val="left"/>
      <w:pPr>
        <w:tabs>
          <w:tab w:val="num" w:pos="720"/>
        </w:tabs>
        <w:ind w:left="720" w:hanging="360"/>
      </w:pPr>
    </w:lvl>
  </w:abstractNum>
  <w:abstractNum w:abstractNumId="5">
    <w:nsid w:val="FFFFFF80"/>
    <w:multiLevelType w:val="singleLevel"/>
    <w:tmpl w:val="48FA329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275AF576"/>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1FEBA8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8DCF49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B62AC9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68452DE"/>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02C6D7A2"/>
    <w:lvl w:ilvl="0">
      <w:numFmt w:val="decimal"/>
      <w:lvlText w:val="*"/>
      <w:lvlJc w:val="left"/>
    </w:lvl>
  </w:abstractNum>
  <w:abstractNum w:abstractNumId="1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D604BA1"/>
    <w:multiLevelType w:val="hybridMultilevel"/>
    <w:tmpl w:val="2FF4F784"/>
    <w:lvl w:ilvl="0" w:tplc="44587A6A">
      <w:start w:val="1"/>
      <w:numFmt w:val="bullet"/>
      <w:pStyle w:val="17aTableBullet"/>
      <w:lvlText w:val=""/>
      <w:lvlJc w:val="left"/>
      <w:pPr>
        <w:tabs>
          <w:tab w:val="num" w:pos="360"/>
        </w:tabs>
        <w:ind w:left="144" w:hanging="144"/>
      </w:pPr>
      <w:rPr>
        <w:rFonts w:ascii="Symbol" w:hAnsi="Symbol"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6F330A"/>
    <w:multiLevelType w:val="hybridMultilevel"/>
    <w:tmpl w:val="7E06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C521F2"/>
    <w:multiLevelType w:val="hybridMultilevel"/>
    <w:tmpl w:val="265A9F38"/>
    <w:lvl w:ilvl="0" w:tplc="564E5758">
      <w:start w:val="1"/>
      <w:numFmt w:val="bullet"/>
      <w:pStyle w:val="11Subbullet"/>
      <w:lvlText w:val=""/>
      <w:lvlJc w:val="left"/>
      <w:pPr>
        <w:tabs>
          <w:tab w:val="num" w:pos="360"/>
        </w:tabs>
        <w:ind w:left="180" w:hanging="180"/>
      </w:pPr>
      <w:rPr>
        <w:rFonts w:ascii="Symbol" w:hAnsi="Symbol" w:hint="default"/>
        <w:b w:val="0"/>
        <w:i w:val="0"/>
        <w:sz w:val="16"/>
      </w:rPr>
    </w:lvl>
    <w:lvl w:ilvl="1" w:tplc="660C5D9E" w:tentative="1">
      <w:start w:val="1"/>
      <w:numFmt w:val="bullet"/>
      <w:lvlText w:val="o"/>
      <w:lvlJc w:val="left"/>
      <w:pPr>
        <w:tabs>
          <w:tab w:val="num" w:pos="1440"/>
        </w:tabs>
        <w:ind w:left="1440" w:hanging="360"/>
      </w:pPr>
      <w:rPr>
        <w:rFonts w:ascii="Courier New" w:hAnsi="Courier New" w:hint="default"/>
      </w:rPr>
    </w:lvl>
    <w:lvl w:ilvl="2" w:tplc="0D5E2BEA" w:tentative="1">
      <w:start w:val="1"/>
      <w:numFmt w:val="bullet"/>
      <w:lvlText w:val=""/>
      <w:lvlJc w:val="left"/>
      <w:pPr>
        <w:tabs>
          <w:tab w:val="num" w:pos="2160"/>
        </w:tabs>
        <w:ind w:left="2160" w:hanging="360"/>
      </w:pPr>
      <w:rPr>
        <w:rFonts w:ascii="Wingdings" w:hAnsi="Wingdings" w:hint="default"/>
      </w:rPr>
    </w:lvl>
    <w:lvl w:ilvl="3" w:tplc="1FCEAD66" w:tentative="1">
      <w:start w:val="1"/>
      <w:numFmt w:val="bullet"/>
      <w:lvlText w:val=""/>
      <w:lvlJc w:val="left"/>
      <w:pPr>
        <w:tabs>
          <w:tab w:val="num" w:pos="2880"/>
        </w:tabs>
        <w:ind w:left="2880" w:hanging="360"/>
      </w:pPr>
      <w:rPr>
        <w:rFonts w:ascii="Symbol" w:hAnsi="Symbol" w:hint="default"/>
      </w:rPr>
    </w:lvl>
    <w:lvl w:ilvl="4" w:tplc="D21E81E8" w:tentative="1">
      <w:start w:val="1"/>
      <w:numFmt w:val="bullet"/>
      <w:lvlText w:val="o"/>
      <w:lvlJc w:val="left"/>
      <w:pPr>
        <w:tabs>
          <w:tab w:val="num" w:pos="3600"/>
        </w:tabs>
        <w:ind w:left="3600" w:hanging="360"/>
      </w:pPr>
      <w:rPr>
        <w:rFonts w:ascii="Courier New" w:hAnsi="Courier New" w:hint="default"/>
      </w:rPr>
    </w:lvl>
    <w:lvl w:ilvl="5" w:tplc="3996A8CE" w:tentative="1">
      <w:start w:val="1"/>
      <w:numFmt w:val="bullet"/>
      <w:lvlText w:val=""/>
      <w:lvlJc w:val="left"/>
      <w:pPr>
        <w:tabs>
          <w:tab w:val="num" w:pos="4320"/>
        </w:tabs>
        <w:ind w:left="4320" w:hanging="360"/>
      </w:pPr>
      <w:rPr>
        <w:rFonts w:ascii="Wingdings" w:hAnsi="Wingdings" w:hint="default"/>
      </w:rPr>
    </w:lvl>
    <w:lvl w:ilvl="6" w:tplc="7A208F78" w:tentative="1">
      <w:start w:val="1"/>
      <w:numFmt w:val="bullet"/>
      <w:lvlText w:val=""/>
      <w:lvlJc w:val="left"/>
      <w:pPr>
        <w:tabs>
          <w:tab w:val="num" w:pos="5040"/>
        </w:tabs>
        <w:ind w:left="5040" w:hanging="360"/>
      </w:pPr>
      <w:rPr>
        <w:rFonts w:ascii="Symbol" w:hAnsi="Symbol" w:hint="default"/>
      </w:rPr>
    </w:lvl>
    <w:lvl w:ilvl="7" w:tplc="826CCAEC" w:tentative="1">
      <w:start w:val="1"/>
      <w:numFmt w:val="bullet"/>
      <w:lvlText w:val="o"/>
      <w:lvlJc w:val="left"/>
      <w:pPr>
        <w:tabs>
          <w:tab w:val="num" w:pos="5760"/>
        </w:tabs>
        <w:ind w:left="5760" w:hanging="360"/>
      </w:pPr>
      <w:rPr>
        <w:rFonts w:ascii="Courier New" w:hAnsi="Courier New" w:hint="default"/>
      </w:rPr>
    </w:lvl>
    <w:lvl w:ilvl="8" w:tplc="551447A6" w:tentative="1">
      <w:start w:val="1"/>
      <w:numFmt w:val="bullet"/>
      <w:lvlText w:val=""/>
      <w:lvlJc w:val="left"/>
      <w:pPr>
        <w:tabs>
          <w:tab w:val="num" w:pos="6480"/>
        </w:tabs>
        <w:ind w:left="6480" w:hanging="360"/>
      </w:pPr>
      <w:rPr>
        <w:rFonts w:ascii="Wingdings" w:hAnsi="Wingdings" w:hint="default"/>
      </w:rPr>
    </w:lvl>
  </w:abstractNum>
  <w:abstractNum w:abstractNumId="16">
    <w:nsid w:val="267E5707"/>
    <w:multiLevelType w:val="hybridMultilevel"/>
    <w:tmpl w:val="F3F6C2EA"/>
    <w:lvl w:ilvl="0" w:tplc="B2A6FFC6">
      <w:start w:val="1"/>
      <w:numFmt w:val="bullet"/>
      <w:pStyle w:val="10Bulletlist"/>
      <w:lvlText w:val=""/>
      <w:lvlJc w:val="left"/>
      <w:pPr>
        <w:tabs>
          <w:tab w:val="num" w:pos="180"/>
        </w:tabs>
        <w:ind w:left="0" w:hanging="180"/>
      </w:pPr>
      <w:rPr>
        <w:rFonts w:ascii="Symbol" w:hAnsi="Symbol" w:hint="default"/>
        <w:b w:val="0"/>
        <w:i w:val="0"/>
        <w:sz w:val="16"/>
      </w:rPr>
    </w:lvl>
    <w:lvl w:ilvl="1" w:tplc="F0CC62E2" w:tentative="1">
      <w:start w:val="1"/>
      <w:numFmt w:val="bullet"/>
      <w:lvlText w:val="o"/>
      <w:lvlJc w:val="left"/>
      <w:pPr>
        <w:tabs>
          <w:tab w:val="num" w:pos="1440"/>
        </w:tabs>
        <w:ind w:left="1440" w:hanging="360"/>
      </w:pPr>
      <w:rPr>
        <w:rFonts w:ascii="Courier New" w:hAnsi="Courier New" w:hint="default"/>
      </w:rPr>
    </w:lvl>
    <w:lvl w:ilvl="2" w:tplc="0AF0E54C" w:tentative="1">
      <w:start w:val="1"/>
      <w:numFmt w:val="bullet"/>
      <w:lvlText w:val=""/>
      <w:lvlJc w:val="left"/>
      <w:pPr>
        <w:tabs>
          <w:tab w:val="num" w:pos="2160"/>
        </w:tabs>
        <w:ind w:left="2160" w:hanging="360"/>
      </w:pPr>
      <w:rPr>
        <w:rFonts w:ascii="Wingdings" w:hAnsi="Wingdings" w:hint="default"/>
      </w:rPr>
    </w:lvl>
    <w:lvl w:ilvl="3" w:tplc="41E08556" w:tentative="1">
      <w:start w:val="1"/>
      <w:numFmt w:val="bullet"/>
      <w:lvlText w:val=""/>
      <w:lvlJc w:val="left"/>
      <w:pPr>
        <w:tabs>
          <w:tab w:val="num" w:pos="2880"/>
        </w:tabs>
        <w:ind w:left="2880" w:hanging="360"/>
      </w:pPr>
      <w:rPr>
        <w:rFonts w:ascii="Symbol" w:hAnsi="Symbol" w:hint="default"/>
      </w:rPr>
    </w:lvl>
    <w:lvl w:ilvl="4" w:tplc="B8623638" w:tentative="1">
      <w:start w:val="1"/>
      <w:numFmt w:val="bullet"/>
      <w:lvlText w:val="o"/>
      <w:lvlJc w:val="left"/>
      <w:pPr>
        <w:tabs>
          <w:tab w:val="num" w:pos="3600"/>
        </w:tabs>
        <w:ind w:left="3600" w:hanging="360"/>
      </w:pPr>
      <w:rPr>
        <w:rFonts w:ascii="Courier New" w:hAnsi="Courier New" w:hint="default"/>
      </w:rPr>
    </w:lvl>
    <w:lvl w:ilvl="5" w:tplc="768C5C9A" w:tentative="1">
      <w:start w:val="1"/>
      <w:numFmt w:val="bullet"/>
      <w:lvlText w:val=""/>
      <w:lvlJc w:val="left"/>
      <w:pPr>
        <w:tabs>
          <w:tab w:val="num" w:pos="4320"/>
        </w:tabs>
        <w:ind w:left="4320" w:hanging="360"/>
      </w:pPr>
      <w:rPr>
        <w:rFonts w:ascii="Wingdings" w:hAnsi="Wingdings" w:hint="default"/>
      </w:rPr>
    </w:lvl>
    <w:lvl w:ilvl="6" w:tplc="E0943438" w:tentative="1">
      <w:start w:val="1"/>
      <w:numFmt w:val="bullet"/>
      <w:lvlText w:val=""/>
      <w:lvlJc w:val="left"/>
      <w:pPr>
        <w:tabs>
          <w:tab w:val="num" w:pos="5040"/>
        </w:tabs>
        <w:ind w:left="5040" w:hanging="360"/>
      </w:pPr>
      <w:rPr>
        <w:rFonts w:ascii="Symbol" w:hAnsi="Symbol" w:hint="default"/>
      </w:rPr>
    </w:lvl>
    <w:lvl w:ilvl="7" w:tplc="D60AEEC8" w:tentative="1">
      <w:start w:val="1"/>
      <w:numFmt w:val="bullet"/>
      <w:lvlText w:val="o"/>
      <w:lvlJc w:val="left"/>
      <w:pPr>
        <w:tabs>
          <w:tab w:val="num" w:pos="5760"/>
        </w:tabs>
        <w:ind w:left="5760" w:hanging="360"/>
      </w:pPr>
      <w:rPr>
        <w:rFonts w:ascii="Courier New" w:hAnsi="Courier New" w:hint="default"/>
      </w:rPr>
    </w:lvl>
    <w:lvl w:ilvl="8" w:tplc="F058EB5C" w:tentative="1">
      <w:start w:val="1"/>
      <w:numFmt w:val="bullet"/>
      <w:lvlText w:val=""/>
      <w:lvlJc w:val="left"/>
      <w:pPr>
        <w:tabs>
          <w:tab w:val="num" w:pos="6480"/>
        </w:tabs>
        <w:ind w:left="6480" w:hanging="360"/>
      </w:pPr>
      <w:rPr>
        <w:rFonts w:ascii="Wingdings" w:hAnsi="Wingdings" w:hint="default"/>
      </w:rPr>
    </w:lvl>
  </w:abstractNum>
  <w:abstractNum w:abstractNumId="17">
    <w:nsid w:val="41A05F3C"/>
    <w:multiLevelType w:val="hybridMultilevel"/>
    <w:tmpl w:val="93C6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235F2C"/>
    <w:multiLevelType w:val="hybridMultilevel"/>
    <w:tmpl w:val="D31421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C745354"/>
    <w:multiLevelType w:val="singleLevel"/>
    <w:tmpl w:val="6A4EC0FE"/>
    <w:lvl w:ilvl="0">
      <w:start w:val="1"/>
      <w:numFmt w:val="bullet"/>
      <w:lvlText w:val=""/>
      <w:lvlJc w:val="left"/>
      <w:pPr>
        <w:tabs>
          <w:tab w:val="num" w:pos="720"/>
        </w:tabs>
        <w:ind w:left="504" w:hanging="144"/>
      </w:pPr>
      <w:rPr>
        <w:rFonts w:ascii="Symbol" w:hAnsi="Symbol" w:cs="Times New Roman" w:hint="default"/>
        <w:color w:val="auto"/>
        <w:position w:val="2"/>
        <w:sz w:val="12"/>
        <w:szCs w:val="12"/>
      </w:rPr>
    </w:lvl>
  </w:abstractNum>
  <w:num w:numId="1">
    <w:abstractNumId w:val="11"/>
    <w:lvlOverride w:ilvl="0">
      <w:lvl w:ilvl="0">
        <w:start w:val="1"/>
        <w:numFmt w:val="bullet"/>
        <w:lvlText w:val=""/>
        <w:legacy w:legacy="1" w:legacySpace="120" w:legacyIndent="245"/>
        <w:lvlJc w:val="left"/>
        <w:pPr>
          <w:ind w:left="490" w:hanging="245"/>
        </w:pPr>
        <w:rPr>
          <w:rFonts w:ascii="Symbol" w:hAnsi="Symbol" w:hint="default"/>
          <w:sz w:val="16"/>
        </w:rPr>
      </w:lvl>
    </w:lvlOverride>
  </w:num>
  <w:num w:numId="2">
    <w:abstractNumId w:val="16"/>
  </w:num>
  <w:num w:numId="3">
    <w:abstractNumId w:val="19"/>
  </w:num>
  <w:num w:numId="4">
    <w:abstractNumId w:val="15"/>
  </w:num>
  <w:num w:numId="5">
    <w:abstractNumId w:val="18"/>
  </w:num>
  <w:num w:numId="6">
    <w:abstractNumId w:val="13"/>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4"/>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15"/>
  <w:drawingGridVerticalSpacing w:val="115"/>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45"/>
    <w:rsid w:val="00022336"/>
    <w:rsid w:val="0003015D"/>
    <w:rsid w:val="00044B4B"/>
    <w:rsid w:val="000457BC"/>
    <w:rsid w:val="00090E16"/>
    <w:rsid w:val="000A4AF5"/>
    <w:rsid w:val="000A7856"/>
    <w:rsid w:val="00135705"/>
    <w:rsid w:val="00144130"/>
    <w:rsid w:val="00156274"/>
    <w:rsid w:val="00160066"/>
    <w:rsid w:val="00176CF6"/>
    <w:rsid w:val="001C2221"/>
    <w:rsid w:val="002D038A"/>
    <w:rsid w:val="003263B6"/>
    <w:rsid w:val="0038653C"/>
    <w:rsid w:val="0039282C"/>
    <w:rsid w:val="003A07AD"/>
    <w:rsid w:val="003A6644"/>
    <w:rsid w:val="003E246C"/>
    <w:rsid w:val="00460F96"/>
    <w:rsid w:val="00483FE9"/>
    <w:rsid w:val="0049530D"/>
    <w:rsid w:val="004A6CE4"/>
    <w:rsid w:val="004B7969"/>
    <w:rsid w:val="00567620"/>
    <w:rsid w:val="006352E3"/>
    <w:rsid w:val="00686183"/>
    <w:rsid w:val="006E071C"/>
    <w:rsid w:val="006E5DF8"/>
    <w:rsid w:val="006F324A"/>
    <w:rsid w:val="00711149"/>
    <w:rsid w:val="007633CA"/>
    <w:rsid w:val="007645FF"/>
    <w:rsid w:val="0079683B"/>
    <w:rsid w:val="007D7E70"/>
    <w:rsid w:val="00814231"/>
    <w:rsid w:val="00843645"/>
    <w:rsid w:val="00897CE6"/>
    <w:rsid w:val="009046BC"/>
    <w:rsid w:val="00904960"/>
    <w:rsid w:val="00914D7C"/>
    <w:rsid w:val="00974E6C"/>
    <w:rsid w:val="009873B0"/>
    <w:rsid w:val="009E2897"/>
    <w:rsid w:val="00A14257"/>
    <w:rsid w:val="00A20C17"/>
    <w:rsid w:val="00A864BA"/>
    <w:rsid w:val="00AD7102"/>
    <w:rsid w:val="00AE44C3"/>
    <w:rsid w:val="00B62994"/>
    <w:rsid w:val="00B73CF7"/>
    <w:rsid w:val="00C261D9"/>
    <w:rsid w:val="00C36069"/>
    <w:rsid w:val="00CA2621"/>
    <w:rsid w:val="00CD4E7F"/>
    <w:rsid w:val="00D07A37"/>
    <w:rsid w:val="00D94F62"/>
    <w:rsid w:val="00DB20F6"/>
    <w:rsid w:val="00DE39FA"/>
    <w:rsid w:val="00DE613B"/>
    <w:rsid w:val="00E012BE"/>
    <w:rsid w:val="00E22717"/>
    <w:rsid w:val="00E231D6"/>
    <w:rsid w:val="00E23A6C"/>
    <w:rsid w:val="00E5029F"/>
    <w:rsid w:val="00E570BF"/>
    <w:rsid w:val="00E6406C"/>
    <w:rsid w:val="00EB7BD8"/>
    <w:rsid w:val="00ED72AE"/>
    <w:rsid w:val="00F02C57"/>
    <w:rsid w:val="00F51FEA"/>
    <w:rsid w:val="00FB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C90D254-4786-4EE3-A589-7B1E7917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F62"/>
    <w:pPr>
      <w:overflowPunct w:val="0"/>
      <w:autoSpaceDE w:val="0"/>
      <w:autoSpaceDN w:val="0"/>
      <w:adjustRightInd w:val="0"/>
      <w:textAlignment w:val="baseline"/>
    </w:pPr>
    <w:rPr>
      <w:rFonts w:ascii="Garamond" w:hAnsi="Garamond"/>
      <w:sz w:val="24"/>
    </w:rPr>
  </w:style>
  <w:style w:type="paragraph" w:styleId="Heading1">
    <w:name w:val="heading 1"/>
    <w:basedOn w:val="Normal"/>
    <w:next w:val="Normal"/>
    <w:qFormat/>
    <w:rsid w:val="00D94F62"/>
    <w:pPr>
      <w:keepNext/>
      <w:spacing w:before="240" w:after="240"/>
      <w:outlineLvl w:val="0"/>
    </w:pPr>
    <w:rPr>
      <w:rFonts w:ascii="Arial" w:hAnsi="Arial"/>
      <w:color w:val="595959"/>
      <w:sz w:val="28"/>
    </w:rPr>
  </w:style>
  <w:style w:type="paragraph" w:styleId="Heading2">
    <w:name w:val="heading 2"/>
    <w:basedOn w:val="Normal"/>
    <w:next w:val="Normal"/>
    <w:qFormat/>
    <w:rsid w:val="00D94F62"/>
    <w:pPr>
      <w:overflowPunct/>
      <w:autoSpaceDE/>
      <w:autoSpaceDN/>
      <w:adjustRightInd/>
      <w:spacing w:before="240" w:after="120"/>
      <w:textAlignment w:val="auto"/>
      <w:outlineLvl w:val="1"/>
    </w:pPr>
    <w:rPr>
      <w:rFonts w:ascii="Arial" w:hAnsi="Arial"/>
      <w:color w:val="595959"/>
      <w:sz w:val="22"/>
    </w:rPr>
  </w:style>
  <w:style w:type="paragraph" w:styleId="Heading3">
    <w:name w:val="heading 3"/>
    <w:basedOn w:val="Normal"/>
    <w:next w:val="Normal"/>
    <w:qFormat/>
    <w:rsid w:val="00D94F62"/>
    <w:pPr>
      <w:overflowPunct/>
      <w:autoSpaceDE/>
      <w:autoSpaceDN/>
      <w:adjustRightInd/>
      <w:spacing w:before="240" w:after="120"/>
      <w:textAlignment w:val="auto"/>
      <w:outlineLvl w:val="2"/>
    </w:pPr>
    <w:rPr>
      <w:rFonts w:ascii="Arial" w:hAnsi="Arial"/>
      <w:b/>
      <w:color w:val="595959"/>
      <w:sz w:val="18"/>
    </w:rPr>
  </w:style>
  <w:style w:type="paragraph" w:styleId="Heading4">
    <w:name w:val="heading 4"/>
    <w:basedOn w:val="Normal"/>
    <w:next w:val="Normal"/>
    <w:qFormat/>
    <w:rsid w:val="00D94F62"/>
    <w:pPr>
      <w:keepNext/>
      <w:spacing w:before="240" w:after="120"/>
      <w:outlineLvl w:val="3"/>
    </w:pPr>
    <w:rPr>
      <w:rFonts w:ascii="Arial" w:hAnsi="Arial"/>
      <w:b/>
      <w:color w:val="595959"/>
      <w:sz w:val="16"/>
    </w:rPr>
  </w:style>
  <w:style w:type="paragraph" w:styleId="Heading5">
    <w:name w:val="heading 5"/>
    <w:basedOn w:val="Normal"/>
    <w:next w:val="Normal"/>
    <w:qFormat/>
    <w:rsid w:val="00D94F62"/>
    <w:pPr>
      <w:spacing w:before="240" w:after="60"/>
      <w:outlineLvl w:val="4"/>
    </w:pPr>
    <w:rPr>
      <w:b/>
      <w:bCs/>
      <w:i/>
      <w:iCs/>
      <w:sz w:val="26"/>
      <w:szCs w:val="26"/>
    </w:rPr>
  </w:style>
  <w:style w:type="paragraph" w:styleId="Heading6">
    <w:name w:val="heading 6"/>
    <w:basedOn w:val="Normal"/>
    <w:next w:val="Normal"/>
    <w:qFormat/>
    <w:rsid w:val="00D94F62"/>
    <w:pPr>
      <w:spacing w:before="240" w:after="60"/>
      <w:outlineLvl w:val="5"/>
    </w:pPr>
    <w:rPr>
      <w:rFonts w:ascii="Times New Roman" w:hAnsi="Times New Roman"/>
      <w:b/>
      <w:bCs/>
      <w:sz w:val="22"/>
      <w:szCs w:val="22"/>
    </w:rPr>
  </w:style>
  <w:style w:type="paragraph" w:styleId="Heading7">
    <w:name w:val="heading 7"/>
    <w:basedOn w:val="Normal"/>
    <w:next w:val="Normal"/>
    <w:qFormat/>
    <w:rsid w:val="00D94F62"/>
    <w:pPr>
      <w:spacing w:before="240" w:after="60"/>
      <w:outlineLvl w:val="6"/>
    </w:pPr>
    <w:rPr>
      <w:rFonts w:ascii="Times New Roman" w:hAnsi="Times New Roman"/>
      <w:szCs w:val="24"/>
    </w:rPr>
  </w:style>
  <w:style w:type="paragraph" w:styleId="Heading8">
    <w:name w:val="heading 8"/>
    <w:basedOn w:val="Normal"/>
    <w:next w:val="Normal"/>
    <w:qFormat/>
    <w:rsid w:val="00D94F62"/>
    <w:pPr>
      <w:spacing w:before="240" w:after="60"/>
      <w:outlineLvl w:val="7"/>
    </w:pPr>
    <w:rPr>
      <w:rFonts w:ascii="Times New Roman" w:hAnsi="Times New Roman"/>
      <w:i/>
      <w:iCs/>
      <w:szCs w:val="24"/>
    </w:rPr>
  </w:style>
  <w:style w:type="paragraph" w:styleId="Heading9">
    <w:name w:val="heading 9"/>
    <w:basedOn w:val="Normal"/>
    <w:next w:val="Normal"/>
    <w:qFormat/>
    <w:rsid w:val="00D94F6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rsid w:val="00D94F62"/>
    <w:pPr>
      <w:spacing w:after="120"/>
      <w:ind w:left="1440" w:right="1440"/>
    </w:pPr>
  </w:style>
  <w:style w:type="paragraph" w:styleId="BodyText">
    <w:name w:val="Body Text"/>
    <w:basedOn w:val="Normal"/>
    <w:semiHidden/>
    <w:rsid w:val="00D94F62"/>
    <w:pPr>
      <w:spacing w:after="120"/>
    </w:pPr>
  </w:style>
  <w:style w:type="paragraph" w:customStyle="1" w:styleId="09Bodytext">
    <w:name w:val="*09. Body text"/>
    <w:basedOn w:val="Normal"/>
    <w:rsid w:val="00D94F62"/>
    <w:pPr>
      <w:spacing w:after="120" w:line="280" w:lineRule="atLeast"/>
    </w:pPr>
    <w:rPr>
      <w:sz w:val="21"/>
    </w:rPr>
  </w:style>
  <w:style w:type="paragraph" w:styleId="BodyText2">
    <w:name w:val="Body Text 2"/>
    <w:basedOn w:val="Normal"/>
    <w:semiHidden/>
    <w:rsid w:val="00D94F62"/>
    <w:pPr>
      <w:spacing w:after="120" w:line="480" w:lineRule="auto"/>
    </w:pPr>
  </w:style>
  <w:style w:type="paragraph" w:styleId="BodyText3">
    <w:name w:val="Body Text 3"/>
    <w:basedOn w:val="Normal"/>
    <w:semiHidden/>
    <w:rsid w:val="00D94F62"/>
    <w:pPr>
      <w:spacing w:after="120"/>
    </w:pPr>
    <w:rPr>
      <w:sz w:val="16"/>
      <w:szCs w:val="16"/>
    </w:rPr>
  </w:style>
  <w:style w:type="paragraph" w:styleId="Footer">
    <w:name w:val="footer"/>
    <w:basedOn w:val="Normal"/>
    <w:semiHidden/>
    <w:rsid w:val="00D94F62"/>
    <w:pPr>
      <w:tabs>
        <w:tab w:val="center" w:pos="4320"/>
        <w:tab w:val="right" w:pos="8640"/>
      </w:tabs>
      <w:ind w:right="360"/>
      <w:jc w:val="right"/>
    </w:pPr>
    <w:rPr>
      <w:rFonts w:ascii="Arial" w:hAnsi="Arial"/>
      <w:b/>
      <w:sz w:val="12"/>
    </w:rPr>
  </w:style>
  <w:style w:type="paragraph" w:styleId="Header">
    <w:name w:val="header"/>
    <w:basedOn w:val="Normal"/>
    <w:semiHidden/>
    <w:rsid w:val="00D94F62"/>
    <w:pPr>
      <w:tabs>
        <w:tab w:val="center" w:pos="4320"/>
        <w:tab w:val="right" w:pos="8640"/>
      </w:tabs>
    </w:pPr>
  </w:style>
  <w:style w:type="paragraph" w:customStyle="1" w:styleId="10Bulletlist">
    <w:name w:val="*10. Bullet list"/>
    <w:basedOn w:val="Normal"/>
    <w:rsid w:val="00D94F62"/>
    <w:pPr>
      <w:numPr>
        <w:numId w:val="2"/>
      </w:numPr>
      <w:tabs>
        <w:tab w:val="left" w:pos="0"/>
        <w:tab w:val="left" w:pos="240"/>
      </w:tabs>
      <w:spacing w:after="120" w:line="280" w:lineRule="atLeast"/>
      <w:ind w:left="187" w:hanging="187"/>
    </w:pPr>
    <w:rPr>
      <w:sz w:val="21"/>
    </w:rPr>
  </w:style>
  <w:style w:type="paragraph" w:customStyle="1" w:styleId="11Subbullet">
    <w:name w:val="*11. Sub bullet"/>
    <w:rsid w:val="00D94F62"/>
    <w:pPr>
      <w:numPr>
        <w:numId w:val="4"/>
      </w:numPr>
      <w:tabs>
        <w:tab w:val="left" w:pos="180"/>
        <w:tab w:val="left" w:pos="480"/>
      </w:tabs>
      <w:spacing w:after="120" w:line="280" w:lineRule="atLeast"/>
      <w:ind w:left="374" w:hanging="187"/>
    </w:pPr>
    <w:rPr>
      <w:rFonts w:ascii="Garamond" w:hAnsi="Garamond"/>
      <w:sz w:val="21"/>
    </w:rPr>
  </w:style>
  <w:style w:type="paragraph" w:customStyle="1" w:styleId="12Trademarkblock">
    <w:name w:val="*12. Trademark block"/>
    <w:rsid w:val="00D94F62"/>
    <w:pPr>
      <w:overflowPunct w:val="0"/>
      <w:autoSpaceDE w:val="0"/>
      <w:autoSpaceDN w:val="0"/>
      <w:adjustRightInd w:val="0"/>
      <w:spacing w:line="190" w:lineRule="exact"/>
      <w:textAlignment w:val="baseline"/>
    </w:pPr>
    <w:rPr>
      <w:rFonts w:ascii="Arial" w:hAnsi="Arial"/>
      <w:noProof/>
      <w:sz w:val="12"/>
    </w:rPr>
  </w:style>
  <w:style w:type="paragraph" w:customStyle="1" w:styleId="obodytext">
    <w:name w:val="o.body text"/>
    <w:rsid w:val="00D94F62"/>
    <w:pPr>
      <w:autoSpaceDE w:val="0"/>
      <w:autoSpaceDN w:val="0"/>
      <w:spacing w:after="100" w:line="250" w:lineRule="atLeast"/>
    </w:pPr>
    <w:rPr>
      <w:color w:val="000000"/>
      <w:sz w:val="17"/>
    </w:rPr>
  </w:style>
  <w:style w:type="paragraph" w:customStyle="1" w:styleId="02CoverDate">
    <w:name w:val="*02. Cover Date"/>
    <w:basedOn w:val="Normal"/>
    <w:rsid w:val="00D94F62"/>
    <w:pPr>
      <w:spacing w:line="280" w:lineRule="atLeast"/>
    </w:pPr>
    <w:rPr>
      <w:rFonts w:ascii="Arial" w:hAnsi="Arial"/>
      <w:color w:val="595959"/>
      <w:sz w:val="22"/>
    </w:rPr>
  </w:style>
  <w:style w:type="paragraph" w:styleId="FootnoteText">
    <w:name w:val="footnote text"/>
    <w:aliases w:val="*21. Footnote Text"/>
    <w:basedOn w:val="09Bodytext"/>
    <w:semiHidden/>
    <w:rsid w:val="00D94F62"/>
    <w:pPr>
      <w:spacing w:after="60" w:line="240" w:lineRule="auto"/>
    </w:pPr>
    <w:rPr>
      <w:sz w:val="20"/>
    </w:rPr>
  </w:style>
  <w:style w:type="paragraph" w:customStyle="1" w:styleId="13Quote">
    <w:name w:val="*13. Quote"/>
    <w:rsid w:val="00D94F62"/>
    <w:pPr>
      <w:spacing w:line="240" w:lineRule="exact"/>
    </w:pPr>
    <w:rPr>
      <w:rFonts w:ascii="Arial" w:hAnsi="Arial"/>
      <w:color w:val="595959"/>
      <w:sz w:val="14"/>
    </w:rPr>
  </w:style>
  <w:style w:type="paragraph" w:styleId="TOC1">
    <w:name w:val="toc 1"/>
    <w:basedOn w:val="Normal"/>
    <w:uiPriority w:val="39"/>
    <w:rsid w:val="00D94F62"/>
    <w:pPr>
      <w:tabs>
        <w:tab w:val="right" w:leader="dot" w:pos="6816"/>
      </w:tabs>
      <w:spacing w:after="60"/>
    </w:pPr>
    <w:rPr>
      <w:rFonts w:ascii="Arial" w:hAnsi="Arial"/>
      <w:color w:val="595959"/>
      <w:sz w:val="22"/>
    </w:rPr>
  </w:style>
  <w:style w:type="paragraph" w:styleId="TOC2">
    <w:name w:val="toc 2"/>
    <w:basedOn w:val="Normal"/>
    <w:next w:val="Normal"/>
    <w:uiPriority w:val="39"/>
    <w:rsid w:val="00D94F62"/>
    <w:pPr>
      <w:tabs>
        <w:tab w:val="right" w:leader="dot" w:pos="6816"/>
      </w:tabs>
      <w:spacing w:after="60"/>
      <w:ind w:left="245"/>
    </w:pPr>
    <w:rPr>
      <w:rFonts w:ascii="Arial" w:hAnsi="Arial"/>
      <w:color w:val="595959"/>
      <w:sz w:val="22"/>
    </w:rPr>
  </w:style>
  <w:style w:type="paragraph" w:styleId="TOC3">
    <w:name w:val="toc 3"/>
    <w:basedOn w:val="Normal"/>
    <w:next w:val="Normal"/>
    <w:uiPriority w:val="39"/>
    <w:rsid w:val="00D94F62"/>
    <w:pPr>
      <w:tabs>
        <w:tab w:val="right" w:leader="dot" w:pos="6816"/>
      </w:tabs>
      <w:spacing w:after="60" w:line="360" w:lineRule="exact"/>
      <w:ind w:left="475"/>
    </w:pPr>
    <w:rPr>
      <w:rFonts w:ascii="Helvetica" w:hAnsi="Helvetica"/>
      <w:color w:val="595959"/>
      <w:sz w:val="20"/>
    </w:rPr>
  </w:style>
  <w:style w:type="paragraph" w:customStyle="1" w:styleId="18Bodyphotonote">
    <w:name w:val="*18. Body photo note"/>
    <w:basedOn w:val="Normal"/>
    <w:rsid w:val="00D94F62"/>
    <w:pPr>
      <w:overflowPunct/>
      <w:adjustRightInd/>
      <w:spacing w:after="120" w:line="240" w:lineRule="atLeast"/>
      <w:textAlignment w:val="auto"/>
    </w:pPr>
    <w:rPr>
      <w:rFonts w:ascii="Arial" w:hAnsi="Arial"/>
      <w:sz w:val="16"/>
    </w:rPr>
  </w:style>
  <w:style w:type="paragraph" w:customStyle="1" w:styleId="20Header2">
    <w:name w:val="*20. Header_2"/>
    <w:basedOn w:val="Normal"/>
    <w:rsid w:val="00D94F62"/>
    <w:pPr>
      <w:pBdr>
        <w:bottom w:val="single" w:sz="2" w:space="6" w:color="auto"/>
      </w:pBdr>
      <w:tabs>
        <w:tab w:val="center" w:pos="4320"/>
        <w:tab w:val="right" w:pos="8640"/>
      </w:tabs>
      <w:jc w:val="right"/>
    </w:pPr>
    <w:rPr>
      <w:rFonts w:ascii="Arial" w:hAnsi="Arial"/>
      <w:b/>
      <w:sz w:val="12"/>
    </w:rPr>
  </w:style>
  <w:style w:type="paragraph" w:customStyle="1" w:styleId="03aIntroSectionBody">
    <w:name w:val="*03a. Intro Section Body"/>
    <w:rsid w:val="00D94F62"/>
    <w:pPr>
      <w:spacing w:after="360" w:line="320" w:lineRule="atLeast"/>
    </w:pPr>
    <w:rPr>
      <w:rFonts w:ascii="Arial" w:hAnsi="Arial"/>
      <w:color w:val="262626"/>
    </w:rPr>
  </w:style>
  <w:style w:type="paragraph" w:customStyle="1" w:styleId="obodybullet">
    <w:name w:val="o.body bullet"/>
    <w:basedOn w:val="obodytext"/>
    <w:rsid w:val="00D94F62"/>
    <w:pPr>
      <w:tabs>
        <w:tab w:val="left" w:pos="144"/>
      </w:tabs>
      <w:spacing w:line="250" w:lineRule="exact"/>
      <w:ind w:left="490" w:hanging="245"/>
    </w:pPr>
  </w:style>
  <w:style w:type="paragraph" w:customStyle="1" w:styleId="14Quoteauthor">
    <w:name w:val="*14. Quote author"/>
    <w:basedOn w:val="13Quote"/>
    <w:rsid w:val="00D94F62"/>
    <w:pPr>
      <w:framePr w:hSpace="187" w:wrap="auto" w:hAnchor="margin" w:y="1"/>
      <w:spacing w:before="120"/>
      <w:suppressOverlap/>
      <w:jc w:val="right"/>
    </w:pPr>
    <w:rPr>
      <w:b/>
    </w:rPr>
  </w:style>
  <w:style w:type="paragraph" w:customStyle="1" w:styleId="15Pagenumber">
    <w:name w:val="*15. Page number"/>
    <w:rsid w:val="00D94F62"/>
    <w:pPr>
      <w:framePr w:wrap="around" w:vAnchor="text" w:hAnchor="margin" w:xAlign="right" w:y="1"/>
    </w:pPr>
    <w:rPr>
      <w:rFonts w:ascii="Arial" w:hAnsi="Arial"/>
      <w:b/>
      <w:sz w:val="12"/>
    </w:rPr>
  </w:style>
  <w:style w:type="paragraph" w:customStyle="1" w:styleId="17TableText">
    <w:name w:val="*17. Table Text"/>
    <w:basedOn w:val="Normal"/>
    <w:rsid w:val="00D94F62"/>
    <w:pPr>
      <w:spacing w:after="60" w:line="240" w:lineRule="exact"/>
    </w:pPr>
    <w:rPr>
      <w:rFonts w:ascii="Arial" w:hAnsi="Arial"/>
      <w:sz w:val="14"/>
    </w:rPr>
  </w:style>
  <w:style w:type="paragraph" w:customStyle="1" w:styleId="16TableHead">
    <w:name w:val="*16. Table Head"/>
    <w:basedOn w:val="17TableText"/>
    <w:rsid w:val="00D94F62"/>
    <w:rPr>
      <w:b/>
      <w:caps/>
      <w:sz w:val="12"/>
    </w:rPr>
  </w:style>
  <w:style w:type="character" w:customStyle="1" w:styleId="14Quotecompanyname">
    <w:name w:val="*14. Quote company name"/>
    <w:rsid w:val="00D94F62"/>
    <w:rPr>
      <w:rFonts w:ascii="Arial" w:hAnsi="Arial"/>
      <w:sz w:val="14"/>
    </w:rPr>
  </w:style>
  <w:style w:type="paragraph" w:customStyle="1" w:styleId="17aTableBullet">
    <w:name w:val="*17a. Table Bullet"/>
    <w:basedOn w:val="17TableText"/>
    <w:rsid w:val="00D94F62"/>
    <w:pPr>
      <w:numPr>
        <w:numId w:val="6"/>
      </w:numPr>
      <w:tabs>
        <w:tab w:val="left" w:pos="144"/>
      </w:tabs>
    </w:pPr>
  </w:style>
  <w:style w:type="character" w:styleId="Hyperlink">
    <w:name w:val="Hyperlink"/>
    <w:uiPriority w:val="99"/>
    <w:rsid w:val="00D94F62"/>
    <w:rPr>
      <w:color w:val="0000FF"/>
      <w:u w:val="single"/>
    </w:rPr>
  </w:style>
  <w:style w:type="paragraph" w:customStyle="1" w:styleId="03bIntroBullet">
    <w:name w:val="*03b. Intro Bullet"/>
    <w:basedOn w:val="10Bulletlist"/>
    <w:rsid w:val="00D94F62"/>
    <w:pPr>
      <w:spacing w:after="360" w:line="320" w:lineRule="atLeast"/>
      <w:ind w:left="202" w:hanging="202"/>
    </w:pPr>
    <w:rPr>
      <w:rFonts w:ascii="Arial" w:hAnsi="Arial"/>
      <w:sz w:val="20"/>
    </w:rPr>
  </w:style>
  <w:style w:type="character" w:styleId="FollowedHyperlink">
    <w:name w:val="FollowedHyperlink"/>
    <w:semiHidden/>
    <w:rsid w:val="00D94F62"/>
    <w:rPr>
      <w:color w:val="800080"/>
      <w:u w:val="single"/>
    </w:rPr>
  </w:style>
  <w:style w:type="character" w:styleId="FootnoteReference">
    <w:name w:val="footnote reference"/>
    <w:semiHidden/>
    <w:rsid w:val="00D94F62"/>
    <w:rPr>
      <w:vertAlign w:val="superscript"/>
    </w:rPr>
  </w:style>
  <w:style w:type="paragraph" w:styleId="TOC4">
    <w:name w:val="toc 4"/>
    <w:basedOn w:val="Normal"/>
    <w:next w:val="Normal"/>
    <w:autoRedefine/>
    <w:semiHidden/>
    <w:rsid w:val="00D94F62"/>
    <w:pPr>
      <w:ind w:left="720"/>
    </w:pPr>
  </w:style>
  <w:style w:type="paragraph" w:customStyle="1" w:styleId="19DisclaimerHead">
    <w:name w:val="*19. Disclaimer Head"/>
    <w:basedOn w:val="Normal"/>
    <w:rsid w:val="00D94F62"/>
    <w:pPr>
      <w:keepNext/>
      <w:spacing w:before="240" w:after="240"/>
    </w:pPr>
    <w:rPr>
      <w:rFonts w:ascii="Arial" w:hAnsi="Arial"/>
      <w:color w:val="595959"/>
      <w:sz w:val="28"/>
    </w:rPr>
  </w:style>
  <w:style w:type="paragraph" w:styleId="TOC5">
    <w:name w:val="toc 5"/>
    <w:basedOn w:val="Normal"/>
    <w:next w:val="Normal"/>
    <w:autoRedefine/>
    <w:semiHidden/>
    <w:rsid w:val="00D94F62"/>
    <w:pPr>
      <w:ind w:left="960"/>
    </w:pPr>
  </w:style>
  <w:style w:type="paragraph" w:styleId="TOC6">
    <w:name w:val="toc 6"/>
    <w:basedOn w:val="Normal"/>
    <w:next w:val="Normal"/>
    <w:autoRedefine/>
    <w:semiHidden/>
    <w:rsid w:val="00D94F62"/>
    <w:pPr>
      <w:ind w:left="1200"/>
    </w:pPr>
  </w:style>
  <w:style w:type="paragraph" w:styleId="TOC7">
    <w:name w:val="toc 7"/>
    <w:basedOn w:val="Normal"/>
    <w:next w:val="Normal"/>
    <w:autoRedefine/>
    <w:semiHidden/>
    <w:rsid w:val="00D94F62"/>
    <w:pPr>
      <w:ind w:left="1440"/>
    </w:pPr>
  </w:style>
  <w:style w:type="paragraph" w:styleId="TOC8">
    <w:name w:val="toc 8"/>
    <w:basedOn w:val="Normal"/>
    <w:next w:val="Normal"/>
    <w:autoRedefine/>
    <w:semiHidden/>
    <w:rsid w:val="00D94F62"/>
    <w:pPr>
      <w:ind w:left="1680"/>
    </w:pPr>
  </w:style>
  <w:style w:type="paragraph" w:styleId="TOC9">
    <w:name w:val="toc 9"/>
    <w:basedOn w:val="Normal"/>
    <w:next w:val="Normal"/>
    <w:autoRedefine/>
    <w:semiHidden/>
    <w:rsid w:val="00D94F62"/>
    <w:pPr>
      <w:ind w:left="1920"/>
    </w:pPr>
  </w:style>
  <w:style w:type="paragraph" w:styleId="ListBullet">
    <w:name w:val="List Bullet"/>
    <w:basedOn w:val="10Bulletlist"/>
    <w:semiHidden/>
    <w:rsid w:val="00D94F62"/>
  </w:style>
  <w:style w:type="paragraph" w:styleId="ListBullet2">
    <w:name w:val="List Bullet 2"/>
    <w:basedOn w:val="11Subbullet"/>
    <w:semiHidden/>
    <w:rsid w:val="00D94F62"/>
  </w:style>
  <w:style w:type="paragraph" w:styleId="BodyTextFirstIndent">
    <w:name w:val="Body Text First Indent"/>
    <w:basedOn w:val="BodyText"/>
    <w:semiHidden/>
    <w:rsid w:val="00D94F62"/>
    <w:pPr>
      <w:ind w:firstLine="210"/>
    </w:pPr>
  </w:style>
  <w:style w:type="paragraph" w:styleId="BodyTextIndent">
    <w:name w:val="Body Text Indent"/>
    <w:basedOn w:val="Normal"/>
    <w:semiHidden/>
    <w:rsid w:val="00D94F62"/>
    <w:pPr>
      <w:spacing w:after="120"/>
      <w:ind w:left="360"/>
    </w:pPr>
  </w:style>
  <w:style w:type="paragraph" w:styleId="BodyTextFirstIndent2">
    <w:name w:val="Body Text First Indent 2"/>
    <w:basedOn w:val="BodyTextIndent"/>
    <w:semiHidden/>
    <w:rsid w:val="00D94F62"/>
    <w:pPr>
      <w:ind w:firstLine="210"/>
    </w:pPr>
  </w:style>
  <w:style w:type="paragraph" w:styleId="BodyTextIndent2">
    <w:name w:val="Body Text Indent 2"/>
    <w:basedOn w:val="Normal"/>
    <w:semiHidden/>
    <w:rsid w:val="00D94F62"/>
    <w:pPr>
      <w:spacing w:after="120" w:line="480" w:lineRule="auto"/>
      <w:ind w:left="360"/>
    </w:pPr>
  </w:style>
  <w:style w:type="paragraph" w:styleId="BodyTextIndent3">
    <w:name w:val="Body Text Indent 3"/>
    <w:basedOn w:val="Normal"/>
    <w:semiHidden/>
    <w:rsid w:val="00D94F62"/>
    <w:pPr>
      <w:spacing w:after="120"/>
      <w:ind w:left="360"/>
    </w:pPr>
    <w:rPr>
      <w:sz w:val="16"/>
      <w:szCs w:val="16"/>
    </w:rPr>
  </w:style>
  <w:style w:type="paragraph" w:styleId="Caption">
    <w:name w:val="caption"/>
    <w:basedOn w:val="Normal"/>
    <w:next w:val="Normal"/>
    <w:qFormat/>
    <w:rsid w:val="00D94F62"/>
    <w:pPr>
      <w:spacing w:before="120" w:after="120"/>
    </w:pPr>
    <w:rPr>
      <w:b/>
      <w:bCs/>
      <w:sz w:val="20"/>
    </w:rPr>
  </w:style>
  <w:style w:type="paragraph" w:styleId="Closing">
    <w:name w:val="Closing"/>
    <w:basedOn w:val="Normal"/>
    <w:semiHidden/>
    <w:rsid w:val="00D94F62"/>
    <w:pPr>
      <w:ind w:left="4320"/>
    </w:pPr>
  </w:style>
  <w:style w:type="paragraph" w:styleId="CommentText">
    <w:name w:val="annotation text"/>
    <w:basedOn w:val="Normal"/>
    <w:semiHidden/>
    <w:rsid w:val="00D94F62"/>
    <w:rPr>
      <w:sz w:val="20"/>
    </w:rPr>
  </w:style>
  <w:style w:type="paragraph" w:styleId="Date">
    <w:name w:val="Date"/>
    <w:basedOn w:val="Normal"/>
    <w:next w:val="Normal"/>
    <w:semiHidden/>
    <w:rsid w:val="00D94F62"/>
  </w:style>
  <w:style w:type="paragraph" w:styleId="DocumentMap">
    <w:name w:val="Document Map"/>
    <w:basedOn w:val="Normal"/>
    <w:semiHidden/>
    <w:rsid w:val="00D94F62"/>
    <w:pPr>
      <w:shd w:val="clear" w:color="auto" w:fill="000080"/>
    </w:pPr>
    <w:rPr>
      <w:rFonts w:ascii="Tahoma" w:hAnsi="Tahoma" w:cs="Tahoma"/>
    </w:rPr>
  </w:style>
  <w:style w:type="paragraph" w:styleId="E-mailSignature">
    <w:name w:val="E-mail Signature"/>
    <w:basedOn w:val="Normal"/>
    <w:semiHidden/>
    <w:rsid w:val="00D94F62"/>
  </w:style>
  <w:style w:type="paragraph" w:styleId="EndnoteText">
    <w:name w:val="endnote text"/>
    <w:basedOn w:val="Normal"/>
    <w:semiHidden/>
    <w:rsid w:val="00D94F62"/>
    <w:rPr>
      <w:sz w:val="20"/>
    </w:rPr>
  </w:style>
  <w:style w:type="paragraph" w:styleId="EnvelopeAddress">
    <w:name w:val="envelope address"/>
    <w:basedOn w:val="Normal"/>
    <w:semiHidden/>
    <w:rsid w:val="00D94F62"/>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sid w:val="00D94F62"/>
    <w:rPr>
      <w:rFonts w:ascii="Arial" w:hAnsi="Arial" w:cs="Arial"/>
      <w:sz w:val="20"/>
    </w:rPr>
  </w:style>
  <w:style w:type="paragraph" w:styleId="HTMLAddress">
    <w:name w:val="HTML Address"/>
    <w:basedOn w:val="Normal"/>
    <w:semiHidden/>
    <w:rsid w:val="00D94F62"/>
    <w:rPr>
      <w:i/>
      <w:iCs/>
    </w:rPr>
  </w:style>
  <w:style w:type="paragraph" w:styleId="HTMLPreformatted">
    <w:name w:val="HTML Preformatted"/>
    <w:basedOn w:val="Normal"/>
    <w:semiHidden/>
    <w:rsid w:val="00D94F62"/>
    <w:rPr>
      <w:rFonts w:ascii="Courier New" w:hAnsi="Courier New" w:cs="Courier New"/>
      <w:sz w:val="20"/>
    </w:rPr>
  </w:style>
  <w:style w:type="paragraph" w:styleId="Index1">
    <w:name w:val="index 1"/>
    <w:basedOn w:val="Normal"/>
    <w:next w:val="Normal"/>
    <w:autoRedefine/>
    <w:semiHidden/>
    <w:rsid w:val="00D94F62"/>
    <w:pPr>
      <w:ind w:left="240" w:hanging="240"/>
    </w:pPr>
  </w:style>
  <w:style w:type="paragraph" w:styleId="Index2">
    <w:name w:val="index 2"/>
    <w:basedOn w:val="Normal"/>
    <w:next w:val="Normal"/>
    <w:autoRedefine/>
    <w:semiHidden/>
    <w:rsid w:val="00D94F62"/>
    <w:pPr>
      <w:ind w:left="480" w:hanging="240"/>
    </w:pPr>
  </w:style>
  <w:style w:type="paragraph" w:styleId="Index3">
    <w:name w:val="index 3"/>
    <w:basedOn w:val="Normal"/>
    <w:next w:val="Normal"/>
    <w:autoRedefine/>
    <w:semiHidden/>
    <w:rsid w:val="00D94F62"/>
    <w:pPr>
      <w:ind w:left="720" w:hanging="240"/>
    </w:pPr>
  </w:style>
  <w:style w:type="paragraph" w:styleId="Index4">
    <w:name w:val="index 4"/>
    <w:basedOn w:val="Normal"/>
    <w:next w:val="Normal"/>
    <w:autoRedefine/>
    <w:semiHidden/>
    <w:rsid w:val="00D94F62"/>
    <w:pPr>
      <w:ind w:left="960" w:hanging="240"/>
    </w:pPr>
  </w:style>
  <w:style w:type="paragraph" w:styleId="Index5">
    <w:name w:val="index 5"/>
    <w:basedOn w:val="Normal"/>
    <w:next w:val="Normal"/>
    <w:autoRedefine/>
    <w:semiHidden/>
    <w:rsid w:val="00D94F62"/>
    <w:pPr>
      <w:ind w:left="1200" w:hanging="240"/>
    </w:pPr>
  </w:style>
  <w:style w:type="paragraph" w:styleId="Index6">
    <w:name w:val="index 6"/>
    <w:basedOn w:val="Normal"/>
    <w:next w:val="Normal"/>
    <w:autoRedefine/>
    <w:semiHidden/>
    <w:rsid w:val="00D94F62"/>
    <w:pPr>
      <w:ind w:left="1440" w:hanging="240"/>
    </w:pPr>
  </w:style>
  <w:style w:type="paragraph" w:styleId="Index7">
    <w:name w:val="index 7"/>
    <w:basedOn w:val="Normal"/>
    <w:next w:val="Normal"/>
    <w:autoRedefine/>
    <w:semiHidden/>
    <w:rsid w:val="00D94F62"/>
    <w:pPr>
      <w:ind w:left="1680" w:hanging="240"/>
    </w:pPr>
  </w:style>
  <w:style w:type="paragraph" w:styleId="Index8">
    <w:name w:val="index 8"/>
    <w:basedOn w:val="Normal"/>
    <w:next w:val="Normal"/>
    <w:autoRedefine/>
    <w:semiHidden/>
    <w:rsid w:val="00D94F62"/>
    <w:pPr>
      <w:ind w:left="1920" w:hanging="240"/>
    </w:pPr>
  </w:style>
  <w:style w:type="paragraph" w:styleId="Index9">
    <w:name w:val="index 9"/>
    <w:basedOn w:val="Normal"/>
    <w:next w:val="Normal"/>
    <w:autoRedefine/>
    <w:semiHidden/>
    <w:rsid w:val="00D94F62"/>
    <w:pPr>
      <w:ind w:left="2160" w:hanging="240"/>
    </w:pPr>
  </w:style>
  <w:style w:type="paragraph" w:styleId="IndexHeading">
    <w:name w:val="index heading"/>
    <w:basedOn w:val="Normal"/>
    <w:next w:val="Index1"/>
    <w:semiHidden/>
    <w:rsid w:val="00D94F62"/>
    <w:rPr>
      <w:rFonts w:ascii="Arial" w:hAnsi="Arial" w:cs="Arial"/>
      <w:b/>
      <w:bCs/>
    </w:rPr>
  </w:style>
  <w:style w:type="paragraph" w:styleId="List">
    <w:name w:val="List"/>
    <w:basedOn w:val="Normal"/>
    <w:semiHidden/>
    <w:rsid w:val="00D94F62"/>
    <w:pPr>
      <w:ind w:left="360" w:hanging="360"/>
    </w:pPr>
  </w:style>
  <w:style w:type="paragraph" w:styleId="List2">
    <w:name w:val="List 2"/>
    <w:basedOn w:val="Normal"/>
    <w:semiHidden/>
    <w:rsid w:val="00D94F62"/>
    <w:pPr>
      <w:ind w:left="720" w:hanging="360"/>
    </w:pPr>
  </w:style>
  <w:style w:type="paragraph" w:styleId="List3">
    <w:name w:val="List 3"/>
    <w:basedOn w:val="Normal"/>
    <w:semiHidden/>
    <w:rsid w:val="00D94F62"/>
    <w:pPr>
      <w:ind w:left="1080" w:hanging="360"/>
    </w:pPr>
  </w:style>
  <w:style w:type="paragraph" w:styleId="List4">
    <w:name w:val="List 4"/>
    <w:basedOn w:val="Normal"/>
    <w:semiHidden/>
    <w:rsid w:val="00D94F62"/>
    <w:pPr>
      <w:ind w:left="1440" w:hanging="360"/>
    </w:pPr>
  </w:style>
  <w:style w:type="paragraph" w:styleId="List5">
    <w:name w:val="List 5"/>
    <w:basedOn w:val="Normal"/>
    <w:semiHidden/>
    <w:rsid w:val="00D94F62"/>
    <w:pPr>
      <w:ind w:left="1800" w:hanging="360"/>
    </w:pPr>
  </w:style>
  <w:style w:type="paragraph" w:styleId="ListBullet3">
    <w:name w:val="List Bullet 3"/>
    <w:basedOn w:val="Normal"/>
    <w:autoRedefine/>
    <w:semiHidden/>
    <w:rsid w:val="00D94F62"/>
    <w:pPr>
      <w:numPr>
        <w:numId w:val="9"/>
      </w:numPr>
    </w:pPr>
  </w:style>
  <w:style w:type="paragraph" w:styleId="ListBullet4">
    <w:name w:val="List Bullet 4"/>
    <w:basedOn w:val="Normal"/>
    <w:autoRedefine/>
    <w:semiHidden/>
    <w:rsid w:val="00D94F62"/>
    <w:pPr>
      <w:numPr>
        <w:numId w:val="10"/>
      </w:numPr>
    </w:pPr>
  </w:style>
  <w:style w:type="paragraph" w:styleId="ListBullet5">
    <w:name w:val="List Bullet 5"/>
    <w:basedOn w:val="Normal"/>
    <w:autoRedefine/>
    <w:semiHidden/>
    <w:rsid w:val="00D94F62"/>
    <w:pPr>
      <w:numPr>
        <w:numId w:val="11"/>
      </w:numPr>
    </w:pPr>
  </w:style>
  <w:style w:type="paragraph" w:styleId="ListContinue">
    <w:name w:val="List Continue"/>
    <w:basedOn w:val="Normal"/>
    <w:semiHidden/>
    <w:rsid w:val="00D94F62"/>
    <w:pPr>
      <w:spacing w:after="120"/>
      <w:ind w:left="360"/>
    </w:pPr>
  </w:style>
  <w:style w:type="paragraph" w:styleId="ListContinue2">
    <w:name w:val="List Continue 2"/>
    <w:basedOn w:val="Normal"/>
    <w:semiHidden/>
    <w:rsid w:val="00D94F62"/>
    <w:pPr>
      <w:spacing w:after="120"/>
      <w:ind w:left="720"/>
    </w:pPr>
  </w:style>
  <w:style w:type="paragraph" w:styleId="ListContinue3">
    <w:name w:val="List Continue 3"/>
    <w:basedOn w:val="Normal"/>
    <w:semiHidden/>
    <w:rsid w:val="00D94F62"/>
    <w:pPr>
      <w:spacing w:after="120"/>
      <w:ind w:left="1080"/>
    </w:pPr>
  </w:style>
  <w:style w:type="paragraph" w:styleId="ListContinue4">
    <w:name w:val="List Continue 4"/>
    <w:basedOn w:val="Normal"/>
    <w:semiHidden/>
    <w:rsid w:val="00D94F62"/>
    <w:pPr>
      <w:spacing w:after="120"/>
      <w:ind w:left="1440"/>
    </w:pPr>
  </w:style>
  <w:style w:type="paragraph" w:styleId="ListContinue5">
    <w:name w:val="List Continue 5"/>
    <w:basedOn w:val="Normal"/>
    <w:semiHidden/>
    <w:rsid w:val="00D94F62"/>
    <w:pPr>
      <w:spacing w:after="120"/>
      <w:ind w:left="1800"/>
    </w:pPr>
  </w:style>
  <w:style w:type="paragraph" w:styleId="ListNumber">
    <w:name w:val="List Number"/>
    <w:basedOn w:val="Normal"/>
    <w:semiHidden/>
    <w:rsid w:val="00D94F62"/>
    <w:pPr>
      <w:numPr>
        <w:numId w:val="12"/>
      </w:numPr>
    </w:pPr>
  </w:style>
  <w:style w:type="paragraph" w:styleId="ListNumber2">
    <w:name w:val="List Number 2"/>
    <w:basedOn w:val="Normal"/>
    <w:semiHidden/>
    <w:rsid w:val="00D94F62"/>
    <w:pPr>
      <w:numPr>
        <w:numId w:val="13"/>
      </w:numPr>
    </w:pPr>
  </w:style>
  <w:style w:type="paragraph" w:styleId="ListNumber3">
    <w:name w:val="List Number 3"/>
    <w:basedOn w:val="Normal"/>
    <w:semiHidden/>
    <w:rsid w:val="00D94F62"/>
    <w:pPr>
      <w:numPr>
        <w:numId w:val="14"/>
      </w:numPr>
    </w:pPr>
  </w:style>
  <w:style w:type="paragraph" w:styleId="ListNumber4">
    <w:name w:val="List Number 4"/>
    <w:basedOn w:val="Normal"/>
    <w:semiHidden/>
    <w:rsid w:val="00D94F62"/>
    <w:pPr>
      <w:numPr>
        <w:numId w:val="15"/>
      </w:numPr>
    </w:pPr>
  </w:style>
  <w:style w:type="paragraph" w:styleId="ListNumber5">
    <w:name w:val="List Number 5"/>
    <w:basedOn w:val="Normal"/>
    <w:semiHidden/>
    <w:rsid w:val="00D94F62"/>
    <w:pPr>
      <w:numPr>
        <w:numId w:val="16"/>
      </w:numPr>
    </w:pPr>
  </w:style>
  <w:style w:type="paragraph" w:styleId="MacroText">
    <w:name w:val="macro"/>
    <w:semiHidden/>
    <w:rsid w:val="00D94F6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paragraph" w:styleId="MessageHeader">
    <w:name w:val="Message Header"/>
    <w:basedOn w:val="Normal"/>
    <w:semiHidden/>
    <w:rsid w:val="00D94F6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D94F62"/>
    <w:rPr>
      <w:rFonts w:ascii="Times New Roman" w:hAnsi="Times New Roman"/>
      <w:szCs w:val="24"/>
    </w:rPr>
  </w:style>
  <w:style w:type="paragraph" w:styleId="NormalIndent">
    <w:name w:val="Normal Indent"/>
    <w:basedOn w:val="Normal"/>
    <w:semiHidden/>
    <w:rsid w:val="00D94F62"/>
    <w:pPr>
      <w:ind w:left="720"/>
    </w:pPr>
  </w:style>
  <w:style w:type="paragraph" w:styleId="NoteHeading">
    <w:name w:val="Note Heading"/>
    <w:basedOn w:val="Normal"/>
    <w:next w:val="Normal"/>
    <w:semiHidden/>
    <w:rsid w:val="00D94F62"/>
  </w:style>
  <w:style w:type="paragraph" w:styleId="PlainText">
    <w:name w:val="Plain Text"/>
    <w:basedOn w:val="Normal"/>
    <w:semiHidden/>
    <w:rsid w:val="00D94F62"/>
    <w:rPr>
      <w:rFonts w:ascii="Courier New" w:hAnsi="Courier New" w:cs="Courier New"/>
      <w:sz w:val="20"/>
    </w:rPr>
  </w:style>
  <w:style w:type="paragraph" w:styleId="Salutation">
    <w:name w:val="Salutation"/>
    <w:basedOn w:val="Normal"/>
    <w:next w:val="Normal"/>
    <w:semiHidden/>
    <w:rsid w:val="00D94F62"/>
  </w:style>
  <w:style w:type="paragraph" w:styleId="Signature">
    <w:name w:val="Signature"/>
    <w:basedOn w:val="Normal"/>
    <w:semiHidden/>
    <w:rsid w:val="00D94F62"/>
    <w:pPr>
      <w:ind w:left="4320"/>
    </w:pPr>
  </w:style>
  <w:style w:type="paragraph" w:styleId="Subtitle">
    <w:name w:val="Subtitle"/>
    <w:basedOn w:val="Normal"/>
    <w:qFormat/>
    <w:rsid w:val="00D94F62"/>
    <w:pPr>
      <w:spacing w:after="60"/>
      <w:jc w:val="center"/>
      <w:outlineLvl w:val="1"/>
    </w:pPr>
    <w:rPr>
      <w:rFonts w:ascii="Arial" w:hAnsi="Arial" w:cs="Arial"/>
      <w:szCs w:val="24"/>
    </w:rPr>
  </w:style>
  <w:style w:type="paragraph" w:styleId="TableofAuthorities">
    <w:name w:val="table of authorities"/>
    <w:basedOn w:val="Normal"/>
    <w:next w:val="Normal"/>
    <w:semiHidden/>
    <w:rsid w:val="00D94F62"/>
    <w:pPr>
      <w:ind w:left="240" w:hanging="240"/>
    </w:pPr>
  </w:style>
  <w:style w:type="paragraph" w:styleId="TableofFigures">
    <w:name w:val="table of figures"/>
    <w:basedOn w:val="Normal"/>
    <w:next w:val="Normal"/>
    <w:semiHidden/>
    <w:rsid w:val="00D94F62"/>
    <w:pPr>
      <w:ind w:left="480" w:hanging="480"/>
    </w:pPr>
  </w:style>
  <w:style w:type="paragraph" w:styleId="Title">
    <w:name w:val="Title"/>
    <w:basedOn w:val="Normal"/>
    <w:qFormat/>
    <w:rsid w:val="00D94F62"/>
    <w:pPr>
      <w:spacing w:before="480" w:after="40" w:line="480" w:lineRule="exact"/>
    </w:pPr>
    <w:rPr>
      <w:rFonts w:ascii="Arial" w:hAnsi="Arial"/>
      <w:color w:val="595959"/>
      <w:sz w:val="42"/>
    </w:rPr>
  </w:style>
  <w:style w:type="paragraph" w:styleId="TOAHeading">
    <w:name w:val="toa heading"/>
    <w:basedOn w:val="Normal"/>
    <w:next w:val="Normal"/>
    <w:semiHidden/>
    <w:rsid w:val="00D94F62"/>
    <w:pPr>
      <w:spacing w:before="120"/>
    </w:pPr>
    <w:rPr>
      <w:rFonts w:ascii="Arial" w:hAnsi="Arial" w:cs="Arial"/>
      <w:b/>
      <w:bCs/>
      <w:szCs w:val="24"/>
    </w:rPr>
  </w:style>
  <w:style w:type="paragraph" w:styleId="BalloonText">
    <w:name w:val="Balloon Text"/>
    <w:basedOn w:val="Normal"/>
    <w:semiHidden/>
    <w:rsid w:val="00D94F62"/>
    <w:rPr>
      <w:rFonts w:ascii="Tahoma" w:hAnsi="Tahoma" w:cs="Tahoma"/>
      <w:sz w:val="16"/>
      <w:szCs w:val="16"/>
    </w:rPr>
  </w:style>
  <w:style w:type="paragraph" w:customStyle="1" w:styleId="obodysubbullet">
    <w:name w:val="o.body subbullet"/>
    <w:basedOn w:val="obodybullet"/>
    <w:rsid w:val="00D94F62"/>
    <w:pPr>
      <w:tabs>
        <w:tab w:val="left" w:pos="288"/>
        <w:tab w:val="left" w:pos="504"/>
      </w:tabs>
      <w:ind w:left="288" w:hanging="144"/>
    </w:pPr>
  </w:style>
  <w:style w:type="paragraph" w:styleId="ListParagraph">
    <w:name w:val="List Paragraph"/>
    <w:basedOn w:val="Normal"/>
    <w:qFormat/>
    <w:rsid w:val="00D94F62"/>
    <w:pPr>
      <w:overflowPunct/>
      <w:autoSpaceDE/>
      <w:autoSpaceDN/>
      <w:adjustRightInd/>
      <w:ind w:left="720"/>
      <w:contextualSpacing/>
      <w:textAlignment w:val="auto"/>
    </w:pPr>
    <w:rPr>
      <w:rFonts w:ascii="Times New Roman" w:eastAsia="MS Mincho" w:hAnsi="Times New Roman"/>
      <w:szCs w:val="24"/>
    </w:rPr>
  </w:style>
  <w:style w:type="character" w:styleId="CommentReference">
    <w:name w:val="annotation reference"/>
    <w:semiHidden/>
    <w:unhideWhenUsed/>
    <w:rsid w:val="00D94F62"/>
    <w:rPr>
      <w:sz w:val="16"/>
      <w:szCs w:val="16"/>
    </w:rPr>
  </w:style>
  <w:style w:type="character" w:customStyle="1" w:styleId="CommentTextChar">
    <w:name w:val="Comment Text Char"/>
    <w:semiHidden/>
    <w:rsid w:val="00D94F62"/>
    <w:rPr>
      <w:rFonts w:ascii="Garamond" w:hAnsi="Garamond"/>
    </w:rPr>
  </w:style>
  <w:style w:type="character" w:styleId="Emphasis">
    <w:name w:val="Emphasis"/>
    <w:qFormat/>
    <w:rsid w:val="00D94F62"/>
    <w:rPr>
      <w:i/>
      <w:iCs/>
    </w:rPr>
  </w:style>
  <w:style w:type="character" w:styleId="HTMLCode">
    <w:name w:val="HTML Code"/>
    <w:semiHidden/>
    <w:unhideWhenUsed/>
    <w:rsid w:val="00D94F62"/>
    <w:rPr>
      <w:rFonts w:ascii="Courier New" w:eastAsia="Times New Roman" w:hAnsi="Courier New" w:cs="Courier New"/>
      <w:sz w:val="20"/>
      <w:szCs w:val="20"/>
    </w:rPr>
  </w:style>
  <w:style w:type="paragraph" w:styleId="Revision">
    <w:name w:val="Revision"/>
    <w:hidden/>
    <w:rsid w:val="00D94F62"/>
    <w:rPr>
      <w:rFonts w:ascii="Garamond" w:hAnsi="Garamond"/>
      <w:sz w:val="24"/>
    </w:rPr>
  </w:style>
  <w:style w:type="paragraph" w:styleId="TOCHeading">
    <w:name w:val="TOC Heading"/>
    <w:basedOn w:val="Heading1"/>
    <w:next w:val="Normal"/>
    <w:uiPriority w:val="39"/>
    <w:semiHidden/>
    <w:unhideWhenUsed/>
    <w:qFormat/>
    <w:rsid w:val="002D038A"/>
    <w:pPr>
      <w:keepLines/>
      <w:overflowPunct/>
      <w:autoSpaceDE/>
      <w:autoSpaceDN/>
      <w:adjustRightInd/>
      <w:spacing w:before="480" w:after="0" w:line="276" w:lineRule="auto"/>
      <w:textAlignment w:val="auto"/>
      <w:outlineLvl w:val="9"/>
    </w:pPr>
    <w:rPr>
      <w:rFonts w:asciiTheme="majorHAnsi" w:eastAsiaTheme="majorEastAsia" w:hAnsiTheme="majorHAnsi" w:cstheme="majorBidi"/>
      <w:b/>
      <w:bCs/>
      <w:color w:val="365F91"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703256">
      <w:bodyDiv w:val="1"/>
      <w:marLeft w:val="0"/>
      <w:marRight w:val="0"/>
      <w:marTop w:val="0"/>
      <w:marBottom w:val="0"/>
      <w:divBdr>
        <w:top w:val="none" w:sz="0" w:space="0" w:color="auto"/>
        <w:left w:val="none" w:sz="0" w:space="0" w:color="auto"/>
        <w:bottom w:val="none" w:sz="0" w:space="0" w:color="auto"/>
        <w:right w:val="none" w:sz="0" w:space="0" w:color="auto"/>
      </w:divBdr>
    </w:div>
    <w:div w:id="10840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C5D22-FA5C-4582-A2E9-940EA4655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4297</Words>
  <Characters>24495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Oracle NoSQL Database</vt:lpstr>
    </vt:vector>
  </TitlesOfParts>
  <Company>Oracle</Company>
  <LinksUpToDate>false</LinksUpToDate>
  <CharactersWithSpaces>28735</CharactersWithSpaces>
  <SharedDoc>false</SharedDoc>
  <HyperlinkBase/>
  <HLinks>
    <vt:vector size="36" baseType="variant">
      <vt:variant>
        <vt:i4>5570571</vt:i4>
      </vt:variant>
      <vt:variant>
        <vt:i4>26316</vt:i4>
      </vt:variant>
      <vt:variant>
        <vt:i4>1027</vt:i4>
      </vt:variant>
      <vt:variant>
        <vt:i4>1</vt:i4>
      </vt:variant>
      <vt:variant>
        <vt:lpwstr>O_signature_clr_rgb</vt:lpwstr>
      </vt:variant>
      <vt:variant>
        <vt:lpwstr/>
      </vt:variant>
      <vt:variant>
        <vt:i4>6815832</vt:i4>
      </vt:variant>
      <vt:variant>
        <vt:i4>26318</vt:i4>
      </vt:variant>
      <vt:variant>
        <vt:i4>1028</vt:i4>
      </vt:variant>
      <vt:variant>
        <vt:i4>1</vt:i4>
      </vt:variant>
      <vt:variant>
        <vt:lpwstr>O_CommitGreen_1line_rgb_clr</vt:lpwstr>
      </vt:variant>
      <vt:variant>
        <vt:lpwstr/>
      </vt:variant>
      <vt:variant>
        <vt:i4>2818147</vt:i4>
      </vt:variant>
      <vt:variant>
        <vt:i4>27805</vt:i4>
      </vt:variant>
      <vt:variant>
        <vt:i4>1029</vt:i4>
      </vt:variant>
      <vt:variant>
        <vt:i4>1</vt:i4>
      </vt:variant>
      <vt:variant>
        <vt:lpwstr>HSET_1line_clr</vt:lpwstr>
      </vt:variant>
      <vt:variant>
        <vt:lpwstr/>
      </vt:variant>
      <vt:variant>
        <vt:i4>7208979</vt:i4>
      </vt:variant>
      <vt:variant>
        <vt:i4>-1</vt:i4>
      </vt:variant>
      <vt:variant>
        <vt:i4>1047</vt:i4>
      </vt:variant>
      <vt:variant>
        <vt:i4>1</vt:i4>
      </vt:variant>
      <vt:variant>
        <vt:lpwstr>flexibility</vt:lpwstr>
      </vt:variant>
      <vt:variant>
        <vt:lpwstr/>
      </vt:variant>
      <vt:variant>
        <vt:i4>6488082</vt:i4>
      </vt:variant>
      <vt:variant>
        <vt:i4>-1</vt:i4>
      </vt:variant>
      <vt:variant>
        <vt:i4>1049</vt:i4>
      </vt:variant>
      <vt:variant>
        <vt:i4>1</vt:i4>
      </vt:variant>
      <vt:variant>
        <vt:lpwstr>request</vt:lpwstr>
      </vt:variant>
      <vt:variant>
        <vt:lpwstr/>
      </vt:variant>
      <vt:variant>
        <vt:i4>1900552</vt:i4>
      </vt:variant>
      <vt:variant>
        <vt:i4>-1</vt:i4>
      </vt:variant>
      <vt:variant>
        <vt:i4>1051</vt:i4>
      </vt:variant>
      <vt:variant>
        <vt:i4>1</vt:i4>
      </vt:variant>
      <vt:variant>
        <vt:lpwstr>architecture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NoSQL Database</dc:title>
  <dc:subject>Oracle NoSQL Database</dc:subject>
  <dc:creator>Oracle</dc:creator>
  <cp:keywords>Berkeley DB Java Edition, high-availability, key/value store, database,  NoSQL</cp:keywords>
  <cp:lastModifiedBy>Anand ANIL. Chandak</cp:lastModifiedBy>
  <cp:revision>2</cp:revision>
  <cp:lastPrinted>2011-08-31T19:32:00Z</cp:lastPrinted>
  <dcterms:created xsi:type="dcterms:W3CDTF">2015-09-22T04:29:00Z</dcterms:created>
  <dcterms:modified xsi:type="dcterms:W3CDTF">2015-09-22T04:29:00Z</dcterms:modified>
</cp:coreProperties>
</file>