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264F" w:rsidRPr="00E2264F" w:rsidRDefault="00E2264F" w:rsidP="00E2264F">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rFonts w:eastAsia="Times New Roman" w:cs="Times New Roman"/>
          <w:szCs w:val="20"/>
        </w:rPr>
      </w:pPr>
      <w:r w:rsidRPr="00E2264F">
        <w:rPr>
          <w:rFonts w:eastAsia="Times New Roman" w:cs="Times New Roman"/>
          <w:b/>
          <w:szCs w:val="20"/>
        </w:rPr>
        <w:t>South Carolina General Assembly</w:t>
      </w:r>
    </w:p>
    <w:p w:rsidR="00E2264F" w:rsidRPr="00E2264F" w:rsidRDefault="00E2264F" w:rsidP="00E2264F">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center"/>
        <w:rPr>
          <w:rFonts w:eastAsia="Times New Roman" w:cs="Times New Roman"/>
          <w:szCs w:val="20"/>
        </w:rPr>
      </w:pPr>
      <w:r w:rsidRPr="00E2264F">
        <w:rPr>
          <w:rFonts w:eastAsia="Times New Roman" w:cs="Times New Roman"/>
          <w:szCs w:val="20"/>
        </w:rPr>
        <w:t>124th Session, 2021-2022</w:t>
      </w:r>
    </w:p>
    <w:p w:rsidR="00E2264F" w:rsidRPr="00E2264F" w:rsidRDefault="00E2264F" w:rsidP="00E2264F">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rPr>
          <w:rFonts w:eastAsia="Times New Roman" w:cs="Times New Roman"/>
          <w:szCs w:val="20"/>
        </w:rPr>
      </w:pPr>
    </w:p>
    <w:p w:rsidR="00E2264F" w:rsidRPr="00E2264F" w:rsidRDefault="00B33BE6" w:rsidP="00E2264F">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rPr>
          <w:rFonts w:eastAsia="Times New Roman" w:cs="Times New Roman"/>
          <w:b/>
          <w:szCs w:val="20"/>
        </w:rPr>
      </w:pPr>
      <w:r>
        <w:rPr>
          <w:rFonts w:eastAsia="Times New Roman" w:cs="Times New Roman"/>
          <w:b/>
          <w:szCs w:val="20"/>
        </w:rPr>
        <w:t>A204, R234, H3144</w:t>
      </w:r>
    </w:p>
    <w:p w:rsidR="00E2264F" w:rsidRPr="00E2264F" w:rsidRDefault="00E2264F" w:rsidP="00E2264F">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rPr>
          <w:rFonts w:eastAsia="Times New Roman" w:cs="Times New Roman"/>
          <w:b/>
          <w:szCs w:val="20"/>
        </w:rPr>
      </w:pPr>
    </w:p>
    <w:p w:rsidR="00E2264F" w:rsidRPr="00E2264F" w:rsidRDefault="00E2264F" w:rsidP="00E2264F">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rPr>
          <w:rFonts w:eastAsia="Times New Roman" w:cs="Times New Roman"/>
          <w:szCs w:val="20"/>
        </w:rPr>
      </w:pPr>
      <w:r w:rsidRPr="00E2264F">
        <w:rPr>
          <w:rFonts w:eastAsia="Times New Roman" w:cs="Times New Roman"/>
          <w:b/>
          <w:szCs w:val="20"/>
        </w:rPr>
        <w:t>STATUS INFORMATION</w:t>
      </w:r>
    </w:p>
    <w:p w:rsidR="00E2264F" w:rsidRPr="00E2264F" w:rsidRDefault="00E2264F" w:rsidP="00E2264F">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rPr>
          <w:rFonts w:eastAsia="Times New Roman" w:cs="Times New Roman"/>
          <w:szCs w:val="20"/>
        </w:rPr>
      </w:pPr>
    </w:p>
    <w:p w:rsidR="00E2264F" w:rsidRPr="00E2264F" w:rsidRDefault="00E2264F" w:rsidP="00E2264F">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rPr>
          <w:rFonts w:eastAsia="Times New Roman" w:cs="Times New Roman"/>
          <w:szCs w:val="20"/>
        </w:rPr>
      </w:pPr>
      <w:r w:rsidRPr="00E2264F">
        <w:rPr>
          <w:rFonts w:eastAsia="Times New Roman" w:cs="Times New Roman"/>
          <w:szCs w:val="20"/>
        </w:rPr>
        <w:t>General Bill</w:t>
      </w:r>
    </w:p>
    <w:p w:rsidR="00E2264F" w:rsidRPr="00E2264F" w:rsidRDefault="00E2264F" w:rsidP="00E2264F">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rPr>
          <w:rFonts w:eastAsia="Times New Roman" w:cs="Times New Roman"/>
          <w:szCs w:val="20"/>
        </w:rPr>
      </w:pPr>
      <w:r w:rsidRPr="00E2264F">
        <w:rPr>
          <w:rFonts w:eastAsia="Times New Roman" w:cs="Times New Roman"/>
          <w:szCs w:val="20"/>
        </w:rPr>
        <w:t>Sponsors: Reps. White, Robinson, Thigpen, V.S. Moss, Dillard, Weeks, Wheeler, Fry, B. Newton, Forrest, Rivers and S. Williams</w:t>
      </w:r>
    </w:p>
    <w:p w:rsidR="00E2264F" w:rsidRPr="00E2264F" w:rsidRDefault="00E2264F" w:rsidP="00E2264F">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rPr>
          <w:rFonts w:eastAsia="Times New Roman" w:cs="Times New Roman"/>
          <w:szCs w:val="20"/>
        </w:rPr>
      </w:pPr>
      <w:r w:rsidRPr="00E2264F">
        <w:rPr>
          <w:rFonts w:eastAsia="Times New Roman" w:cs="Times New Roman"/>
          <w:szCs w:val="20"/>
        </w:rPr>
        <w:t>Document Path: l:\council\bills\bh\7315sa21.docx</w:t>
      </w:r>
    </w:p>
    <w:p w:rsidR="00E2264F" w:rsidRPr="00E2264F" w:rsidRDefault="00E2264F" w:rsidP="00E2264F">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rPr>
          <w:rFonts w:eastAsia="Times New Roman" w:cs="Times New Roman"/>
          <w:szCs w:val="20"/>
        </w:rPr>
      </w:pPr>
    </w:p>
    <w:p w:rsidR="009D33E0" w:rsidRDefault="009D33E0" w:rsidP="00E2264F">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rPr>
          <w:rFonts w:eastAsia="Times New Roman" w:cs="Times New Roman"/>
          <w:szCs w:val="20"/>
        </w:rPr>
      </w:pPr>
      <w:r>
        <w:rPr>
          <w:rFonts w:eastAsia="Times New Roman" w:cs="Times New Roman"/>
          <w:szCs w:val="20"/>
        </w:rPr>
        <w:t>Introduced in the House on January 12, 2021</w:t>
      </w:r>
    </w:p>
    <w:p w:rsidR="009D33E0" w:rsidRDefault="009D33E0" w:rsidP="00E2264F">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rPr>
          <w:rFonts w:eastAsia="Times New Roman" w:cs="Times New Roman"/>
          <w:szCs w:val="20"/>
        </w:rPr>
      </w:pPr>
      <w:r>
        <w:rPr>
          <w:rFonts w:eastAsia="Times New Roman" w:cs="Times New Roman"/>
          <w:szCs w:val="20"/>
        </w:rPr>
        <w:t>Introduced in the Senate on April 7, 2021</w:t>
      </w:r>
    </w:p>
    <w:p w:rsidR="009D33E0" w:rsidRDefault="009D33E0" w:rsidP="00E2264F">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rPr>
          <w:rFonts w:eastAsia="Times New Roman" w:cs="Times New Roman"/>
          <w:szCs w:val="20"/>
        </w:rPr>
      </w:pPr>
      <w:r>
        <w:rPr>
          <w:rFonts w:eastAsia="Times New Roman" w:cs="Times New Roman"/>
          <w:szCs w:val="20"/>
        </w:rPr>
        <w:t>Last Amended on May 3, 2022</w:t>
      </w:r>
    </w:p>
    <w:p w:rsidR="009D33E0" w:rsidRDefault="009D33E0" w:rsidP="00E2264F">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rPr>
          <w:rFonts w:eastAsia="Times New Roman" w:cs="Times New Roman"/>
          <w:szCs w:val="20"/>
        </w:rPr>
      </w:pPr>
      <w:r>
        <w:rPr>
          <w:rFonts w:eastAsia="Times New Roman" w:cs="Times New Roman"/>
          <w:szCs w:val="20"/>
        </w:rPr>
        <w:t>Passed by the General Assembly on May 11, 2022</w:t>
      </w:r>
    </w:p>
    <w:p w:rsidR="009D33E0" w:rsidRDefault="009D33E0" w:rsidP="00E2264F">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rPr>
          <w:rFonts w:eastAsia="Times New Roman" w:cs="Times New Roman"/>
          <w:szCs w:val="20"/>
        </w:rPr>
      </w:pPr>
      <w:r>
        <w:rPr>
          <w:rFonts w:eastAsia="Times New Roman" w:cs="Times New Roman"/>
          <w:szCs w:val="20"/>
        </w:rPr>
        <w:t>Governor's Action: May 16, 2022, Signed</w:t>
      </w:r>
    </w:p>
    <w:p w:rsidR="009D33E0" w:rsidRDefault="009D33E0" w:rsidP="00E2264F">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rPr>
          <w:rFonts w:eastAsia="Times New Roman" w:cs="Times New Roman"/>
          <w:szCs w:val="20"/>
        </w:rPr>
      </w:pPr>
    </w:p>
    <w:p w:rsidR="00E2264F" w:rsidRPr="00E2264F" w:rsidRDefault="00E2264F" w:rsidP="00E2264F">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rPr>
          <w:rFonts w:eastAsia="Times New Roman" w:cs="Times New Roman"/>
          <w:szCs w:val="20"/>
        </w:rPr>
      </w:pPr>
      <w:r w:rsidRPr="00E2264F">
        <w:rPr>
          <w:rFonts w:eastAsia="Times New Roman" w:cs="Times New Roman"/>
          <w:szCs w:val="20"/>
        </w:rPr>
        <w:t>Summary: SC Workforce Industry Needs Scholarship (SC WINS)</w:t>
      </w:r>
    </w:p>
    <w:p w:rsidR="00E2264F" w:rsidRPr="00E2264F" w:rsidRDefault="00E2264F" w:rsidP="00E2264F">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rPr>
          <w:rFonts w:eastAsia="Times New Roman" w:cs="Times New Roman"/>
          <w:szCs w:val="20"/>
        </w:rPr>
      </w:pPr>
    </w:p>
    <w:p w:rsidR="00E2264F" w:rsidRPr="00E2264F" w:rsidRDefault="00E2264F" w:rsidP="00E2264F">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rPr>
          <w:rFonts w:eastAsia="Times New Roman" w:cs="Times New Roman"/>
          <w:szCs w:val="20"/>
        </w:rPr>
      </w:pPr>
    </w:p>
    <w:p w:rsidR="00E2264F" w:rsidRPr="00E2264F" w:rsidRDefault="00E2264F" w:rsidP="00E2264F">
      <w:pPr>
        <w:widowControl w:val="0"/>
        <w:tabs>
          <w:tab w:val="center" w:pos="590"/>
          <w:tab w:val="center" w:pos="1440"/>
          <w:tab w:val="left" w:pos="1872"/>
          <w:tab w:val="left" w:pos="9187"/>
        </w:tabs>
        <w:rPr>
          <w:rFonts w:eastAsia="Times New Roman" w:cs="Times New Roman"/>
          <w:szCs w:val="20"/>
        </w:rPr>
      </w:pPr>
      <w:r w:rsidRPr="00E2264F">
        <w:rPr>
          <w:rFonts w:eastAsia="Times New Roman" w:cs="Times New Roman"/>
          <w:b/>
          <w:szCs w:val="20"/>
        </w:rPr>
        <w:t>HISTORY OF LEGISLATIVE ACTIONS</w:t>
      </w:r>
    </w:p>
    <w:p w:rsidR="00E2264F" w:rsidRPr="00E2264F" w:rsidRDefault="00E2264F" w:rsidP="00E2264F">
      <w:pPr>
        <w:widowControl w:val="0"/>
        <w:tabs>
          <w:tab w:val="center" w:pos="590"/>
          <w:tab w:val="center" w:pos="1440"/>
          <w:tab w:val="left" w:pos="1872"/>
          <w:tab w:val="left" w:pos="9187"/>
        </w:tabs>
        <w:rPr>
          <w:rFonts w:eastAsia="Times New Roman" w:cs="Times New Roman"/>
          <w:szCs w:val="20"/>
        </w:rPr>
      </w:pPr>
    </w:p>
    <w:p w:rsidR="00E2264F" w:rsidRPr="00E2264F" w:rsidRDefault="00E2264F" w:rsidP="00E2264F">
      <w:pPr>
        <w:widowControl w:val="0"/>
        <w:tabs>
          <w:tab w:val="center" w:pos="590"/>
          <w:tab w:val="center" w:pos="1440"/>
          <w:tab w:val="left" w:pos="1872"/>
          <w:tab w:val="left" w:pos="9187"/>
        </w:tabs>
        <w:rPr>
          <w:rFonts w:eastAsia="Times New Roman" w:cs="Times New Roman"/>
          <w:szCs w:val="20"/>
        </w:rPr>
      </w:pPr>
      <w:r w:rsidRPr="00E2264F">
        <w:rPr>
          <w:rFonts w:eastAsia="Times New Roman" w:cs="Times New Roman"/>
          <w:szCs w:val="20"/>
          <w:u w:val="single"/>
        </w:rPr>
        <w:tab/>
        <w:t>Date</w:t>
      </w:r>
      <w:r w:rsidRPr="00E2264F">
        <w:rPr>
          <w:rFonts w:eastAsia="Times New Roman" w:cs="Times New Roman"/>
          <w:szCs w:val="20"/>
          <w:u w:val="single"/>
        </w:rPr>
        <w:tab/>
        <w:t>Body</w:t>
      </w:r>
      <w:r w:rsidRPr="00E2264F">
        <w:rPr>
          <w:rFonts w:eastAsia="Times New Roman" w:cs="Times New Roman"/>
          <w:szCs w:val="20"/>
          <w:u w:val="single"/>
        </w:rPr>
        <w:tab/>
        <w:t>Action Description with journal page number</w:t>
      </w:r>
      <w:r w:rsidRPr="00E2264F">
        <w:rPr>
          <w:rFonts w:eastAsia="Times New Roman" w:cs="Times New Roman"/>
          <w:szCs w:val="20"/>
          <w:u w:val="single"/>
        </w:rPr>
        <w:tab/>
      </w:r>
    </w:p>
    <w:p w:rsidR="00B33BE6" w:rsidRDefault="00B33BE6" w:rsidP="00B33BE6">
      <w:pPr>
        <w:widowControl w:val="0"/>
        <w:tabs>
          <w:tab w:val="right" w:pos="1008"/>
          <w:tab w:val="left" w:pos="1152"/>
          <w:tab w:val="left" w:pos="1872"/>
          <w:tab w:val="left" w:pos="9187"/>
        </w:tabs>
        <w:ind w:left="2088" w:hanging="2088"/>
        <w:rPr>
          <w:rFonts w:cs="Times New Roman"/>
        </w:rPr>
      </w:pPr>
      <w:r>
        <w:rPr>
          <w:rFonts w:cs="Times New Roman"/>
        </w:rPr>
        <w:tab/>
        <w:t>12/9/2020</w:t>
      </w:r>
      <w:r>
        <w:rPr>
          <w:rFonts w:cs="Times New Roman"/>
        </w:rPr>
        <w:tab/>
        <w:t>House</w:t>
      </w:r>
      <w:r>
        <w:rPr>
          <w:rFonts w:cs="Times New Roman"/>
        </w:rPr>
        <w:tab/>
        <w:t>Prefiled</w:t>
      </w:r>
    </w:p>
    <w:p w:rsidR="00B33BE6" w:rsidRDefault="00B33BE6" w:rsidP="00B33BE6">
      <w:pPr>
        <w:widowControl w:val="0"/>
        <w:tabs>
          <w:tab w:val="right" w:pos="1008"/>
          <w:tab w:val="left" w:pos="1152"/>
          <w:tab w:val="left" w:pos="1872"/>
          <w:tab w:val="left" w:pos="9187"/>
        </w:tabs>
        <w:ind w:left="2088" w:hanging="2088"/>
        <w:rPr>
          <w:rFonts w:cs="Times New Roman"/>
        </w:rPr>
      </w:pPr>
      <w:r>
        <w:rPr>
          <w:rFonts w:cs="Times New Roman"/>
        </w:rPr>
        <w:tab/>
        <w:t>12/9/2020</w:t>
      </w:r>
      <w:r>
        <w:rPr>
          <w:rFonts w:cs="Times New Roman"/>
        </w:rPr>
        <w:tab/>
        <w:t>House</w:t>
      </w:r>
      <w:r>
        <w:rPr>
          <w:rFonts w:cs="Times New Roman"/>
        </w:rPr>
        <w:tab/>
        <w:t xml:space="preserve">Referred to Committee on </w:t>
      </w:r>
      <w:r w:rsidRPr="00B441FE">
        <w:rPr>
          <w:rFonts w:cs="Times New Roman"/>
          <w:b/>
        </w:rPr>
        <w:t>Education and Public Works</w:t>
      </w:r>
    </w:p>
    <w:p w:rsidR="00B33BE6" w:rsidRDefault="00B33BE6" w:rsidP="00B33BE6">
      <w:pPr>
        <w:widowControl w:val="0"/>
        <w:tabs>
          <w:tab w:val="right" w:pos="1008"/>
          <w:tab w:val="left" w:pos="1152"/>
          <w:tab w:val="left" w:pos="1872"/>
          <w:tab w:val="left" w:pos="9187"/>
        </w:tabs>
        <w:ind w:left="2088" w:hanging="2088"/>
        <w:rPr>
          <w:rFonts w:cs="Times New Roman"/>
        </w:rPr>
      </w:pPr>
      <w:r>
        <w:rPr>
          <w:rFonts w:cs="Times New Roman"/>
        </w:rPr>
        <w:tab/>
        <w:t>1/12/2021</w:t>
      </w:r>
      <w:r>
        <w:rPr>
          <w:rFonts w:cs="Times New Roman"/>
        </w:rPr>
        <w:tab/>
        <w:t>House</w:t>
      </w:r>
      <w:r>
        <w:rPr>
          <w:rFonts w:cs="Times New Roman"/>
        </w:rPr>
        <w:tab/>
        <w:t>Introduced and read first time (</w:t>
      </w:r>
      <w:hyperlink r:id="rId7" w:history="1">
        <w:r w:rsidRPr="00B441FE">
          <w:rPr>
            <w:rStyle w:val="Hyperlink"/>
            <w:rFonts w:cs="Times New Roman"/>
          </w:rPr>
          <w:t>House Journal</w:t>
        </w:r>
        <w:r w:rsidRPr="00B441FE">
          <w:rPr>
            <w:rStyle w:val="Hyperlink"/>
            <w:rFonts w:cs="Times New Roman"/>
          </w:rPr>
          <w:noBreakHyphen/>
          <w:t>page 87</w:t>
        </w:r>
      </w:hyperlink>
      <w:r>
        <w:rPr>
          <w:rFonts w:cs="Times New Roman"/>
        </w:rPr>
        <w:t>)</w:t>
      </w:r>
    </w:p>
    <w:p w:rsidR="00B33BE6" w:rsidRDefault="00B33BE6" w:rsidP="00B33BE6">
      <w:pPr>
        <w:widowControl w:val="0"/>
        <w:tabs>
          <w:tab w:val="right" w:pos="1008"/>
          <w:tab w:val="left" w:pos="1152"/>
          <w:tab w:val="left" w:pos="1872"/>
          <w:tab w:val="left" w:pos="9187"/>
        </w:tabs>
        <w:ind w:left="2088" w:hanging="2088"/>
        <w:rPr>
          <w:rFonts w:cs="Times New Roman"/>
        </w:rPr>
      </w:pPr>
      <w:r>
        <w:rPr>
          <w:rFonts w:cs="Times New Roman"/>
        </w:rPr>
        <w:tab/>
        <w:t>1/12/2021</w:t>
      </w:r>
      <w:r>
        <w:rPr>
          <w:rFonts w:cs="Times New Roman"/>
        </w:rPr>
        <w:tab/>
        <w:t>House</w:t>
      </w:r>
      <w:r>
        <w:rPr>
          <w:rFonts w:cs="Times New Roman"/>
        </w:rPr>
        <w:tab/>
        <w:t xml:space="preserve">Referred to Committee on </w:t>
      </w:r>
      <w:r w:rsidRPr="00B441FE">
        <w:rPr>
          <w:rFonts w:cs="Times New Roman"/>
          <w:b/>
        </w:rPr>
        <w:t>Ways and Means</w:t>
      </w:r>
      <w:r>
        <w:rPr>
          <w:rFonts w:cs="Times New Roman"/>
        </w:rPr>
        <w:t xml:space="preserve"> (</w:t>
      </w:r>
      <w:hyperlink r:id="rId8" w:history="1">
        <w:r w:rsidRPr="00B441FE">
          <w:rPr>
            <w:rStyle w:val="Hyperlink"/>
            <w:rFonts w:cs="Times New Roman"/>
          </w:rPr>
          <w:t>House Journal</w:t>
        </w:r>
        <w:r w:rsidRPr="00B441FE">
          <w:rPr>
            <w:rStyle w:val="Hyperlink"/>
            <w:rFonts w:cs="Times New Roman"/>
          </w:rPr>
          <w:noBreakHyphen/>
          <w:t>page 87</w:t>
        </w:r>
      </w:hyperlink>
      <w:bookmarkStart w:id="0" w:name="_GoBack"/>
      <w:bookmarkEnd w:id="0"/>
      <w:r>
        <w:rPr>
          <w:rFonts w:cs="Times New Roman"/>
        </w:rPr>
        <w:t>)</w:t>
      </w:r>
    </w:p>
    <w:p w:rsidR="00B33BE6" w:rsidRDefault="00B33BE6" w:rsidP="00B33BE6">
      <w:pPr>
        <w:widowControl w:val="0"/>
        <w:tabs>
          <w:tab w:val="right" w:pos="1008"/>
          <w:tab w:val="left" w:pos="1152"/>
          <w:tab w:val="left" w:pos="1872"/>
          <w:tab w:val="left" w:pos="9187"/>
        </w:tabs>
        <w:ind w:left="2088" w:hanging="2088"/>
        <w:rPr>
          <w:rFonts w:cs="Times New Roman"/>
        </w:rPr>
      </w:pPr>
      <w:r>
        <w:rPr>
          <w:rFonts w:cs="Times New Roman"/>
        </w:rPr>
        <w:tab/>
        <w:t>3/18/2021</w:t>
      </w:r>
      <w:r>
        <w:rPr>
          <w:rFonts w:cs="Times New Roman"/>
        </w:rPr>
        <w:tab/>
        <w:t>House</w:t>
      </w:r>
      <w:r>
        <w:rPr>
          <w:rFonts w:cs="Times New Roman"/>
        </w:rPr>
        <w:tab/>
        <w:t>Member(s) request name added as sponsor: Dillard, Weeks</w:t>
      </w:r>
    </w:p>
    <w:p w:rsidR="00B33BE6" w:rsidRDefault="00B33BE6" w:rsidP="00B33BE6">
      <w:pPr>
        <w:widowControl w:val="0"/>
        <w:tabs>
          <w:tab w:val="right" w:pos="1008"/>
          <w:tab w:val="left" w:pos="1152"/>
          <w:tab w:val="left" w:pos="1872"/>
          <w:tab w:val="left" w:pos="9187"/>
        </w:tabs>
        <w:ind w:left="2088" w:hanging="2088"/>
        <w:rPr>
          <w:rFonts w:cs="Times New Roman"/>
        </w:rPr>
      </w:pPr>
      <w:r>
        <w:rPr>
          <w:rFonts w:cs="Times New Roman"/>
        </w:rPr>
        <w:tab/>
        <w:t>3/18/2021</w:t>
      </w:r>
      <w:r>
        <w:rPr>
          <w:rFonts w:cs="Times New Roman"/>
        </w:rPr>
        <w:tab/>
        <w:t>House</w:t>
      </w:r>
      <w:r>
        <w:rPr>
          <w:rFonts w:cs="Times New Roman"/>
        </w:rPr>
        <w:tab/>
        <w:t xml:space="preserve">Committee report: Favorable </w:t>
      </w:r>
      <w:r w:rsidRPr="00B441FE">
        <w:rPr>
          <w:rFonts w:cs="Times New Roman"/>
          <w:b/>
        </w:rPr>
        <w:t>Ways and Means</w:t>
      </w:r>
      <w:r>
        <w:rPr>
          <w:rFonts w:cs="Times New Roman"/>
        </w:rPr>
        <w:t xml:space="preserve"> (</w:t>
      </w:r>
      <w:hyperlink r:id="rId9" w:history="1">
        <w:r w:rsidRPr="00B441FE">
          <w:rPr>
            <w:rStyle w:val="Hyperlink"/>
            <w:rFonts w:cs="Times New Roman"/>
          </w:rPr>
          <w:t>House Journal</w:t>
        </w:r>
        <w:r w:rsidRPr="00B441FE">
          <w:rPr>
            <w:rStyle w:val="Hyperlink"/>
            <w:rFonts w:cs="Times New Roman"/>
          </w:rPr>
          <w:noBreakHyphen/>
          <w:t>page 40</w:t>
        </w:r>
      </w:hyperlink>
      <w:r>
        <w:rPr>
          <w:rFonts w:cs="Times New Roman"/>
        </w:rPr>
        <w:t>)</w:t>
      </w:r>
    </w:p>
    <w:p w:rsidR="00B33BE6" w:rsidRDefault="00B33BE6" w:rsidP="00B33BE6">
      <w:pPr>
        <w:widowControl w:val="0"/>
        <w:tabs>
          <w:tab w:val="right" w:pos="1008"/>
          <w:tab w:val="left" w:pos="1152"/>
          <w:tab w:val="left" w:pos="1872"/>
          <w:tab w:val="left" w:pos="9187"/>
        </w:tabs>
        <w:ind w:left="2088" w:hanging="2088"/>
        <w:rPr>
          <w:rFonts w:cs="Times New Roman"/>
        </w:rPr>
      </w:pPr>
      <w:r>
        <w:rPr>
          <w:rFonts w:cs="Times New Roman"/>
        </w:rPr>
        <w:tab/>
        <w:t>4/6/2021</w:t>
      </w:r>
      <w:r>
        <w:rPr>
          <w:rFonts w:cs="Times New Roman"/>
        </w:rPr>
        <w:tab/>
        <w:t>House</w:t>
      </w:r>
      <w:r>
        <w:rPr>
          <w:rFonts w:cs="Times New Roman"/>
        </w:rPr>
        <w:tab/>
        <w:t>Member(s) request name added as sponsor: Wheeler, Fry, B.Newton, Forrest, Rivers, S.Williams</w:t>
      </w:r>
    </w:p>
    <w:p w:rsidR="00B33BE6" w:rsidRDefault="00B33BE6" w:rsidP="00B33BE6">
      <w:pPr>
        <w:widowControl w:val="0"/>
        <w:tabs>
          <w:tab w:val="right" w:pos="1008"/>
          <w:tab w:val="left" w:pos="1152"/>
          <w:tab w:val="left" w:pos="1872"/>
          <w:tab w:val="left" w:pos="9187"/>
        </w:tabs>
        <w:ind w:left="2088" w:hanging="2088"/>
        <w:rPr>
          <w:rFonts w:cs="Times New Roman"/>
        </w:rPr>
      </w:pPr>
      <w:r>
        <w:rPr>
          <w:rFonts w:cs="Times New Roman"/>
        </w:rPr>
        <w:tab/>
        <w:t>4/6/2021</w:t>
      </w:r>
      <w:r>
        <w:rPr>
          <w:rFonts w:cs="Times New Roman"/>
        </w:rPr>
        <w:tab/>
        <w:t>House</w:t>
      </w:r>
      <w:r>
        <w:rPr>
          <w:rFonts w:cs="Times New Roman"/>
        </w:rPr>
        <w:tab/>
        <w:t>Read second time (</w:t>
      </w:r>
      <w:hyperlink r:id="rId10" w:history="1">
        <w:r w:rsidRPr="00B441FE">
          <w:rPr>
            <w:rStyle w:val="Hyperlink"/>
            <w:rFonts w:cs="Times New Roman"/>
          </w:rPr>
          <w:t>House Journal</w:t>
        </w:r>
        <w:r w:rsidRPr="00B441FE">
          <w:rPr>
            <w:rStyle w:val="Hyperlink"/>
            <w:rFonts w:cs="Times New Roman"/>
          </w:rPr>
          <w:noBreakHyphen/>
          <w:t>page 70</w:t>
        </w:r>
      </w:hyperlink>
      <w:r>
        <w:rPr>
          <w:rFonts w:cs="Times New Roman"/>
        </w:rPr>
        <w:t>)</w:t>
      </w:r>
    </w:p>
    <w:p w:rsidR="00B33BE6" w:rsidRDefault="00B33BE6" w:rsidP="00B33BE6">
      <w:pPr>
        <w:widowControl w:val="0"/>
        <w:tabs>
          <w:tab w:val="right" w:pos="1008"/>
          <w:tab w:val="left" w:pos="1152"/>
          <w:tab w:val="left" w:pos="1872"/>
          <w:tab w:val="left" w:pos="9187"/>
        </w:tabs>
        <w:ind w:left="2088" w:hanging="2088"/>
        <w:rPr>
          <w:rFonts w:cs="Times New Roman"/>
        </w:rPr>
      </w:pPr>
      <w:r>
        <w:rPr>
          <w:rFonts w:cs="Times New Roman"/>
        </w:rPr>
        <w:tab/>
        <w:t>4/6/2021</w:t>
      </w:r>
      <w:r>
        <w:rPr>
          <w:rFonts w:cs="Times New Roman"/>
        </w:rPr>
        <w:tab/>
        <w:t>House</w:t>
      </w:r>
      <w:r>
        <w:rPr>
          <w:rFonts w:cs="Times New Roman"/>
        </w:rPr>
        <w:tab/>
        <w:t>Roll call Yeas</w:t>
      </w:r>
      <w:r>
        <w:rPr>
          <w:rFonts w:cs="Times New Roman"/>
        </w:rPr>
        <w:noBreakHyphen/>
        <w:t>105  Nays</w:t>
      </w:r>
      <w:r>
        <w:rPr>
          <w:rFonts w:cs="Times New Roman"/>
        </w:rPr>
        <w:noBreakHyphen/>
        <w:t>1 (</w:t>
      </w:r>
      <w:hyperlink r:id="rId11" w:history="1">
        <w:r w:rsidRPr="00B441FE">
          <w:rPr>
            <w:rStyle w:val="Hyperlink"/>
            <w:rFonts w:cs="Times New Roman"/>
          </w:rPr>
          <w:t>House Journal</w:t>
        </w:r>
        <w:r w:rsidRPr="00B441FE">
          <w:rPr>
            <w:rStyle w:val="Hyperlink"/>
            <w:rFonts w:cs="Times New Roman"/>
          </w:rPr>
          <w:noBreakHyphen/>
          <w:t>page 71</w:t>
        </w:r>
      </w:hyperlink>
      <w:r>
        <w:rPr>
          <w:rFonts w:cs="Times New Roman"/>
        </w:rPr>
        <w:t>)</w:t>
      </w:r>
    </w:p>
    <w:p w:rsidR="00B33BE6" w:rsidRDefault="00B33BE6" w:rsidP="00B33BE6">
      <w:pPr>
        <w:widowControl w:val="0"/>
        <w:tabs>
          <w:tab w:val="right" w:pos="1008"/>
          <w:tab w:val="left" w:pos="1152"/>
          <w:tab w:val="left" w:pos="1872"/>
          <w:tab w:val="left" w:pos="9187"/>
        </w:tabs>
        <w:ind w:left="2088" w:hanging="2088"/>
        <w:rPr>
          <w:rFonts w:cs="Times New Roman"/>
        </w:rPr>
      </w:pPr>
      <w:r>
        <w:rPr>
          <w:rFonts w:cs="Times New Roman"/>
        </w:rPr>
        <w:tab/>
        <w:t>4/7/2021</w:t>
      </w:r>
      <w:r>
        <w:rPr>
          <w:rFonts w:cs="Times New Roman"/>
        </w:rPr>
        <w:tab/>
        <w:t>House</w:t>
      </w:r>
      <w:r>
        <w:rPr>
          <w:rFonts w:cs="Times New Roman"/>
        </w:rPr>
        <w:tab/>
        <w:t>Read third time and sent to Senate (</w:t>
      </w:r>
      <w:hyperlink r:id="rId12" w:history="1">
        <w:r w:rsidRPr="00B441FE">
          <w:rPr>
            <w:rStyle w:val="Hyperlink"/>
            <w:rFonts w:cs="Times New Roman"/>
          </w:rPr>
          <w:t>House Journal</w:t>
        </w:r>
        <w:r w:rsidRPr="00B441FE">
          <w:rPr>
            <w:rStyle w:val="Hyperlink"/>
            <w:rFonts w:cs="Times New Roman"/>
          </w:rPr>
          <w:noBreakHyphen/>
          <w:t>page 12</w:t>
        </w:r>
      </w:hyperlink>
      <w:r>
        <w:rPr>
          <w:rFonts w:cs="Times New Roman"/>
        </w:rPr>
        <w:t>)</w:t>
      </w:r>
    </w:p>
    <w:p w:rsidR="00B33BE6" w:rsidRDefault="00B33BE6" w:rsidP="00B33BE6">
      <w:pPr>
        <w:widowControl w:val="0"/>
        <w:tabs>
          <w:tab w:val="right" w:pos="1008"/>
          <w:tab w:val="left" w:pos="1152"/>
          <w:tab w:val="left" w:pos="1872"/>
          <w:tab w:val="left" w:pos="9187"/>
        </w:tabs>
        <w:ind w:left="2088" w:hanging="2088"/>
        <w:rPr>
          <w:rFonts w:cs="Times New Roman"/>
        </w:rPr>
      </w:pPr>
      <w:r>
        <w:rPr>
          <w:rFonts w:cs="Times New Roman"/>
        </w:rPr>
        <w:tab/>
        <w:t>4/7/2021</w:t>
      </w:r>
      <w:r>
        <w:rPr>
          <w:rFonts w:cs="Times New Roman"/>
        </w:rPr>
        <w:tab/>
        <w:t>Senate</w:t>
      </w:r>
      <w:r>
        <w:rPr>
          <w:rFonts w:cs="Times New Roman"/>
        </w:rPr>
        <w:tab/>
        <w:t>Introduced and read first time (</w:t>
      </w:r>
      <w:hyperlink r:id="rId13" w:history="1">
        <w:r w:rsidRPr="00B441FE">
          <w:rPr>
            <w:rStyle w:val="Hyperlink"/>
            <w:rFonts w:cs="Times New Roman"/>
          </w:rPr>
          <w:t>Senate Journal</w:t>
        </w:r>
        <w:r w:rsidRPr="00B441FE">
          <w:rPr>
            <w:rStyle w:val="Hyperlink"/>
            <w:rFonts w:cs="Times New Roman"/>
          </w:rPr>
          <w:noBreakHyphen/>
          <w:t>page 4</w:t>
        </w:r>
      </w:hyperlink>
      <w:r>
        <w:rPr>
          <w:rFonts w:cs="Times New Roman"/>
        </w:rPr>
        <w:t>)</w:t>
      </w:r>
    </w:p>
    <w:p w:rsidR="00B33BE6" w:rsidRDefault="00B33BE6" w:rsidP="00B33BE6">
      <w:pPr>
        <w:widowControl w:val="0"/>
        <w:tabs>
          <w:tab w:val="right" w:pos="1008"/>
          <w:tab w:val="left" w:pos="1152"/>
          <w:tab w:val="left" w:pos="1872"/>
          <w:tab w:val="left" w:pos="9187"/>
        </w:tabs>
        <w:ind w:left="2088" w:hanging="2088"/>
        <w:rPr>
          <w:rFonts w:cs="Times New Roman"/>
        </w:rPr>
      </w:pPr>
      <w:r>
        <w:rPr>
          <w:rFonts w:cs="Times New Roman"/>
        </w:rPr>
        <w:tab/>
        <w:t>4/7/2021</w:t>
      </w:r>
      <w:r>
        <w:rPr>
          <w:rFonts w:cs="Times New Roman"/>
        </w:rPr>
        <w:tab/>
        <w:t>Senate</w:t>
      </w:r>
      <w:r>
        <w:rPr>
          <w:rFonts w:cs="Times New Roman"/>
        </w:rPr>
        <w:tab/>
        <w:t xml:space="preserve">Referred to Committee on </w:t>
      </w:r>
      <w:r w:rsidRPr="00B441FE">
        <w:rPr>
          <w:rFonts w:cs="Times New Roman"/>
          <w:b/>
        </w:rPr>
        <w:t>Education</w:t>
      </w:r>
      <w:r>
        <w:rPr>
          <w:rFonts w:cs="Times New Roman"/>
        </w:rPr>
        <w:t xml:space="preserve"> (</w:t>
      </w:r>
      <w:hyperlink r:id="rId14" w:history="1">
        <w:r w:rsidRPr="00B441FE">
          <w:rPr>
            <w:rStyle w:val="Hyperlink"/>
            <w:rFonts w:cs="Times New Roman"/>
          </w:rPr>
          <w:t>Senate Journal</w:t>
        </w:r>
        <w:r w:rsidRPr="00B441FE">
          <w:rPr>
            <w:rStyle w:val="Hyperlink"/>
            <w:rFonts w:cs="Times New Roman"/>
          </w:rPr>
          <w:noBreakHyphen/>
          <w:t>page 4</w:t>
        </w:r>
      </w:hyperlink>
      <w:r>
        <w:rPr>
          <w:rFonts w:cs="Times New Roman"/>
        </w:rPr>
        <w:t>)</w:t>
      </w:r>
    </w:p>
    <w:p w:rsidR="00B33BE6" w:rsidRDefault="00B33BE6" w:rsidP="00B33BE6">
      <w:pPr>
        <w:widowControl w:val="0"/>
        <w:tabs>
          <w:tab w:val="right" w:pos="1008"/>
          <w:tab w:val="left" w:pos="1152"/>
          <w:tab w:val="left" w:pos="1872"/>
          <w:tab w:val="left" w:pos="9187"/>
        </w:tabs>
        <w:ind w:left="2088" w:hanging="2088"/>
        <w:rPr>
          <w:rFonts w:cs="Times New Roman"/>
        </w:rPr>
      </w:pPr>
      <w:r>
        <w:rPr>
          <w:rFonts w:cs="Times New Roman"/>
        </w:rPr>
        <w:tab/>
        <w:t>4/20/2022</w:t>
      </w:r>
      <w:r>
        <w:rPr>
          <w:rFonts w:cs="Times New Roman"/>
        </w:rPr>
        <w:tab/>
        <w:t>Senate</w:t>
      </w:r>
      <w:r>
        <w:rPr>
          <w:rFonts w:cs="Times New Roman"/>
        </w:rPr>
        <w:tab/>
        <w:t xml:space="preserve">Committee report: Favorable with amendment </w:t>
      </w:r>
      <w:r w:rsidRPr="00B441FE">
        <w:rPr>
          <w:rFonts w:cs="Times New Roman"/>
          <w:b/>
        </w:rPr>
        <w:t>Education</w:t>
      </w:r>
      <w:r>
        <w:rPr>
          <w:rFonts w:cs="Times New Roman"/>
        </w:rPr>
        <w:t xml:space="preserve"> (</w:t>
      </w:r>
      <w:hyperlink r:id="rId15" w:history="1">
        <w:r w:rsidRPr="00B441FE">
          <w:rPr>
            <w:rStyle w:val="Hyperlink"/>
            <w:rFonts w:cs="Times New Roman"/>
          </w:rPr>
          <w:t>Senate Journal</w:t>
        </w:r>
        <w:r w:rsidRPr="00B441FE">
          <w:rPr>
            <w:rStyle w:val="Hyperlink"/>
            <w:rFonts w:cs="Times New Roman"/>
          </w:rPr>
          <w:noBreakHyphen/>
          <w:t>page 12</w:t>
        </w:r>
      </w:hyperlink>
      <w:r>
        <w:rPr>
          <w:rFonts w:cs="Times New Roman"/>
        </w:rPr>
        <w:t>)</w:t>
      </w:r>
    </w:p>
    <w:p w:rsidR="00B33BE6" w:rsidRDefault="00B33BE6" w:rsidP="00B33BE6">
      <w:pPr>
        <w:widowControl w:val="0"/>
        <w:tabs>
          <w:tab w:val="right" w:pos="1008"/>
          <w:tab w:val="left" w:pos="1152"/>
          <w:tab w:val="left" w:pos="1872"/>
          <w:tab w:val="left" w:pos="9187"/>
        </w:tabs>
        <w:ind w:left="2088" w:hanging="2088"/>
        <w:rPr>
          <w:rFonts w:cs="Times New Roman"/>
        </w:rPr>
      </w:pPr>
      <w:r>
        <w:rPr>
          <w:rFonts w:cs="Times New Roman"/>
        </w:rPr>
        <w:tab/>
        <w:t>4/21/2022</w:t>
      </w:r>
      <w:r>
        <w:rPr>
          <w:rFonts w:cs="Times New Roman"/>
        </w:rPr>
        <w:tab/>
      </w:r>
      <w:r>
        <w:rPr>
          <w:rFonts w:cs="Times New Roman"/>
        </w:rPr>
        <w:tab/>
        <w:t>Scrivener's error corrected</w:t>
      </w:r>
    </w:p>
    <w:p w:rsidR="00B33BE6" w:rsidRDefault="00B33BE6" w:rsidP="00B33BE6">
      <w:pPr>
        <w:widowControl w:val="0"/>
        <w:tabs>
          <w:tab w:val="right" w:pos="1008"/>
          <w:tab w:val="left" w:pos="1152"/>
          <w:tab w:val="left" w:pos="1872"/>
          <w:tab w:val="left" w:pos="9187"/>
        </w:tabs>
        <w:ind w:left="2088" w:hanging="2088"/>
        <w:rPr>
          <w:rFonts w:cs="Times New Roman"/>
        </w:rPr>
      </w:pPr>
      <w:r>
        <w:rPr>
          <w:rFonts w:cs="Times New Roman"/>
        </w:rPr>
        <w:tab/>
        <w:t>5/3/2022</w:t>
      </w:r>
      <w:r>
        <w:rPr>
          <w:rFonts w:cs="Times New Roman"/>
        </w:rPr>
        <w:tab/>
        <w:t>Senate</w:t>
      </w:r>
      <w:r>
        <w:rPr>
          <w:rFonts w:cs="Times New Roman"/>
        </w:rPr>
        <w:tab/>
        <w:t>Committee Amendment Adopted (</w:t>
      </w:r>
      <w:hyperlink r:id="rId16" w:history="1">
        <w:r w:rsidRPr="00B441FE">
          <w:rPr>
            <w:rStyle w:val="Hyperlink"/>
            <w:rFonts w:cs="Times New Roman"/>
          </w:rPr>
          <w:t>Senate Journal</w:t>
        </w:r>
        <w:r w:rsidRPr="00B441FE">
          <w:rPr>
            <w:rStyle w:val="Hyperlink"/>
            <w:rFonts w:cs="Times New Roman"/>
          </w:rPr>
          <w:noBreakHyphen/>
          <w:t>page 35</w:t>
        </w:r>
      </w:hyperlink>
      <w:r>
        <w:rPr>
          <w:rFonts w:cs="Times New Roman"/>
        </w:rPr>
        <w:t>)</w:t>
      </w:r>
    </w:p>
    <w:p w:rsidR="00B33BE6" w:rsidRDefault="00B33BE6" w:rsidP="00B33BE6">
      <w:pPr>
        <w:widowControl w:val="0"/>
        <w:tabs>
          <w:tab w:val="right" w:pos="1008"/>
          <w:tab w:val="left" w:pos="1152"/>
          <w:tab w:val="left" w:pos="1872"/>
          <w:tab w:val="left" w:pos="9187"/>
        </w:tabs>
        <w:ind w:left="2088" w:hanging="2088"/>
        <w:rPr>
          <w:rFonts w:cs="Times New Roman"/>
        </w:rPr>
      </w:pPr>
      <w:r>
        <w:rPr>
          <w:rFonts w:cs="Times New Roman"/>
        </w:rPr>
        <w:tab/>
        <w:t>5/3/2022</w:t>
      </w:r>
      <w:r>
        <w:rPr>
          <w:rFonts w:cs="Times New Roman"/>
        </w:rPr>
        <w:tab/>
        <w:t>Senate</w:t>
      </w:r>
      <w:r>
        <w:rPr>
          <w:rFonts w:cs="Times New Roman"/>
        </w:rPr>
        <w:tab/>
        <w:t>Read second time (</w:t>
      </w:r>
      <w:hyperlink r:id="rId17" w:history="1">
        <w:r w:rsidRPr="00B441FE">
          <w:rPr>
            <w:rStyle w:val="Hyperlink"/>
            <w:rFonts w:cs="Times New Roman"/>
          </w:rPr>
          <w:t>Senate Journal</w:t>
        </w:r>
        <w:r w:rsidRPr="00B441FE">
          <w:rPr>
            <w:rStyle w:val="Hyperlink"/>
            <w:rFonts w:cs="Times New Roman"/>
          </w:rPr>
          <w:noBreakHyphen/>
          <w:t>page 35</w:t>
        </w:r>
      </w:hyperlink>
      <w:r>
        <w:rPr>
          <w:rFonts w:cs="Times New Roman"/>
        </w:rPr>
        <w:t>)</w:t>
      </w:r>
    </w:p>
    <w:p w:rsidR="00B33BE6" w:rsidRDefault="00B33BE6" w:rsidP="00B33BE6">
      <w:pPr>
        <w:widowControl w:val="0"/>
        <w:tabs>
          <w:tab w:val="right" w:pos="1008"/>
          <w:tab w:val="left" w:pos="1152"/>
          <w:tab w:val="left" w:pos="1872"/>
          <w:tab w:val="left" w:pos="9187"/>
        </w:tabs>
        <w:ind w:left="2088" w:hanging="2088"/>
        <w:rPr>
          <w:rFonts w:cs="Times New Roman"/>
        </w:rPr>
      </w:pPr>
      <w:r>
        <w:rPr>
          <w:rFonts w:cs="Times New Roman"/>
        </w:rPr>
        <w:tab/>
        <w:t>5/3/2022</w:t>
      </w:r>
      <w:r>
        <w:rPr>
          <w:rFonts w:cs="Times New Roman"/>
        </w:rPr>
        <w:tab/>
        <w:t>Senate</w:t>
      </w:r>
      <w:r>
        <w:rPr>
          <w:rFonts w:cs="Times New Roman"/>
        </w:rPr>
        <w:tab/>
        <w:t>Roll call Ayes</w:t>
      </w:r>
      <w:r>
        <w:rPr>
          <w:rFonts w:cs="Times New Roman"/>
        </w:rPr>
        <w:noBreakHyphen/>
        <w:t>40  Nays</w:t>
      </w:r>
      <w:r>
        <w:rPr>
          <w:rFonts w:cs="Times New Roman"/>
        </w:rPr>
        <w:noBreakHyphen/>
        <w:t>0 (</w:t>
      </w:r>
      <w:hyperlink r:id="rId18" w:history="1">
        <w:r w:rsidRPr="00B441FE">
          <w:rPr>
            <w:rStyle w:val="Hyperlink"/>
            <w:rFonts w:cs="Times New Roman"/>
          </w:rPr>
          <w:t>Senate Journal</w:t>
        </w:r>
        <w:r w:rsidRPr="00B441FE">
          <w:rPr>
            <w:rStyle w:val="Hyperlink"/>
            <w:rFonts w:cs="Times New Roman"/>
          </w:rPr>
          <w:noBreakHyphen/>
          <w:t>page 35</w:t>
        </w:r>
      </w:hyperlink>
      <w:r>
        <w:rPr>
          <w:rFonts w:cs="Times New Roman"/>
        </w:rPr>
        <w:t>)</w:t>
      </w:r>
    </w:p>
    <w:p w:rsidR="00B33BE6" w:rsidRDefault="00B33BE6" w:rsidP="00B33BE6">
      <w:pPr>
        <w:widowControl w:val="0"/>
        <w:tabs>
          <w:tab w:val="right" w:pos="1008"/>
          <w:tab w:val="left" w:pos="1152"/>
          <w:tab w:val="left" w:pos="1872"/>
          <w:tab w:val="left" w:pos="9187"/>
        </w:tabs>
        <w:ind w:left="2088" w:hanging="2088"/>
        <w:rPr>
          <w:rFonts w:cs="Times New Roman"/>
        </w:rPr>
      </w:pPr>
      <w:r>
        <w:rPr>
          <w:rFonts w:cs="Times New Roman"/>
        </w:rPr>
        <w:tab/>
        <w:t>5/4/2022</w:t>
      </w:r>
      <w:r>
        <w:rPr>
          <w:rFonts w:cs="Times New Roman"/>
        </w:rPr>
        <w:tab/>
      </w:r>
      <w:r>
        <w:rPr>
          <w:rFonts w:cs="Times New Roman"/>
        </w:rPr>
        <w:tab/>
        <w:t>Scrivener's error corrected</w:t>
      </w:r>
    </w:p>
    <w:p w:rsidR="00B33BE6" w:rsidRDefault="00B33BE6" w:rsidP="00B33BE6">
      <w:pPr>
        <w:widowControl w:val="0"/>
        <w:tabs>
          <w:tab w:val="right" w:pos="1008"/>
          <w:tab w:val="left" w:pos="1152"/>
          <w:tab w:val="left" w:pos="1872"/>
          <w:tab w:val="left" w:pos="9187"/>
        </w:tabs>
        <w:ind w:left="2088" w:hanging="2088"/>
        <w:rPr>
          <w:rFonts w:cs="Times New Roman"/>
        </w:rPr>
      </w:pPr>
      <w:r>
        <w:rPr>
          <w:rFonts w:cs="Times New Roman"/>
        </w:rPr>
        <w:tab/>
        <w:t>5/5/2022</w:t>
      </w:r>
      <w:r>
        <w:rPr>
          <w:rFonts w:cs="Times New Roman"/>
        </w:rPr>
        <w:tab/>
        <w:t>Senate</w:t>
      </w:r>
      <w:r>
        <w:rPr>
          <w:rFonts w:cs="Times New Roman"/>
        </w:rPr>
        <w:tab/>
        <w:t>Read third time and returned to House with amendments (</w:t>
      </w:r>
      <w:hyperlink r:id="rId19" w:history="1">
        <w:r w:rsidRPr="00B441FE">
          <w:rPr>
            <w:rStyle w:val="Hyperlink"/>
            <w:rFonts w:cs="Times New Roman"/>
          </w:rPr>
          <w:t>Senate Journal</w:t>
        </w:r>
        <w:r w:rsidRPr="00B441FE">
          <w:rPr>
            <w:rStyle w:val="Hyperlink"/>
            <w:rFonts w:cs="Times New Roman"/>
          </w:rPr>
          <w:noBreakHyphen/>
          <w:t>page 11</w:t>
        </w:r>
      </w:hyperlink>
      <w:r>
        <w:rPr>
          <w:rFonts w:cs="Times New Roman"/>
        </w:rPr>
        <w:t>)</w:t>
      </w:r>
    </w:p>
    <w:p w:rsidR="00B33BE6" w:rsidRDefault="00B33BE6" w:rsidP="00B33BE6">
      <w:pPr>
        <w:widowControl w:val="0"/>
        <w:tabs>
          <w:tab w:val="right" w:pos="1008"/>
          <w:tab w:val="left" w:pos="1152"/>
          <w:tab w:val="left" w:pos="1872"/>
          <w:tab w:val="left" w:pos="9187"/>
        </w:tabs>
        <w:ind w:left="2088" w:hanging="2088"/>
        <w:rPr>
          <w:rFonts w:cs="Times New Roman"/>
        </w:rPr>
      </w:pPr>
      <w:r>
        <w:rPr>
          <w:rFonts w:cs="Times New Roman"/>
        </w:rPr>
        <w:tab/>
        <w:t>5/11/2022</w:t>
      </w:r>
      <w:r>
        <w:rPr>
          <w:rFonts w:cs="Times New Roman"/>
        </w:rPr>
        <w:tab/>
        <w:t>House</w:t>
      </w:r>
      <w:r>
        <w:rPr>
          <w:rFonts w:cs="Times New Roman"/>
        </w:rPr>
        <w:tab/>
        <w:t>Concurred in Senate amendment and enrolled (</w:t>
      </w:r>
      <w:hyperlink r:id="rId20" w:history="1">
        <w:r w:rsidRPr="00B441FE">
          <w:rPr>
            <w:rStyle w:val="Hyperlink"/>
            <w:rFonts w:cs="Times New Roman"/>
          </w:rPr>
          <w:t>House Journal</w:t>
        </w:r>
        <w:r w:rsidRPr="00B441FE">
          <w:rPr>
            <w:rStyle w:val="Hyperlink"/>
            <w:rFonts w:cs="Times New Roman"/>
          </w:rPr>
          <w:noBreakHyphen/>
          <w:t>page 71</w:t>
        </w:r>
      </w:hyperlink>
      <w:r>
        <w:rPr>
          <w:rFonts w:cs="Times New Roman"/>
        </w:rPr>
        <w:t>)</w:t>
      </w:r>
    </w:p>
    <w:p w:rsidR="00B33BE6" w:rsidRDefault="00B33BE6" w:rsidP="00B33BE6">
      <w:pPr>
        <w:widowControl w:val="0"/>
        <w:tabs>
          <w:tab w:val="right" w:pos="1008"/>
          <w:tab w:val="left" w:pos="1152"/>
          <w:tab w:val="left" w:pos="1872"/>
          <w:tab w:val="left" w:pos="9187"/>
        </w:tabs>
        <w:ind w:left="2088" w:hanging="2088"/>
        <w:rPr>
          <w:rFonts w:cs="Times New Roman"/>
        </w:rPr>
      </w:pPr>
      <w:r>
        <w:rPr>
          <w:rFonts w:cs="Times New Roman"/>
        </w:rPr>
        <w:tab/>
        <w:t>5/11/2022</w:t>
      </w:r>
      <w:r>
        <w:rPr>
          <w:rFonts w:cs="Times New Roman"/>
        </w:rPr>
        <w:tab/>
        <w:t>House</w:t>
      </w:r>
      <w:r>
        <w:rPr>
          <w:rFonts w:cs="Times New Roman"/>
        </w:rPr>
        <w:tab/>
        <w:t>Roll call Yeas</w:t>
      </w:r>
      <w:r>
        <w:rPr>
          <w:rFonts w:cs="Times New Roman"/>
        </w:rPr>
        <w:noBreakHyphen/>
        <w:t>99  Nays</w:t>
      </w:r>
      <w:r>
        <w:rPr>
          <w:rFonts w:cs="Times New Roman"/>
        </w:rPr>
        <w:noBreakHyphen/>
        <w:t>2 (</w:t>
      </w:r>
      <w:hyperlink r:id="rId21" w:history="1">
        <w:r w:rsidRPr="00B441FE">
          <w:rPr>
            <w:rStyle w:val="Hyperlink"/>
            <w:rFonts w:cs="Times New Roman"/>
          </w:rPr>
          <w:t>House Journal</w:t>
        </w:r>
        <w:r w:rsidRPr="00B441FE">
          <w:rPr>
            <w:rStyle w:val="Hyperlink"/>
            <w:rFonts w:cs="Times New Roman"/>
          </w:rPr>
          <w:noBreakHyphen/>
          <w:t>page 72</w:t>
        </w:r>
      </w:hyperlink>
      <w:r>
        <w:rPr>
          <w:rFonts w:cs="Times New Roman"/>
        </w:rPr>
        <w:t>)</w:t>
      </w:r>
    </w:p>
    <w:p w:rsidR="00B33BE6" w:rsidRDefault="00B33BE6" w:rsidP="00B33BE6">
      <w:pPr>
        <w:widowControl w:val="0"/>
        <w:tabs>
          <w:tab w:val="right" w:pos="1008"/>
          <w:tab w:val="left" w:pos="1152"/>
          <w:tab w:val="left" w:pos="1872"/>
          <w:tab w:val="left" w:pos="9187"/>
        </w:tabs>
        <w:ind w:left="2088" w:hanging="2088"/>
        <w:rPr>
          <w:rFonts w:cs="Times New Roman"/>
        </w:rPr>
      </w:pPr>
      <w:r>
        <w:rPr>
          <w:rFonts w:cs="Times New Roman"/>
        </w:rPr>
        <w:tab/>
        <w:t>5/12/2022</w:t>
      </w:r>
      <w:r>
        <w:rPr>
          <w:rFonts w:cs="Times New Roman"/>
        </w:rPr>
        <w:tab/>
      </w:r>
      <w:r>
        <w:rPr>
          <w:rFonts w:cs="Times New Roman"/>
        </w:rPr>
        <w:tab/>
        <w:t>Ratified R  234 (</w:t>
      </w:r>
      <w:hyperlink r:id="rId22" w:history="1">
        <w:r w:rsidRPr="00B441FE">
          <w:rPr>
            <w:rStyle w:val="Hyperlink"/>
            <w:rFonts w:cs="Times New Roman"/>
          </w:rPr>
          <w:t>Senate Journal</w:t>
        </w:r>
        <w:r w:rsidRPr="00B441FE">
          <w:rPr>
            <w:rStyle w:val="Hyperlink"/>
            <w:rFonts w:cs="Times New Roman"/>
          </w:rPr>
          <w:noBreakHyphen/>
          <w:t>page 232</w:t>
        </w:r>
      </w:hyperlink>
      <w:r>
        <w:rPr>
          <w:rFonts w:cs="Times New Roman"/>
        </w:rPr>
        <w:t>)</w:t>
      </w:r>
    </w:p>
    <w:p w:rsidR="00B33BE6" w:rsidRDefault="00B33BE6" w:rsidP="00B33BE6">
      <w:pPr>
        <w:widowControl w:val="0"/>
        <w:tabs>
          <w:tab w:val="right" w:pos="1008"/>
          <w:tab w:val="left" w:pos="1152"/>
          <w:tab w:val="left" w:pos="1872"/>
          <w:tab w:val="left" w:pos="9187"/>
        </w:tabs>
        <w:ind w:left="2088" w:hanging="2088"/>
        <w:rPr>
          <w:rFonts w:cs="Times New Roman"/>
        </w:rPr>
      </w:pPr>
      <w:r>
        <w:rPr>
          <w:rFonts w:cs="Times New Roman"/>
        </w:rPr>
        <w:tab/>
        <w:t>5/16/2022</w:t>
      </w:r>
      <w:r>
        <w:rPr>
          <w:rFonts w:cs="Times New Roman"/>
        </w:rPr>
        <w:tab/>
      </w:r>
      <w:r>
        <w:rPr>
          <w:rFonts w:cs="Times New Roman"/>
        </w:rPr>
        <w:tab/>
        <w:t>Signed By Governor</w:t>
      </w:r>
    </w:p>
    <w:p w:rsidR="00B33BE6" w:rsidRDefault="00B33BE6" w:rsidP="00B33BE6">
      <w:pPr>
        <w:widowControl w:val="0"/>
        <w:tabs>
          <w:tab w:val="right" w:pos="1008"/>
          <w:tab w:val="left" w:pos="1152"/>
          <w:tab w:val="left" w:pos="1872"/>
          <w:tab w:val="left" w:pos="9187"/>
        </w:tabs>
        <w:ind w:left="2088" w:hanging="2088"/>
        <w:rPr>
          <w:rFonts w:cs="Times New Roman"/>
        </w:rPr>
      </w:pPr>
      <w:r>
        <w:rPr>
          <w:rFonts w:cs="Times New Roman"/>
        </w:rPr>
        <w:tab/>
        <w:t>5/31/2022</w:t>
      </w:r>
      <w:r>
        <w:rPr>
          <w:rFonts w:cs="Times New Roman"/>
        </w:rPr>
        <w:tab/>
      </w:r>
      <w:r>
        <w:rPr>
          <w:rFonts w:cs="Times New Roman"/>
        </w:rPr>
        <w:tab/>
        <w:t>Effective date  07/01/22</w:t>
      </w:r>
    </w:p>
    <w:p w:rsidR="00B33BE6" w:rsidRDefault="00B33BE6" w:rsidP="00B33BE6">
      <w:pPr>
        <w:widowControl w:val="0"/>
        <w:tabs>
          <w:tab w:val="right" w:pos="1008"/>
          <w:tab w:val="left" w:pos="1152"/>
          <w:tab w:val="left" w:pos="1872"/>
          <w:tab w:val="left" w:pos="9187"/>
        </w:tabs>
        <w:ind w:left="2088" w:hanging="2088"/>
        <w:rPr>
          <w:rFonts w:cs="Times New Roman"/>
        </w:rPr>
      </w:pPr>
      <w:r>
        <w:rPr>
          <w:rFonts w:cs="Times New Roman"/>
        </w:rPr>
        <w:tab/>
        <w:t>5/31/2022</w:t>
      </w:r>
      <w:r>
        <w:rPr>
          <w:rFonts w:cs="Times New Roman"/>
        </w:rPr>
        <w:tab/>
      </w:r>
      <w:r>
        <w:rPr>
          <w:rFonts w:cs="Times New Roman"/>
        </w:rPr>
        <w:tab/>
        <w:t>Act No.  204</w:t>
      </w:r>
    </w:p>
    <w:p w:rsidR="00B33BE6" w:rsidRDefault="00B33BE6" w:rsidP="00B33BE6">
      <w:pPr>
        <w:widowControl w:val="0"/>
        <w:tabs>
          <w:tab w:val="right" w:pos="1008"/>
          <w:tab w:val="left" w:pos="1152"/>
          <w:tab w:val="left" w:pos="1872"/>
          <w:tab w:val="left" w:pos="9187"/>
        </w:tabs>
        <w:ind w:left="2088" w:hanging="2088"/>
        <w:rPr>
          <w:rFonts w:cs="Times New Roman"/>
        </w:rPr>
      </w:pPr>
    </w:p>
    <w:p w:rsidR="00E2264F" w:rsidRPr="00E2264F" w:rsidRDefault="00E2264F" w:rsidP="00E2264F">
      <w:pPr>
        <w:widowControl w:val="0"/>
        <w:tabs>
          <w:tab w:val="right" w:pos="1008"/>
          <w:tab w:val="left" w:pos="1152"/>
          <w:tab w:val="left" w:pos="1872"/>
          <w:tab w:val="left" w:pos="9187"/>
        </w:tabs>
        <w:ind w:left="2088" w:hanging="2088"/>
        <w:rPr>
          <w:rFonts w:eastAsia="Times New Roman" w:cs="Times New Roman"/>
          <w:szCs w:val="20"/>
        </w:rPr>
      </w:pPr>
      <w:r w:rsidRPr="00E2264F">
        <w:rPr>
          <w:rFonts w:eastAsia="Times New Roman" w:cs="Times New Roman"/>
          <w:szCs w:val="20"/>
        </w:rPr>
        <w:t xml:space="preserve">View the latest </w:t>
      </w:r>
      <w:hyperlink r:id="rId23" w:history="1">
        <w:r w:rsidRPr="00E2264F">
          <w:rPr>
            <w:rFonts w:eastAsia="Times New Roman" w:cs="Times New Roman"/>
            <w:color w:val="0000FF" w:themeColor="hyperlink"/>
            <w:szCs w:val="20"/>
            <w:u w:val="single"/>
          </w:rPr>
          <w:t>legislative information</w:t>
        </w:r>
      </w:hyperlink>
      <w:r w:rsidRPr="00E2264F">
        <w:rPr>
          <w:rFonts w:eastAsia="Times New Roman" w:cs="Times New Roman"/>
          <w:szCs w:val="20"/>
        </w:rPr>
        <w:t xml:space="preserve"> at the website</w:t>
      </w:r>
    </w:p>
    <w:p w:rsidR="00E2264F" w:rsidRPr="00E2264F" w:rsidRDefault="00E2264F" w:rsidP="00E2264F">
      <w:pPr>
        <w:widowControl w:val="0"/>
        <w:tabs>
          <w:tab w:val="right" w:pos="1008"/>
          <w:tab w:val="left" w:pos="1152"/>
          <w:tab w:val="left" w:pos="1872"/>
          <w:tab w:val="left" w:pos="9187"/>
        </w:tabs>
        <w:ind w:left="2088" w:hanging="2088"/>
        <w:rPr>
          <w:rFonts w:eastAsia="Times New Roman" w:cs="Times New Roman"/>
          <w:szCs w:val="20"/>
        </w:rPr>
      </w:pPr>
    </w:p>
    <w:p w:rsidR="00E2264F" w:rsidRPr="00E2264F" w:rsidRDefault="00E2264F" w:rsidP="00E2264F">
      <w:pPr>
        <w:widowControl w:val="0"/>
        <w:tabs>
          <w:tab w:val="right" w:pos="1008"/>
          <w:tab w:val="left" w:pos="1152"/>
          <w:tab w:val="left" w:pos="1872"/>
          <w:tab w:val="left" w:pos="9187"/>
        </w:tabs>
        <w:ind w:left="2088" w:hanging="2088"/>
        <w:rPr>
          <w:rFonts w:eastAsia="Times New Roman" w:cs="Times New Roman"/>
          <w:szCs w:val="20"/>
        </w:rPr>
      </w:pPr>
    </w:p>
    <w:p w:rsidR="00E2264F" w:rsidRPr="00E2264F" w:rsidRDefault="00E2264F" w:rsidP="00E2264F">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rPr>
          <w:rFonts w:eastAsia="Times New Roman" w:cs="Times New Roman"/>
          <w:szCs w:val="20"/>
        </w:rPr>
      </w:pPr>
      <w:r w:rsidRPr="00E2264F">
        <w:rPr>
          <w:rFonts w:eastAsia="Times New Roman" w:cs="Times New Roman"/>
          <w:b/>
          <w:szCs w:val="20"/>
        </w:rPr>
        <w:lastRenderedPageBreak/>
        <w:t>VERSIONS OF THIS BILL</w:t>
      </w:r>
    </w:p>
    <w:p w:rsidR="00E2264F" w:rsidRPr="00E2264F" w:rsidRDefault="00E2264F" w:rsidP="00E2264F">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rPr>
          <w:rFonts w:eastAsia="Times New Roman" w:cs="Times New Roman"/>
          <w:szCs w:val="20"/>
        </w:rPr>
      </w:pPr>
    </w:p>
    <w:p w:rsidR="00E2264F" w:rsidRPr="00E2264F" w:rsidRDefault="00130B54" w:rsidP="00E2264F">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rPr>
          <w:rFonts w:eastAsia="Times New Roman" w:cs="Times New Roman"/>
          <w:szCs w:val="20"/>
        </w:rPr>
      </w:pPr>
      <w:hyperlink r:id="rId24" w:history="1">
        <w:r w:rsidR="00E2264F" w:rsidRPr="00E2264F">
          <w:rPr>
            <w:rFonts w:eastAsia="Times New Roman" w:cs="Times New Roman"/>
            <w:color w:val="0000FF" w:themeColor="hyperlink"/>
            <w:szCs w:val="20"/>
            <w:u w:val="single"/>
          </w:rPr>
          <w:t>12/9/2020</w:t>
        </w:r>
      </w:hyperlink>
    </w:p>
    <w:p w:rsidR="00E2264F" w:rsidRPr="00E2264F" w:rsidRDefault="00130B54" w:rsidP="00E2264F">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eastAsia="Times New Roman" w:cs="Times New Roman"/>
          <w:szCs w:val="20"/>
        </w:rPr>
      </w:pPr>
      <w:hyperlink r:id="rId25" w:history="1">
        <w:r w:rsidR="00E2264F" w:rsidRPr="00E2264F">
          <w:rPr>
            <w:rFonts w:eastAsia="Times New Roman" w:cs="Times New Roman"/>
            <w:color w:val="0000FF" w:themeColor="hyperlink"/>
            <w:szCs w:val="20"/>
            <w:u w:val="single"/>
          </w:rPr>
          <w:t>3/18/2021</w:t>
        </w:r>
      </w:hyperlink>
    </w:p>
    <w:p w:rsidR="00E2264F" w:rsidRPr="00E2264F" w:rsidRDefault="00130B54" w:rsidP="00E2264F">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eastAsia="Times New Roman" w:cs="Times New Roman"/>
          <w:szCs w:val="20"/>
        </w:rPr>
      </w:pPr>
      <w:hyperlink r:id="rId26" w:history="1">
        <w:r w:rsidR="00E2264F" w:rsidRPr="00E2264F">
          <w:rPr>
            <w:rFonts w:eastAsia="Times New Roman" w:cs="Times New Roman"/>
            <w:color w:val="0000FF" w:themeColor="hyperlink"/>
            <w:szCs w:val="20"/>
            <w:u w:val="single"/>
          </w:rPr>
          <w:t>4/20/2022</w:t>
        </w:r>
      </w:hyperlink>
    </w:p>
    <w:p w:rsidR="00E2264F" w:rsidRPr="00E2264F" w:rsidRDefault="00130B54" w:rsidP="00E2264F">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eastAsia="Times New Roman" w:cs="Times New Roman"/>
          <w:szCs w:val="20"/>
        </w:rPr>
      </w:pPr>
      <w:hyperlink r:id="rId27" w:history="1">
        <w:r w:rsidR="00E2264F" w:rsidRPr="00E2264F">
          <w:rPr>
            <w:rFonts w:eastAsia="Times New Roman" w:cs="Times New Roman"/>
            <w:color w:val="0000FF" w:themeColor="hyperlink"/>
            <w:szCs w:val="20"/>
            <w:u w:val="single"/>
          </w:rPr>
          <w:t>4/21/2022</w:t>
        </w:r>
      </w:hyperlink>
    </w:p>
    <w:p w:rsidR="00E2264F" w:rsidRPr="00E2264F" w:rsidRDefault="00130B54" w:rsidP="00E2264F">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eastAsia="Times New Roman" w:cs="Times New Roman"/>
          <w:szCs w:val="20"/>
        </w:rPr>
      </w:pPr>
      <w:hyperlink r:id="rId28" w:history="1">
        <w:r w:rsidR="00E2264F" w:rsidRPr="00E2264F">
          <w:rPr>
            <w:rFonts w:eastAsia="Times New Roman" w:cs="Times New Roman"/>
            <w:color w:val="0000FF" w:themeColor="hyperlink"/>
            <w:szCs w:val="20"/>
            <w:u w:val="single"/>
          </w:rPr>
          <w:t>5/3/2022</w:t>
        </w:r>
      </w:hyperlink>
    </w:p>
    <w:p w:rsidR="00E2264F" w:rsidRPr="00E2264F" w:rsidRDefault="00130B54" w:rsidP="00E2264F">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eastAsia="Times New Roman" w:cs="Times New Roman"/>
          <w:szCs w:val="20"/>
        </w:rPr>
      </w:pPr>
      <w:hyperlink r:id="rId29" w:history="1">
        <w:r w:rsidR="00E2264F" w:rsidRPr="00E2264F">
          <w:rPr>
            <w:rFonts w:eastAsia="Times New Roman" w:cs="Times New Roman"/>
            <w:color w:val="0000FF" w:themeColor="hyperlink"/>
            <w:szCs w:val="20"/>
            <w:u w:val="single"/>
          </w:rPr>
          <w:t>5/4/2022</w:t>
        </w:r>
      </w:hyperlink>
    </w:p>
    <w:p w:rsidR="00E2264F" w:rsidRPr="00E2264F" w:rsidRDefault="00E2264F" w:rsidP="00E2264F">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eastAsia="Times New Roman" w:cs="Times New Roman"/>
          <w:szCs w:val="20"/>
        </w:rPr>
      </w:pPr>
    </w:p>
    <w:p w:rsidR="00E2264F" w:rsidRDefault="00E2264F" w:rsidP="00E2264F">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ectPr w:rsidR="00E2264F" w:rsidSect="00E2264F">
          <w:pgSz w:w="12240" w:h="15840" w:code="1"/>
          <w:pgMar w:top="1080" w:right="1440" w:bottom="1080" w:left="1440" w:header="720" w:footer="720" w:gutter="0"/>
          <w:pgNumType w:start="1"/>
          <w:cols w:space="720"/>
          <w:noEndnote/>
          <w:docGrid w:linePitch="360"/>
        </w:sectPr>
      </w:pPr>
    </w:p>
    <w:p w:rsidR="00694473" w:rsidRDefault="00694473" w:rsidP="00694473">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000000" w:themeColor="text1"/>
        </w:rPr>
      </w:pPr>
      <w:r>
        <w:rPr>
          <w:color w:val="000000" w:themeColor="text1"/>
        </w:rPr>
        <w:lastRenderedPageBreak/>
        <w:t>(A204, R234, H3144)</w:t>
      </w:r>
    </w:p>
    <w:p w:rsidR="00694473" w:rsidRPr="008836A5" w:rsidRDefault="00694473" w:rsidP="00694473">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000000" w:themeColor="text1"/>
        </w:rPr>
      </w:pPr>
    </w:p>
    <w:p w:rsidR="00694473" w:rsidRPr="00E2264F" w:rsidRDefault="00694473" w:rsidP="00694473">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cs="Times New Roman"/>
          <w:b/>
          <w:color w:val="000000" w:themeColor="text1"/>
          <w:szCs w:val="36"/>
        </w:rPr>
      </w:pPr>
      <w:r w:rsidRPr="00E2264F">
        <w:rPr>
          <w:rFonts w:cs="Times New Roman"/>
          <w:b/>
          <w:color w:val="000000" w:themeColor="text1"/>
          <w:szCs w:val="36"/>
        </w:rPr>
        <w:t xml:space="preserve">AN ACT </w:t>
      </w:r>
      <w:r w:rsidRPr="00E2264F">
        <w:rPr>
          <w:rFonts w:cs="Times New Roman"/>
          <w:b/>
          <w:color w:val="000000" w:themeColor="text1"/>
          <w:u w:color="000000" w:themeColor="text1"/>
        </w:rPr>
        <w:t>TO AMEND THE CODE OF LAWS OF SOUTH CAROLINA, 1976, BY ADDING SECTION 59</w:t>
      </w:r>
      <w:r w:rsidRPr="00E2264F">
        <w:rPr>
          <w:rFonts w:cs="Times New Roman"/>
          <w:b/>
          <w:color w:val="000000" w:themeColor="text1"/>
          <w:u w:color="000000" w:themeColor="text1"/>
        </w:rPr>
        <w:noBreakHyphen/>
        <w:t>150</w:t>
      </w:r>
      <w:r w:rsidRPr="00E2264F">
        <w:rPr>
          <w:rFonts w:cs="Times New Roman"/>
          <w:b/>
          <w:color w:val="000000" w:themeColor="text1"/>
          <w:u w:color="000000" w:themeColor="text1"/>
        </w:rPr>
        <w:noBreakHyphen/>
        <w:t>365 SO AS TO ESTABLISH THE “SOUTH CAROLINA WORKFORCE INDUSTRY NEEDS SCHOLARSHIP (SCWINS)”, TO PROVIDE THAT CERTAIN STUDENTS ATTENDING A TECHNICAL COLLEGE ARE ELIGIBLE FOR THE SCHOLARSHIP, AND TO PROVIDE ELIGIBILITY REQUIREMENTS.</w:t>
      </w:r>
      <w:bookmarkStart w:id="1" w:name="titleend"/>
      <w:bookmarkEnd w:id="1"/>
    </w:p>
    <w:p w:rsidR="00694473" w:rsidRPr="003D224D" w:rsidRDefault="00694473" w:rsidP="00694473">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cs="Times New Roman"/>
        </w:rPr>
      </w:pPr>
    </w:p>
    <w:p w:rsidR="00694473" w:rsidRDefault="00694473" w:rsidP="00694473">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cs="Times New Roman"/>
        </w:rPr>
      </w:pPr>
      <w:r w:rsidRPr="003D224D">
        <w:rPr>
          <w:rFonts w:cs="Times New Roman"/>
        </w:rPr>
        <w:t>Be it enacted by the General Assembly of the State of South Carolina:</w:t>
      </w:r>
    </w:p>
    <w:p w:rsidR="00694473" w:rsidRDefault="00694473" w:rsidP="00694473">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cs="Times New Roman"/>
        </w:rPr>
      </w:pPr>
    </w:p>
    <w:p w:rsidR="00694473" w:rsidRPr="00125582" w:rsidRDefault="00694473" w:rsidP="00694473">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cs="Times New Roman"/>
          <w:b/>
        </w:rPr>
      </w:pPr>
      <w:r w:rsidRPr="00125582">
        <w:rPr>
          <w:rFonts w:cs="Times New Roman"/>
          <w:b/>
        </w:rPr>
        <w:t>South Carolina Workforce Industry Needs Scholarship</w:t>
      </w:r>
    </w:p>
    <w:p w:rsidR="00694473" w:rsidRPr="003D224D" w:rsidRDefault="00694473" w:rsidP="00694473">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cs="Times New Roman"/>
        </w:rPr>
      </w:pPr>
    </w:p>
    <w:p w:rsidR="00694473" w:rsidRPr="003D224D" w:rsidRDefault="00694473" w:rsidP="00694473">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cs="Times New Roman"/>
          <w:color w:val="000000" w:themeColor="text1"/>
          <w:u w:color="000000" w:themeColor="text1"/>
        </w:rPr>
      </w:pPr>
      <w:r w:rsidRPr="003D224D">
        <w:rPr>
          <w:rFonts w:cs="Times New Roman"/>
          <w:color w:val="000000" w:themeColor="text1"/>
          <w:u w:color="000000" w:themeColor="text1"/>
        </w:rPr>
        <w:t>SECTION</w:t>
      </w:r>
      <w:r w:rsidRPr="003D224D">
        <w:rPr>
          <w:rFonts w:cs="Times New Roman"/>
          <w:color w:val="000000" w:themeColor="text1"/>
          <w:u w:color="000000" w:themeColor="text1"/>
        </w:rPr>
        <w:tab/>
        <w:t>1.</w:t>
      </w:r>
      <w:r w:rsidRPr="003D224D">
        <w:rPr>
          <w:rFonts w:cs="Times New Roman"/>
          <w:color w:val="000000" w:themeColor="text1"/>
          <w:u w:color="000000" w:themeColor="text1"/>
        </w:rPr>
        <w:tab/>
        <w:t>Chapter 150, Title 59 of the 1976 Code is amended by adding:</w:t>
      </w:r>
    </w:p>
    <w:p w:rsidR="00694473" w:rsidRPr="003D224D" w:rsidRDefault="00694473" w:rsidP="00694473">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cs="Times New Roman"/>
          <w:color w:val="000000" w:themeColor="text1"/>
          <w:u w:color="000000" w:themeColor="text1"/>
        </w:rPr>
      </w:pPr>
    </w:p>
    <w:p w:rsidR="00694473" w:rsidRPr="003D224D" w:rsidRDefault="00694473" w:rsidP="00694473">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cs="Times New Roman"/>
          <w:color w:val="000000" w:themeColor="text1"/>
          <w:u w:color="000000" w:themeColor="text1"/>
        </w:rPr>
      </w:pPr>
      <w:r w:rsidRPr="003D224D">
        <w:rPr>
          <w:rFonts w:cs="Times New Roman"/>
          <w:color w:val="000000" w:themeColor="text1"/>
          <w:u w:color="000000" w:themeColor="text1"/>
        </w:rPr>
        <w:tab/>
        <w:t>“Section 59</w:t>
      </w:r>
      <w:r>
        <w:rPr>
          <w:rFonts w:cs="Times New Roman"/>
          <w:color w:val="000000" w:themeColor="text1"/>
          <w:u w:color="000000" w:themeColor="text1"/>
        </w:rPr>
        <w:noBreakHyphen/>
      </w:r>
      <w:r w:rsidRPr="003D224D">
        <w:rPr>
          <w:rFonts w:cs="Times New Roman"/>
          <w:color w:val="000000" w:themeColor="text1"/>
          <w:u w:color="000000" w:themeColor="text1"/>
        </w:rPr>
        <w:t>150</w:t>
      </w:r>
      <w:r>
        <w:rPr>
          <w:rFonts w:cs="Times New Roman"/>
          <w:color w:val="000000" w:themeColor="text1"/>
          <w:u w:color="000000" w:themeColor="text1"/>
        </w:rPr>
        <w:noBreakHyphen/>
      </w:r>
      <w:r w:rsidRPr="003D224D">
        <w:rPr>
          <w:rFonts w:cs="Times New Roman"/>
          <w:color w:val="000000" w:themeColor="text1"/>
          <w:u w:color="000000" w:themeColor="text1"/>
        </w:rPr>
        <w:t>365.</w:t>
      </w:r>
      <w:r w:rsidRPr="003D224D">
        <w:rPr>
          <w:rFonts w:cs="Times New Roman"/>
          <w:color w:val="000000" w:themeColor="text1"/>
          <w:u w:color="000000" w:themeColor="text1"/>
        </w:rPr>
        <w:tab/>
        <w:t>(A)(1)</w:t>
      </w:r>
      <w:r w:rsidRPr="003D224D">
        <w:rPr>
          <w:rFonts w:cs="Times New Roman"/>
          <w:color w:val="000000" w:themeColor="text1"/>
          <w:u w:color="000000" w:themeColor="text1"/>
        </w:rPr>
        <w:tab/>
        <w:t>A student who is pursuing a professional certificate, industry</w:t>
      </w:r>
      <w:r>
        <w:rPr>
          <w:rFonts w:cs="Times New Roman"/>
          <w:color w:val="000000" w:themeColor="text1"/>
          <w:u w:color="000000" w:themeColor="text1"/>
        </w:rPr>
        <w:noBreakHyphen/>
      </w:r>
      <w:r w:rsidRPr="003D224D">
        <w:rPr>
          <w:rFonts w:cs="Times New Roman"/>
          <w:color w:val="000000" w:themeColor="text1"/>
          <w:u w:color="000000" w:themeColor="text1"/>
        </w:rPr>
        <w:t>recognized credential (IRC), diploma, or degre</w:t>
      </w:r>
      <w:r>
        <w:rPr>
          <w:rFonts w:cs="Times New Roman"/>
          <w:color w:val="000000" w:themeColor="text1"/>
          <w:u w:color="000000" w:themeColor="text1"/>
        </w:rPr>
        <w:t>e from a public South Carolina t</w:t>
      </w:r>
      <w:r w:rsidRPr="003D224D">
        <w:rPr>
          <w:rFonts w:cs="Times New Roman"/>
          <w:color w:val="000000" w:themeColor="text1"/>
          <w:u w:color="000000" w:themeColor="text1"/>
        </w:rPr>
        <w:t xml:space="preserve">echnical college, meeting the qualifying criteria, shall receive a South Carolina Workforce Industry Needs Scholarship (SCWINS). The SCWINS scholarship is equal to the cost of tuition, fees, </w:t>
      </w:r>
      <w:r>
        <w:rPr>
          <w:rFonts w:cs="Times New Roman"/>
          <w:color w:val="000000" w:themeColor="text1"/>
          <w:u w:color="000000" w:themeColor="text1"/>
        </w:rPr>
        <w:t>or expenses for required course</w:t>
      </w:r>
      <w:r>
        <w:rPr>
          <w:rFonts w:cs="Times New Roman"/>
          <w:color w:val="000000" w:themeColor="text1"/>
          <w:u w:color="000000" w:themeColor="text1"/>
        </w:rPr>
        <w:noBreakHyphen/>
      </w:r>
      <w:r w:rsidRPr="003D224D">
        <w:rPr>
          <w:rFonts w:cs="Times New Roman"/>
          <w:color w:val="000000" w:themeColor="text1"/>
          <w:u w:color="000000" w:themeColor="text1"/>
        </w:rPr>
        <w:t>related materials after applying all other federal or state scholarships or grants, not to exceed five thousand dollars each year for no more than three years of instruction, including the student</w:t>
      </w:r>
      <w:r>
        <w:rPr>
          <w:rFonts w:cs="Times New Roman"/>
          <w:color w:val="000000" w:themeColor="text1"/>
          <w:u w:color="000000" w:themeColor="text1"/>
        </w:rPr>
        <w:t>’</w:t>
      </w:r>
      <w:r w:rsidRPr="003D224D">
        <w:rPr>
          <w:rFonts w:cs="Times New Roman"/>
          <w:color w:val="000000" w:themeColor="text1"/>
          <w:u w:color="000000" w:themeColor="text1"/>
        </w:rPr>
        <w:t>s freshman year, if the student is enrolled in an associate degree program, or no more than two years of instruction, including the student</w:t>
      </w:r>
      <w:r>
        <w:rPr>
          <w:rFonts w:cs="Times New Roman"/>
          <w:color w:val="000000" w:themeColor="text1"/>
          <w:u w:color="000000" w:themeColor="text1"/>
        </w:rPr>
        <w:t>’</w:t>
      </w:r>
      <w:r w:rsidRPr="003D224D">
        <w:rPr>
          <w:rFonts w:cs="Times New Roman"/>
          <w:color w:val="000000" w:themeColor="text1"/>
          <w:u w:color="000000" w:themeColor="text1"/>
        </w:rPr>
        <w:t>s freshman year, if enrolled in an IRC, diploma, or professional certificate program.</w:t>
      </w:r>
    </w:p>
    <w:p w:rsidR="00694473" w:rsidRPr="003D224D" w:rsidRDefault="00694473" w:rsidP="00694473">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cs="Times New Roman"/>
          <w:color w:val="000000" w:themeColor="text1"/>
          <w:u w:color="000000" w:themeColor="text1"/>
        </w:rPr>
      </w:pPr>
      <w:r w:rsidRPr="003D224D">
        <w:rPr>
          <w:rFonts w:cs="Times New Roman"/>
          <w:color w:val="000000" w:themeColor="text1"/>
          <w:u w:color="000000" w:themeColor="text1"/>
        </w:rPr>
        <w:tab/>
        <w:t>(2)</w:t>
      </w:r>
      <w:r w:rsidRPr="003D224D">
        <w:rPr>
          <w:rFonts w:cs="Times New Roman"/>
          <w:color w:val="000000" w:themeColor="text1"/>
          <w:u w:color="000000" w:themeColor="text1"/>
        </w:rPr>
        <w:tab/>
        <w:t>A qualifying student must:</w:t>
      </w:r>
    </w:p>
    <w:p w:rsidR="00694473" w:rsidRPr="003D224D" w:rsidRDefault="00694473" w:rsidP="00694473">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cs="Times New Roman"/>
          <w:color w:val="000000" w:themeColor="text1"/>
          <w:u w:color="000000" w:themeColor="text1"/>
        </w:rPr>
      </w:pPr>
      <w:r w:rsidRPr="003D224D">
        <w:rPr>
          <w:rFonts w:cs="Times New Roman"/>
          <w:color w:val="000000" w:themeColor="text1"/>
          <w:u w:color="000000" w:themeColor="text1"/>
        </w:rPr>
        <w:tab/>
      </w:r>
      <w:r w:rsidRPr="003D224D">
        <w:rPr>
          <w:rFonts w:cs="Times New Roman"/>
          <w:color w:val="000000" w:themeColor="text1"/>
          <w:u w:color="000000" w:themeColor="text1"/>
        </w:rPr>
        <w:tab/>
        <w:t>(a)</w:t>
      </w:r>
      <w:r w:rsidRPr="003D224D">
        <w:rPr>
          <w:rFonts w:cs="Times New Roman"/>
          <w:color w:val="000000" w:themeColor="text1"/>
          <w:u w:color="000000" w:themeColor="text1"/>
        </w:rPr>
        <w:tab/>
        <w:t>be a South Carolina resident;</w:t>
      </w:r>
    </w:p>
    <w:p w:rsidR="00694473" w:rsidRPr="003D224D" w:rsidRDefault="00694473" w:rsidP="00694473">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cs="Times New Roman"/>
          <w:color w:val="000000" w:themeColor="text1"/>
          <w:u w:color="000000" w:themeColor="text1"/>
        </w:rPr>
      </w:pPr>
      <w:r w:rsidRPr="003D224D">
        <w:rPr>
          <w:rFonts w:cs="Times New Roman"/>
          <w:color w:val="000000" w:themeColor="text1"/>
          <w:u w:color="000000" w:themeColor="text1"/>
        </w:rPr>
        <w:tab/>
      </w:r>
      <w:r w:rsidRPr="003D224D">
        <w:rPr>
          <w:rFonts w:cs="Times New Roman"/>
          <w:color w:val="000000" w:themeColor="text1"/>
          <w:u w:color="000000" w:themeColor="text1"/>
        </w:rPr>
        <w:tab/>
        <w:t>(b)</w:t>
      </w:r>
      <w:r w:rsidRPr="003D224D">
        <w:rPr>
          <w:rFonts w:cs="Times New Roman"/>
          <w:color w:val="000000" w:themeColor="text1"/>
          <w:u w:color="000000" w:themeColor="text1"/>
        </w:rPr>
        <w:tab/>
        <w:t>be enrolled in a career education program that meets the eligibility guidelines promulgated by the State Board for Technical and Comprehensive Education (SBTCE); and</w:t>
      </w:r>
    </w:p>
    <w:p w:rsidR="00694473" w:rsidRPr="003D224D" w:rsidRDefault="00694473" w:rsidP="00694473">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cs="Times New Roman"/>
          <w:color w:val="000000" w:themeColor="text1"/>
          <w:u w:color="000000" w:themeColor="text1"/>
        </w:rPr>
      </w:pPr>
      <w:r w:rsidRPr="003D224D">
        <w:rPr>
          <w:rFonts w:cs="Times New Roman"/>
          <w:color w:val="000000" w:themeColor="text1"/>
          <w:u w:color="000000" w:themeColor="text1"/>
        </w:rPr>
        <w:tab/>
      </w:r>
      <w:r w:rsidRPr="003D224D">
        <w:rPr>
          <w:rFonts w:cs="Times New Roman"/>
          <w:color w:val="000000" w:themeColor="text1"/>
          <w:u w:color="000000" w:themeColor="text1"/>
        </w:rPr>
        <w:tab/>
        <w:t>(c)</w:t>
      </w:r>
      <w:r w:rsidRPr="003D224D">
        <w:rPr>
          <w:rFonts w:cs="Times New Roman"/>
          <w:color w:val="000000" w:themeColor="text1"/>
          <w:u w:color="000000" w:themeColor="text1"/>
        </w:rPr>
        <w:tab/>
        <w:t>meet one of the following criteria:</w:t>
      </w:r>
    </w:p>
    <w:p w:rsidR="00694473" w:rsidRPr="003D224D" w:rsidRDefault="00694473" w:rsidP="00694473">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cs="Times New Roman"/>
          <w:color w:val="000000" w:themeColor="text1"/>
          <w:u w:color="000000" w:themeColor="text1"/>
        </w:rPr>
      </w:pPr>
      <w:r w:rsidRPr="003D224D">
        <w:rPr>
          <w:rFonts w:cs="Times New Roman"/>
          <w:color w:val="000000" w:themeColor="text1"/>
          <w:u w:color="000000" w:themeColor="text1"/>
        </w:rPr>
        <w:tab/>
      </w:r>
      <w:r w:rsidRPr="003D224D">
        <w:rPr>
          <w:rFonts w:cs="Times New Roman"/>
          <w:color w:val="000000" w:themeColor="text1"/>
          <w:u w:color="000000" w:themeColor="text1"/>
        </w:rPr>
        <w:tab/>
      </w:r>
      <w:r w:rsidRPr="003D224D">
        <w:rPr>
          <w:rFonts w:cs="Times New Roman"/>
          <w:color w:val="000000" w:themeColor="text1"/>
          <w:u w:color="000000" w:themeColor="text1"/>
        </w:rPr>
        <w:tab/>
      </w:r>
      <w:r w:rsidRPr="003D224D">
        <w:rPr>
          <w:rFonts w:cs="Times New Roman"/>
          <w:color w:val="000000" w:themeColor="text1"/>
          <w:u w:color="000000" w:themeColor="text1"/>
        </w:rPr>
        <w:tab/>
        <w:t xml:space="preserve">(i) </w:t>
      </w:r>
      <w:r w:rsidRPr="003D224D">
        <w:rPr>
          <w:rFonts w:cs="Times New Roman"/>
          <w:color w:val="000000" w:themeColor="text1"/>
          <w:u w:color="000000" w:themeColor="text1"/>
        </w:rPr>
        <w:tab/>
        <w:t>be employed;</w:t>
      </w:r>
    </w:p>
    <w:p w:rsidR="00694473" w:rsidRPr="003D224D" w:rsidRDefault="00694473" w:rsidP="00694473">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cs="Times New Roman"/>
          <w:color w:val="000000" w:themeColor="text1"/>
          <w:u w:color="000000" w:themeColor="text1"/>
        </w:rPr>
      </w:pPr>
      <w:r w:rsidRPr="003D224D">
        <w:rPr>
          <w:rFonts w:cs="Times New Roman"/>
          <w:color w:val="000000" w:themeColor="text1"/>
          <w:u w:color="000000" w:themeColor="text1"/>
        </w:rPr>
        <w:tab/>
      </w:r>
      <w:r w:rsidRPr="003D224D">
        <w:rPr>
          <w:rFonts w:cs="Times New Roman"/>
          <w:color w:val="000000" w:themeColor="text1"/>
          <w:u w:color="000000" w:themeColor="text1"/>
        </w:rPr>
        <w:tab/>
      </w:r>
      <w:r w:rsidRPr="003D224D">
        <w:rPr>
          <w:rFonts w:cs="Times New Roman"/>
          <w:color w:val="000000" w:themeColor="text1"/>
          <w:u w:color="000000" w:themeColor="text1"/>
        </w:rPr>
        <w:tab/>
      </w:r>
      <w:r w:rsidRPr="003D224D">
        <w:rPr>
          <w:rFonts w:cs="Times New Roman"/>
          <w:color w:val="000000" w:themeColor="text1"/>
          <w:u w:color="000000" w:themeColor="text1"/>
        </w:rPr>
        <w:tab/>
        <w:t>(ii)</w:t>
      </w:r>
      <w:r w:rsidRPr="003D224D">
        <w:rPr>
          <w:rFonts w:cs="Times New Roman"/>
          <w:color w:val="000000" w:themeColor="text1"/>
          <w:u w:color="000000" w:themeColor="text1"/>
        </w:rPr>
        <w:tab/>
        <w:t>take a financial literacy course offered at the public technical college; or</w:t>
      </w:r>
    </w:p>
    <w:p w:rsidR="00694473" w:rsidRPr="003D224D" w:rsidRDefault="00694473" w:rsidP="00694473">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cs="Times New Roman"/>
          <w:color w:val="000000" w:themeColor="text1"/>
          <w:u w:color="000000" w:themeColor="text1"/>
        </w:rPr>
      </w:pPr>
      <w:r w:rsidRPr="003D224D">
        <w:rPr>
          <w:rFonts w:cs="Times New Roman"/>
          <w:color w:val="000000" w:themeColor="text1"/>
          <w:u w:color="000000" w:themeColor="text1"/>
        </w:rPr>
        <w:tab/>
      </w:r>
      <w:r w:rsidRPr="003D224D">
        <w:rPr>
          <w:rFonts w:cs="Times New Roman"/>
          <w:color w:val="000000" w:themeColor="text1"/>
          <w:u w:color="000000" w:themeColor="text1"/>
        </w:rPr>
        <w:tab/>
      </w:r>
      <w:r w:rsidRPr="003D224D">
        <w:rPr>
          <w:rFonts w:cs="Times New Roman"/>
          <w:color w:val="000000" w:themeColor="text1"/>
          <w:u w:color="000000" w:themeColor="text1"/>
        </w:rPr>
        <w:tab/>
      </w:r>
      <w:r w:rsidRPr="003D224D">
        <w:rPr>
          <w:rFonts w:cs="Times New Roman"/>
          <w:color w:val="000000" w:themeColor="text1"/>
          <w:u w:color="000000" w:themeColor="text1"/>
        </w:rPr>
        <w:tab/>
        <w:t>(iii)</w:t>
      </w:r>
      <w:r w:rsidRPr="003D224D">
        <w:rPr>
          <w:rFonts w:cs="Times New Roman"/>
          <w:color w:val="000000" w:themeColor="text1"/>
          <w:u w:color="000000" w:themeColor="text1"/>
        </w:rPr>
        <w:tab/>
        <w:t>complete one hundred hours of voluntary time contributing to a nonprofit or public service organization approved by the SBTCE.</w:t>
      </w:r>
    </w:p>
    <w:p w:rsidR="00694473" w:rsidRPr="003D224D" w:rsidRDefault="00694473" w:rsidP="00694473">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cs="Times New Roman"/>
          <w:color w:val="000000" w:themeColor="text1"/>
          <w:u w:color="000000" w:themeColor="text1"/>
        </w:rPr>
      </w:pPr>
      <w:r w:rsidRPr="003D224D">
        <w:rPr>
          <w:rFonts w:cs="Times New Roman"/>
          <w:color w:val="000000" w:themeColor="text1"/>
          <w:u w:color="000000" w:themeColor="text1"/>
        </w:rPr>
        <w:tab/>
        <w:t>(B)</w:t>
      </w:r>
      <w:r w:rsidRPr="003D224D">
        <w:rPr>
          <w:rFonts w:cs="Times New Roman"/>
          <w:color w:val="000000" w:themeColor="text1"/>
          <w:u w:color="000000" w:themeColor="text1"/>
        </w:rPr>
        <w:tab/>
        <w:t>The SBTCE shall promulgate regulations to d</w:t>
      </w:r>
      <w:r>
        <w:rPr>
          <w:rFonts w:cs="Times New Roman"/>
          <w:color w:val="000000" w:themeColor="text1"/>
          <w:u w:color="000000" w:themeColor="text1"/>
        </w:rPr>
        <w:t>efine what constitutes a career</w:t>
      </w:r>
      <w:r>
        <w:rPr>
          <w:rFonts w:cs="Times New Roman"/>
          <w:color w:val="000000" w:themeColor="text1"/>
          <w:u w:color="000000" w:themeColor="text1"/>
        </w:rPr>
        <w:noBreakHyphen/>
      </w:r>
      <w:r w:rsidRPr="003D224D">
        <w:rPr>
          <w:rFonts w:cs="Times New Roman"/>
          <w:color w:val="000000" w:themeColor="text1"/>
          <w:u w:color="000000" w:themeColor="text1"/>
        </w:rPr>
        <w:t xml:space="preserve">eligible education program to include the process for </w:t>
      </w:r>
      <w:r w:rsidRPr="003D224D">
        <w:rPr>
          <w:rFonts w:cs="Times New Roman"/>
          <w:color w:val="000000" w:themeColor="text1"/>
          <w:u w:color="000000" w:themeColor="text1"/>
        </w:rPr>
        <w:lastRenderedPageBreak/>
        <w:t>determining eligible programs with regional or statewide workforce needs. Additionally, the SBTCE shall communicate and provide to the colleges an annual approved list of eligible programs and identification of those programs with regional or statewide workforce needs before disbursement of funds and no later than March thirty</w:t>
      </w:r>
      <w:r>
        <w:rPr>
          <w:rFonts w:cs="Times New Roman"/>
          <w:color w:val="000000" w:themeColor="text1"/>
          <w:u w:color="000000" w:themeColor="text1"/>
        </w:rPr>
        <w:noBreakHyphen/>
      </w:r>
      <w:r w:rsidRPr="003D224D">
        <w:rPr>
          <w:rFonts w:cs="Times New Roman"/>
          <w:color w:val="000000" w:themeColor="text1"/>
          <w:u w:color="000000" w:themeColor="text1"/>
        </w:rPr>
        <w:t>first. SBTCE also shall communicate with high school guidance counselors regarding the list of eligible programs in a timely manner.</w:t>
      </w:r>
    </w:p>
    <w:p w:rsidR="00694473" w:rsidRPr="003D224D" w:rsidRDefault="00694473" w:rsidP="00694473">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cs="Times New Roman"/>
          <w:color w:val="000000" w:themeColor="text1"/>
          <w:u w:color="000000" w:themeColor="text1"/>
        </w:rPr>
      </w:pPr>
      <w:r w:rsidRPr="003D224D">
        <w:rPr>
          <w:rFonts w:cs="Times New Roman"/>
          <w:color w:val="000000" w:themeColor="text1"/>
          <w:u w:color="000000" w:themeColor="text1"/>
        </w:rPr>
        <w:tab/>
        <w:t>(C)</w:t>
      </w:r>
      <w:r w:rsidRPr="003D224D">
        <w:rPr>
          <w:rFonts w:cs="Times New Roman"/>
          <w:color w:val="000000" w:themeColor="text1"/>
          <w:u w:color="000000" w:themeColor="text1"/>
        </w:rPr>
        <w:tab/>
        <w:t>Credit</w:t>
      </w:r>
      <w:r>
        <w:rPr>
          <w:rFonts w:cs="Times New Roman"/>
          <w:color w:val="000000" w:themeColor="text1"/>
          <w:u w:color="000000" w:themeColor="text1"/>
        </w:rPr>
        <w:noBreakHyphen/>
      </w:r>
      <w:r w:rsidRPr="003D224D">
        <w:rPr>
          <w:rFonts w:cs="Times New Roman"/>
          <w:color w:val="000000" w:themeColor="text1"/>
          <w:u w:color="000000" w:themeColor="text1"/>
        </w:rPr>
        <w:t xml:space="preserve">seeking recipients of SCWINS shall maintain their scholarship eligibility by showing substantial progress on their coursework and maintaining a grade point average of 2.0 or better on a 4.0 grading scale. </w:t>
      </w:r>
    </w:p>
    <w:p w:rsidR="00694473" w:rsidRPr="003D224D" w:rsidRDefault="00694473" w:rsidP="00694473">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cs="Times New Roman"/>
          <w:color w:val="000000" w:themeColor="text1"/>
          <w:u w:color="000000" w:themeColor="text1"/>
        </w:rPr>
      </w:pPr>
      <w:r w:rsidRPr="003D224D">
        <w:rPr>
          <w:rFonts w:cs="Times New Roman"/>
          <w:color w:val="000000" w:themeColor="text1"/>
          <w:u w:color="000000" w:themeColor="text1"/>
        </w:rPr>
        <w:tab/>
        <w:t>(D)</w:t>
      </w:r>
      <w:r w:rsidRPr="003D224D">
        <w:rPr>
          <w:rFonts w:cs="Times New Roman"/>
          <w:color w:val="000000" w:themeColor="text1"/>
          <w:u w:color="000000" w:themeColor="text1"/>
        </w:rPr>
        <w:tab/>
        <w:t>A student may not be eligible to receive the SCWINS scholarship for more than one certificate, IRC, diploma, or degree within any five</w:t>
      </w:r>
      <w:r>
        <w:rPr>
          <w:rFonts w:cs="Times New Roman"/>
          <w:color w:val="000000" w:themeColor="text1"/>
          <w:u w:color="000000" w:themeColor="text1"/>
        </w:rPr>
        <w:noBreakHyphen/>
      </w:r>
      <w:r w:rsidRPr="003D224D">
        <w:rPr>
          <w:rFonts w:cs="Times New Roman"/>
          <w:color w:val="000000" w:themeColor="text1"/>
          <w:u w:color="000000" w:themeColor="text1"/>
        </w:rPr>
        <w:t>year period following the student</w:t>
      </w:r>
      <w:r>
        <w:rPr>
          <w:rFonts w:cs="Times New Roman"/>
          <w:color w:val="000000" w:themeColor="text1"/>
          <w:u w:color="000000" w:themeColor="text1"/>
        </w:rPr>
        <w:t>’</w:t>
      </w:r>
      <w:r w:rsidRPr="003D224D">
        <w:rPr>
          <w:rFonts w:cs="Times New Roman"/>
          <w:color w:val="000000" w:themeColor="text1"/>
          <w:u w:color="000000" w:themeColor="text1"/>
        </w:rPr>
        <w:t>s last scholarship disbursement unless the additional certificate, diploma, or degree constitutes progress in the same field of study.</w:t>
      </w:r>
    </w:p>
    <w:p w:rsidR="00694473" w:rsidRPr="003D224D" w:rsidRDefault="00694473" w:rsidP="00694473">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cs="Times New Roman"/>
          <w:color w:val="000000" w:themeColor="text1"/>
          <w:u w:color="000000" w:themeColor="text1"/>
        </w:rPr>
      </w:pPr>
      <w:r w:rsidRPr="003D224D">
        <w:rPr>
          <w:rFonts w:cs="Times New Roman"/>
          <w:color w:val="000000" w:themeColor="text1"/>
          <w:u w:color="000000" w:themeColor="text1"/>
        </w:rPr>
        <w:tab/>
        <w:t>(E)</w:t>
      </w:r>
      <w:r w:rsidRPr="003D224D">
        <w:rPr>
          <w:rFonts w:cs="Times New Roman"/>
          <w:color w:val="000000" w:themeColor="text1"/>
          <w:u w:color="000000" w:themeColor="text1"/>
        </w:rPr>
        <w:tab/>
        <w:t>South Carolina public technical colleges shall allocate a minimum of five percent of their total SCWINS allocation towards dual</w:t>
      </w:r>
      <w:r>
        <w:rPr>
          <w:rFonts w:cs="Times New Roman"/>
          <w:color w:val="000000" w:themeColor="text1"/>
          <w:u w:color="000000" w:themeColor="text1"/>
        </w:rPr>
        <w:noBreakHyphen/>
      </w:r>
      <w:r w:rsidRPr="003D224D">
        <w:rPr>
          <w:rFonts w:cs="Times New Roman"/>
          <w:color w:val="000000" w:themeColor="text1"/>
          <w:u w:color="000000" w:themeColor="text1"/>
        </w:rPr>
        <w:t>enrollment students eligible under this section.</w:t>
      </w:r>
    </w:p>
    <w:p w:rsidR="00694473" w:rsidRPr="003D224D" w:rsidRDefault="00694473" w:rsidP="00694473">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cs="Times New Roman"/>
          <w:color w:val="000000" w:themeColor="text1"/>
          <w:u w:color="000000" w:themeColor="text1"/>
        </w:rPr>
      </w:pPr>
      <w:r w:rsidRPr="003D224D">
        <w:rPr>
          <w:rFonts w:cs="Times New Roman"/>
          <w:color w:val="000000" w:themeColor="text1"/>
          <w:u w:color="000000" w:themeColor="text1"/>
        </w:rPr>
        <w:tab/>
        <w:t>(F)</w:t>
      </w:r>
      <w:r w:rsidRPr="003D224D">
        <w:rPr>
          <w:rFonts w:cs="Times New Roman"/>
          <w:color w:val="000000" w:themeColor="text1"/>
          <w:u w:color="000000" w:themeColor="text1"/>
        </w:rPr>
        <w:tab/>
        <w:t>Priority for scholarship awards must be given to students seeking a degree, diploma, professional certificate, or industry</w:t>
      </w:r>
      <w:r>
        <w:rPr>
          <w:rFonts w:cs="Times New Roman"/>
          <w:color w:val="000000" w:themeColor="text1"/>
          <w:u w:color="000000" w:themeColor="text1"/>
        </w:rPr>
        <w:noBreakHyphen/>
      </w:r>
      <w:r w:rsidRPr="003D224D">
        <w:rPr>
          <w:rFonts w:cs="Times New Roman"/>
          <w:color w:val="000000" w:themeColor="text1"/>
          <w:u w:color="000000" w:themeColor="text1"/>
        </w:rPr>
        <w:t>recognized credential (IRC) in an industry sector with regional or statewide workforce needs as identified yearly by SBTCE.</w:t>
      </w:r>
    </w:p>
    <w:p w:rsidR="00694473" w:rsidRPr="003D224D" w:rsidRDefault="00694473" w:rsidP="00694473">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cs="Times New Roman"/>
          <w:color w:val="000000" w:themeColor="text1"/>
          <w:u w:color="000000" w:themeColor="text1"/>
        </w:rPr>
      </w:pPr>
      <w:r w:rsidRPr="003D224D">
        <w:rPr>
          <w:rFonts w:cs="Times New Roman"/>
          <w:color w:val="000000" w:themeColor="text1"/>
          <w:u w:color="000000" w:themeColor="text1"/>
        </w:rPr>
        <w:tab/>
        <w:t>(G)</w:t>
      </w:r>
      <w:r w:rsidRPr="003D224D">
        <w:rPr>
          <w:rFonts w:cs="Times New Roman"/>
          <w:color w:val="000000" w:themeColor="text1"/>
          <w:u w:color="000000" w:themeColor="text1"/>
        </w:rPr>
        <w:tab/>
        <w:t>If an eligible program is placed on suspension during the SBTCE</w:t>
      </w:r>
      <w:r>
        <w:rPr>
          <w:rFonts w:cs="Times New Roman"/>
          <w:color w:val="000000" w:themeColor="text1"/>
          <w:u w:color="000000" w:themeColor="text1"/>
        </w:rPr>
        <w:t>’</w:t>
      </w:r>
      <w:r w:rsidRPr="003D224D">
        <w:rPr>
          <w:rFonts w:cs="Times New Roman"/>
          <w:color w:val="000000" w:themeColor="text1"/>
          <w:u w:color="000000" w:themeColor="text1"/>
        </w:rPr>
        <w:t>s annual program evaluation process, that program no longer qualifies for SCWINS funds at that specific college. Students must be advised on how to complete their program by transferring to another technical college or serving as a transient student at another technical college to complete specified courses.</w:t>
      </w:r>
    </w:p>
    <w:p w:rsidR="00694473" w:rsidRPr="003D224D" w:rsidRDefault="00694473" w:rsidP="00694473">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cs="Times New Roman"/>
          <w:color w:val="000000" w:themeColor="text1"/>
          <w:u w:color="000000" w:themeColor="text1"/>
        </w:rPr>
      </w:pPr>
      <w:r w:rsidRPr="003D224D">
        <w:rPr>
          <w:rFonts w:cs="Times New Roman"/>
          <w:color w:val="000000" w:themeColor="text1"/>
          <w:u w:color="000000" w:themeColor="text1"/>
        </w:rPr>
        <w:tab/>
        <w:t>(H)</w:t>
      </w:r>
      <w:r w:rsidRPr="003D224D">
        <w:rPr>
          <w:rFonts w:cs="Times New Roman"/>
          <w:color w:val="000000" w:themeColor="text1"/>
          <w:u w:color="000000" w:themeColor="text1"/>
        </w:rPr>
        <w:tab/>
        <w:t>The SBTCE shall provide an annual report by April fifteenth, to the Chairman of House Ways and Means Committee and the Chairman of the Senate Finance Committee detailing the use of funds received in the prior fiscal year. The report must include, at a minimum, a list of programs for each technical college that received funding, the amount spent on each program, the number of students that received scholarships, the average scholarship amount for each student, a list of credential categories completed by scholarship students, the average amount of money received by the scholarship student for each credential category, and job placement rates for scholarship students by credential category.</w:t>
      </w:r>
    </w:p>
    <w:p w:rsidR="00694473" w:rsidRDefault="00694473" w:rsidP="00694473">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cs="Times New Roman"/>
          <w:color w:val="000000" w:themeColor="text1"/>
          <w:u w:color="000000" w:themeColor="text1"/>
        </w:rPr>
      </w:pPr>
      <w:r w:rsidRPr="003D224D">
        <w:rPr>
          <w:rFonts w:cs="Times New Roman"/>
          <w:color w:val="000000" w:themeColor="text1"/>
          <w:u w:color="000000" w:themeColor="text1"/>
        </w:rPr>
        <w:tab/>
        <w:t>(I)</w:t>
      </w:r>
      <w:r w:rsidRPr="003D224D">
        <w:rPr>
          <w:rFonts w:cs="Times New Roman"/>
          <w:color w:val="000000" w:themeColor="text1"/>
          <w:u w:color="000000" w:themeColor="text1"/>
        </w:rPr>
        <w:tab/>
        <w:t xml:space="preserve">The SBTCE and the South Carolina Department of Employment and Workforce shall collaborate to inform individuals who are receiving </w:t>
      </w:r>
      <w:r>
        <w:rPr>
          <w:rFonts w:cs="Times New Roman"/>
          <w:color w:val="000000" w:themeColor="text1"/>
          <w:u w:color="000000" w:themeColor="text1"/>
        </w:rPr>
        <w:lastRenderedPageBreak/>
        <w:t>u</w:t>
      </w:r>
      <w:r w:rsidRPr="003D224D">
        <w:rPr>
          <w:rFonts w:cs="Times New Roman"/>
          <w:color w:val="000000" w:themeColor="text1"/>
          <w:u w:color="000000" w:themeColor="text1"/>
        </w:rPr>
        <w:t xml:space="preserve">nemployment </w:t>
      </w:r>
      <w:r>
        <w:rPr>
          <w:rFonts w:cs="Times New Roman"/>
          <w:color w:val="000000" w:themeColor="text1"/>
          <w:u w:color="000000" w:themeColor="text1"/>
        </w:rPr>
        <w:t>i</w:t>
      </w:r>
      <w:r w:rsidRPr="003D224D">
        <w:rPr>
          <w:rFonts w:cs="Times New Roman"/>
          <w:color w:val="000000" w:themeColor="text1"/>
          <w:u w:color="000000" w:themeColor="text1"/>
        </w:rPr>
        <w:t>nsurance about short</w:t>
      </w:r>
      <w:r>
        <w:rPr>
          <w:rFonts w:cs="Times New Roman"/>
          <w:color w:val="000000" w:themeColor="text1"/>
          <w:u w:color="000000" w:themeColor="text1"/>
        </w:rPr>
        <w:noBreakHyphen/>
      </w:r>
      <w:r w:rsidRPr="003D224D">
        <w:rPr>
          <w:rFonts w:cs="Times New Roman"/>
          <w:color w:val="000000" w:themeColor="text1"/>
          <w:u w:color="000000" w:themeColor="text1"/>
        </w:rPr>
        <w:t>term training programs available at their local technical college through the SCWINS Program.”</w:t>
      </w:r>
    </w:p>
    <w:p w:rsidR="00694473" w:rsidRDefault="00694473" w:rsidP="00694473">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cs="Times New Roman"/>
          <w:color w:val="000000" w:themeColor="text1"/>
          <w:u w:color="000000" w:themeColor="text1"/>
        </w:rPr>
      </w:pPr>
    </w:p>
    <w:p w:rsidR="00694473" w:rsidRPr="00125582" w:rsidRDefault="00694473" w:rsidP="00694473">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cs="Times New Roman"/>
          <w:b/>
          <w:color w:val="000000" w:themeColor="text1"/>
          <w:u w:color="000000" w:themeColor="text1"/>
        </w:rPr>
      </w:pPr>
      <w:r w:rsidRPr="00125582">
        <w:rPr>
          <w:rFonts w:cs="Times New Roman"/>
          <w:b/>
          <w:color w:val="000000" w:themeColor="text1"/>
          <w:u w:color="000000" w:themeColor="text1"/>
        </w:rPr>
        <w:t>Time effective</w:t>
      </w:r>
    </w:p>
    <w:p w:rsidR="00694473" w:rsidRPr="003D224D" w:rsidRDefault="00694473" w:rsidP="00694473">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cs="Times New Roman"/>
          <w:color w:val="000000" w:themeColor="text1"/>
          <w:u w:color="000000" w:themeColor="text1"/>
        </w:rPr>
      </w:pPr>
    </w:p>
    <w:p w:rsidR="00694473" w:rsidRPr="003D224D" w:rsidRDefault="00694473" w:rsidP="00694473">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rFonts w:cs="Times New Roman"/>
          <w:color w:val="000000" w:themeColor="text1"/>
          <w:u w:color="000000" w:themeColor="text1"/>
        </w:rPr>
      </w:pPr>
      <w:r w:rsidRPr="003D224D">
        <w:rPr>
          <w:rFonts w:cs="Times New Roman"/>
          <w:color w:val="000000" w:themeColor="text1"/>
          <w:u w:color="000000" w:themeColor="text1"/>
        </w:rPr>
        <w:t>SECTION</w:t>
      </w:r>
      <w:r w:rsidRPr="003D224D">
        <w:rPr>
          <w:rFonts w:cs="Times New Roman"/>
          <w:color w:val="000000" w:themeColor="text1"/>
          <w:u w:color="000000" w:themeColor="text1"/>
        </w:rPr>
        <w:tab/>
        <w:t>2.</w:t>
      </w:r>
      <w:r w:rsidRPr="003D224D">
        <w:rPr>
          <w:rFonts w:cs="Times New Roman"/>
          <w:color w:val="000000" w:themeColor="text1"/>
          <w:u w:color="000000" w:themeColor="text1"/>
        </w:rPr>
        <w:tab/>
        <w:t>This act takes effect on July 1, 2022</w:t>
      </w:r>
      <w:r>
        <w:rPr>
          <w:rFonts w:cs="Times New Roman"/>
          <w:color w:val="000000" w:themeColor="text1"/>
          <w:u w:color="000000" w:themeColor="text1"/>
        </w:rPr>
        <w:t>,</w:t>
      </w:r>
      <w:r w:rsidRPr="003D224D">
        <w:rPr>
          <w:rFonts w:cs="Times New Roman"/>
          <w:color w:val="000000" w:themeColor="text1"/>
          <w:u w:color="000000" w:themeColor="text1"/>
        </w:rPr>
        <w:t xml:space="preserve"> and applies to the 2022</w:t>
      </w:r>
      <w:r>
        <w:rPr>
          <w:rFonts w:cs="Times New Roman"/>
          <w:color w:val="000000" w:themeColor="text1"/>
          <w:u w:color="000000" w:themeColor="text1"/>
        </w:rPr>
        <w:noBreakHyphen/>
      </w:r>
      <w:r w:rsidRPr="003D224D">
        <w:rPr>
          <w:rFonts w:cs="Times New Roman"/>
          <w:color w:val="000000" w:themeColor="text1"/>
          <w:u w:color="000000" w:themeColor="text1"/>
        </w:rPr>
        <w:t xml:space="preserve">2023 </w:t>
      </w:r>
      <w:r>
        <w:rPr>
          <w:rFonts w:cs="Times New Roman"/>
          <w:color w:val="000000" w:themeColor="text1"/>
          <w:u w:color="000000" w:themeColor="text1"/>
        </w:rPr>
        <w:t>S</w:t>
      </w:r>
      <w:r w:rsidRPr="003D224D">
        <w:rPr>
          <w:rFonts w:cs="Times New Roman"/>
          <w:color w:val="000000" w:themeColor="text1"/>
          <w:u w:color="000000" w:themeColor="text1"/>
        </w:rPr>
        <w:t xml:space="preserve">chool </w:t>
      </w:r>
      <w:r>
        <w:rPr>
          <w:rFonts w:cs="Times New Roman"/>
          <w:color w:val="000000" w:themeColor="text1"/>
          <w:u w:color="000000" w:themeColor="text1"/>
        </w:rPr>
        <w:t>Y</w:t>
      </w:r>
      <w:r w:rsidRPr="003D224D">
        <w:rPr>
          <w:rFonts w:cs="Times New Roman"/>
          <w:color w:val="000000" w:themeColor="text1"/>
          <w:u w:color="000000" w:themeColor="text1"/>
        </w:rPr>
        <w:t xml:space="preserve">ear. </w:t>
      </w:r>
    </w:p>
    <w:p w:rsidR="00694473" w:rsidRDefault="00694473" w:rsidP="00694473">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rPr>
          <w:color w:val="000000" w:themeColor="text1"/>
        </w:rPr>
      </w:pPr>
    </w:p>
    <w:p w:rsidR="00694473" w:rsidRDefault="00694473" w:rsidP="00694473">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rPr>
          <w:color w:val="000000" w:themeColor="text1"/>
        </w:rPr>
      </w:pPr>
      <w:r>
        <w:rPr>
          <w:color w:val="000000" w:themeColor="text1"/>
        </w:rPr>
        <w:t>Ratified the 12</w:t>
      </w:r>
      <w:r>
        <w:rPr>
          <w:color w:val="000000" w:themeColor="text1"/>
          <w:vertAlign w:val="superscript"/>
        </w:rPr>
        <w:t>th</w:t>
      </w:r>
      <w:r>
        <w:rPr>
          <w:color w:val="000000" w:themeColor="text1"/>
        </w:rPr>
        <w:t xml:space="preserve"> day of May, 2022.</w:t>
      </w:r>
    </w:p>
    <w:p w:rsidR="00694473" w:rsidRDefault="00694473" w:rsidP="00694473">
      <w:pPr>
        <w:jc w:val="both"/>
        <w:rPr>
          <w:color w:val="000000" w:themeColor="text1"/>
        </w:rPr>
      </w:pPr>
    </w:p>
    <w:p w:rsidR="00694473" w:rsidRDefault="00694473" w:rsidP="00694473">
      <w:pPr>
        <w:jc w:val="both"/>
        <w:rPr>
          <w:color w:val="000000" w:themeColor="text1"/>
        </w:rPr>
      </w:pPr>
      <w:r>
        <w:rPr>
          <w:color w:val="000000" w:themeColor="text1"/>
        </w:rPr>
        <w:t>Approved the 16</w:t>
      </w:r>
      <w:r w:rsidRPr="00617685">
        <w:rPr>
          <w:color w:val="000000" w:themeColor="text1"/>
          <w:vertAlign w:val="superscript"/>
        </w:rPr>
        <w:t>th</w:t>
      </w:r>
      <w:r>
        <w:rPr>
          <w:color w:val="000000" w:themeColor="text1"/>
        </w:rPr>
        <w:t xml:space="preserve"> day of May, 2022. </w:t>
      </w:r>
    </w:p>
    <w:p w:rsidR="00694473" w:rsidRDefault="00694473" w:rsidP="00694473">
      <w:pPr>
        <w:jc w:val="center"/>
        <w:rPr>
          <w:color w:val="000000" w:themeColor="text1"/>
        </w:rPr>
      </w:pPr>
    </w:p>
    <w:p w:rsidR="00694473" w:rsidRDefault="00694473" w:rsidP="00694473">
      <w:pPr>
        <w:jc w:val="center"/>
        <w:rPr>
          <w:color w:val="000000" w:themeColor="text1"/>
        </w:rPr>
      </w:pPr>
      <w:r>
        <w:rPr>
          <w:color w:val="000000" w:themeColor="text1"/>
        </w:rPr>
        <w:t>__________</w:t>
      </w:r>
    </w:p>
    <w:p w:rsidR="00E2264F" w:rsidRPr="009B2A5C" w:rsidRDefault="00E2264F" w:rsidP="00694473">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jc w:val="both"/>
        <w:rPr>
          <w:color w:val="000000" w:themeColor="text1"/>
        </w:rPr>
      </w:pPr>
    </w:p>
    <w:sectPr w:rsidR="00E2264F" w:rsidRPr="009B2A5C" w:rsidSect="00E2264F">
      <w:footerReference w:type="default" r:id="rId30"/>
      <w:footerReference w:type="first" r:id="rId31"/>
      <w:pgSz w:w="12240" w:h="15840" w:code="1"/>
      <w:pgMar w:top="1008" w:right="4680" w:bottom="3499" w:left="1224" w:header="720" w:footer="3499" w:gutter="0"/>
      <w:pgNumType w:start="1"/>
      <w:cols w:space="72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1024" w:rsidRDefault="009A1024" w:rsidP="007D5FAC">
      <w:r>
        <w:separator/>
      </w:r>
    </w:p>
  </w:endnote>
  <w:endnote w:type="continuationSeparator" w:id="0">
    <w:p w:rsidR="009A1024" w:rsidRDefault="009A1024" w:rsidP="007D5F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64F" w:rsidRPr="00E2264F" w:rsidRDefault="00E2264F" w:rsidP="00E2264F">
    <w:pPr>
      <w:pStyle w:val="Footer"/>
      <w:tabs>
        <w:tab w:val="clear" w:pos="4680"/>
        <w:tab w:val="clear" w:pos="9360"/>
        <w:tab w:val="center" w:pos="3168"/>
      </w:tabs>
      <w:spacing w:before="120"/>
    </w:pPr>
    <w:r>
      <w:tab/>
    </w:r>
    <w:r>
      <w:fldChar w:fldCharType="begin"/>
    </w:r>
    <w:r>
      <w:instrText xml:space="preserve"> PAGE  \* MERGEFORMAT </w:instrText>
    </w:r>
    <w:r>
      <w:fldChar w:fldCharType="separate"/>
    </w:r>
    <w:r w:rsidR="002F1257">
      <w:rPr>
        <w:noProof/>
      </w:rP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64F" w:rsidRDefault="00E226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1024" w:rsidRDefault="009A1024" w:rsidP="007D5FAC">
      <w:r>
        <w:separator/>
      </w:r>
    </w:p>
  </w:footnote>
  <w:footnote w:type="continuationSeparator" w:id="0">
    <w:p w:rsidR="009A1024" w:rsidRDefault="009A1024" w:rsidP="007D5F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GrammaticalErrors/>
  <w:defaultTabStop w:val="720"/>
  <w:drawingGridHorizontalSpacing w:val="110"/>
  <w:displayHorizontalDrawingGridEvery w:val="2"/>
  <w:displayVerticalDrawingGridEvery w:val="2"/>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ctAttorney" w:val="Allen"/>
    <w:docVar w:name="ActBillNo" w:val="3144"/>
    <w:docVar w:name="ActSecretary" w:val="Huth"/>
    <w:docVar w:name="ActSIdno" w:val="(224)  3144SA22"/>
    <w:docVar w:name="clipname" w:val="3144SA22"/>
    <w:docVar w:name="dvBillNumber" w:val="3144"/>
    <w:docVar w:name="dvBillNumberPrefix" w:val="H"/>
    <w:docVar w:name="dvOriginalBody" w:val="House"/>
    <w:docVar w:name="HOUSEACTFULLPATH" w:val="L:\COUNCIL\ACTS\3144SA22.DOCX"/>
    <w:docVar w:name="OrigHOUSEBillNo" w:val="3144"/>
    <w:docVar w:name="WhatActtype" w:val="AN ACT"/>
  </w:docVars>
  <w:rsids>
    <w:rsidRoot w:val="009A1024"/>
    <w:rsid w:val="00002DE0"/>
    <w:rsid w:val="00020349"/>
    <w:rsid w:val="00020977"/>
    <w:rsid w:val="00021B0B"/>
    <w:rsid w:val="000242CC"/>
    <w:rsid w:val="00040C05"/>
    <w:rsid w:val="0004579B"/>
    <w:rsid w:val="00051B4F"/>
    <w:rsid w:val="00060E60"/>
    <w:rsid w:val="000673E4"/>
    <w:rsid w:val="0007088D"/>
    <w:rsid w:val="000731E9"/>
    <w:rsid w:val="00074565"/>
    <w:rsid w:val="00076A1A"/>
    <w:rsid w:val="00077DA3"/>
    <w:rsid w:val="00081300"/>
    <w:rsid w:val="00085C37"/>
    <w:rsid w:val="00092EE6"/>
    <w:rsid w:val="00096A9B"/>
    <w:rsid w:val="00096BDA"/>
    <w:rsid w:val="000A6151"/>
    <w:rsid w:val="000B316D"/>
    <w:rsid w:val="000B56CB"/>
    <w:rsid w:val="000D6F51"/>
    <w:rsid w:val="001030FE"/>
    <w:rsid w:val="001031AE"/>
    <w:rsid w:val="00103295"/>
    <w:rsid w:val="00103D2E"/>
    <w:rsid w:val="00104519"/>
    <w:rsid w:val="00106968"/>
    <w:rsid w:val="00114917"/>
    <w:rsid w:val="001237B9"/>
    <w:rsid w:val="00125582"/>
    <w:rsid w:val="00131CE5"/>
    <w:rsid w:val="00135DDF"/>
    <w:rsid w:val="00136AA0"/>
    <w:rsid w:val="00141278"/>
    <w:rsid w:val="0014525A"/>
    <w:rsid w:val="001626DB"/>
    <w:rsid w:val="00164D89"/>
    <w:rsid w:val="00170F30"/>
    <w:rsid w:val="00171C81"/>
    <w:rsid w:val="00172771"/>
    <w:rsid w:val="001747A9"/>
    <w:rsid w:val="001750EA"/>
    <w:rsid w:val="001754BB"/>
    <w:rsid w:val="0018353C"/>
    <w:rsid w:val="00190403"/>
    <w:rsid w:val="00195F4E"/>
    <w:rsid w:val="001A646B"/>
    <w:rsid w:val="001A75A0"/>
    <w:rsid w:val="001B201B"/>
    <w:rsid w:val="001B65B6"/>
    <w:rsid w:val="001B78F9"/>
    <w:rsid w:val="001B7FF5"/>
    <w:rsid w:val="001C2DCE"/>
    <w:rsid w:val="001C390F"/>
    <w:rsid w:val="001C603D"/>
    <w:rsid w:val="001C6957"/>
    <w:rsid w:val="001D0755"/>
    <w:rsid w:val="001D279C"/>
    <w:rsid w:val="001D6463"/>
    <w:rsid w:val="001E47D6"/>
    <w:rsid w:val="001F1A6E"/>
    <w:rsid w:val="001F1CCC"/>
    <w:rsid w:val="001F36BF"/>
    <w:rsid w:val="001F729C"/>
    <w:rsid w:val="00200C6E"/>
    <w:rsid w:val="00204492"/>
    <w:rsid w:val="002068E6"/>
    <w:rsid w:val="00206EF4"/>
    <w:rsid w:val="00206FB0"/>
    <w:rsid w:val="00212CD6"/>
    <w:rsid w:val="00215235"/>
    <w:rsid w:val="00223E0F"/>
    <w:rsid w:val="002240A6"/>
    <w:rsid w:val="00226AE7"/>
    <w:rsid w:val="00231146"/>
    <w:rsid w:val="002321B6"/>
    <w:rsid w:val="00234401"/>
    <w:rsid w:val="00234E70"/>
    <w:rsid w:val="002367D4"/>
    <w:rsid w:val="00241B81"/>
    <w:rsid w:val="00241C04"/>
    <w:rsid w:val="002423EA"/>
    <w:rsid w:val="00242F15"/>
    <w:rsid w:val="00254411"/>
    <w:rsid w:val="00254FFA"/>
    <w:rsid w:val="00257ACD"/>
    <w:rsid w:val="002710C8"/>
    <w:rsid w:val="00273EA7"/>
    <w:rsid w:val="00274843"/>
    <w:rsid w:val="00276491"/>
    <w:rsid w:val="00276CCF"/>
    <w:rsid w:val="00277C27"/>
    <w:rsid w:val="00280582"/>
    <w:rsid w:val="002851AC"/>
    <w:rsid w:val="00290B61"/>
    <w:rsid w:val="00291330"/>
    <w:rsid w:val="00291CD5"/>
    <w:rsid w:val="00291CF3"/>
    <w:rsid w:val="00293450"/>
    <w:rsid w:val="00294396"/>
    <w:rsid w:val="00296B4D"/>
    <w:rsid w:val="002A23CF"/>
    <w:rsid w:val="002A2B87"/>
    <w:rsid w:val="002A6880"/>
    <w:rsid w:val="002A79BE"/>
    <w:rsid w:val="002A7F6D"/>
    <w:rsid w:val="002B787D"/>
    <w:rsid w:val="002C0E95"/>
    <w:rsid w:val="002C3DB3"/>
    <w:rsid w:val="002C4C93"/>
    <w:rsid w:val="002C7D37"/>
    <w:rsid w:val="002D3267"/>
    <w:rsid w:val="002D7489"/>
    <w:rsid w:val="002D7F22"/>
    <w:rsid w:val="002E0E09"/>
    <w:rsid w:val="002E2659"/>
    <w:rsid w:val="002E42ED"/>
    <w:rsid w:val="002E45C8"/>
    <w:rsid w:val="002E5D17"/>
    <w:rsid w:val="002F1141"/>
    <w:rsid w:val="002F1257"/>
    <w:rsid w:val="00304605"/>
    <w:rsid w:val="003049A0"/>
    <w:rsid w:val="00305689"/>
    <w:rsid w:val="00315C15"/>
    <w:rsid w:val="0031739F"/>
    <w:rsid w:val="003219FC"/>
    <w:rsid w:val="0032380E"/>
    <w:rsid w:val="00325D1F"/>
    <w:rsid w:val="003348FE"/>
    <w:rsid w:val="00334EAC"/>
    <w:rsid w:val="0033791E"/>
    <w:rsid w:val="0034356D"/>
    <w:rsid w:val="00360108"/>
    <w:rsid w:val="00360D70"/>
    <w:rsid w:val="00364D3F"/>
    <w:rsid w:val="0036610A"/>
    <w:rsid w:val="00366494"/>
    <w:rsid w:val="00370DA1"/>
    <w:rsid w:val="00372564"/>
    <w:rsid w:val="00372FF8"/>
    <w:rsid w:val="0038005A"/>
    <w:rsid w:val="0039655A"/>
    <w:rsid w:val="00396C58"/>
    <w:rsid w:val="003A6D96"/>
    <w:rsid w:val="003A7517"/>
    <w:rsid w:val="003B105A"/>
    <w:rsid w:val="003B1A01"/>
    <w:rsid w:val="003B2E6E"/>
    <w:rsid w:val="003B355D"/>
    <w:rsid w:val="003B6BB7"/>
    <w:rsid w:val="003B746E"/>
    <w:rsid w:val="003C030C"/>
    <w:rsid w:val="003D2A73"/>
    <w:rsid w:val="003D5D65"/>
    <w:rsid w:val="003E2FE8"/>
    <w:rsid w:val="00400828"/>
    <w:rsid w:val="00400C83"/>
    <w:rsid w:val="00405D95"/>
    <w:rsid w:val="00412B47"/>
    <w:rsid w:val="00412C45"/>
    <w:rsid w:val="004157C4"/>
    <w:rsid w:val="004170BD"/>
    <w:rsid w:val="0041760A"/>
    <w:rsid w:val="00417A9C"/>
    <w:rsid w:val="00423310"/>
    <w:rsid w:val="00427BCB"/>
    <w:rsid w:val="00430DA3"/>
    <w:rsid w:val="00432E09"/>
    <w:rsid w:val="00435D03"/>
    <w:rsid w:val="004374A9"/>
    <w:rsid w:val="00445A20"/>
    <w:rsid w:val="00447C2D"/>
    <w:rsid w:val="0045270B"/>
    <w:rsid w:val="004666F5"/>
    <w:rsid w:val="00472A5B"/>
    <w:rsid w:val="00475FAD"/>
    <w:rsid w:val="00480690"/>
    <w:rsid w:val="00484DF4"/>
    <w:rsid w:val="00486109"/>
    <w:rsid w:val="0049067C"/>
    <w:rsid w:val="0049220A"/>
    <w:rsid w:val="004941A4"/>
    <w:rsid w:val="004966FD"/>
    <w:rsid w:val="00497784"/>
    <w:rsid w:val="004A073E"/>
    <w:rsid w:val="004A1278"/>
    <w:rsid w:val="004A4186"/>
    <w:rsid w:val="004A5193"/>
    <w:rsid w:val="004A76F3"/>
    <w:rsid w:val="004B1DA6"/>
    <w:rsid w:val="004B27E8"/>
    <w:rsid w:val="004B3536"/>
    <w:rsid w:val="004B402A"/>
    <w:rsid w:val="004B41E5"/>
    <w:rsid w:val="004C0A66"/>
    <w:rsid w:val="004C115D"/>
    <w:rsid w:val="004C190F"/>
    <w:rsid w:val="004D29AD"/>
    <w:rsid w:val="004D6971"/>
    <w:rsid w:val="004D716F"/>
    <w:rsid w:val="004E275E"/>
    <w:rsid w:val="004E6C25"/>
    <w:rsid w:val="004E747B"/>
    <w:rsid w:val="004E7E53"/>
    <w:rsid w:val="004F0258"/>
    <w:rsid w:val="004F0E6F"/>
    <w:rsid w:val="004F4494"/>
    <w:rsid w:val="004F4608"/>
    <w:rsid w:val="004F5867"/>
    <w:rsid w:val="004F6446"/>
    <w:rsid w:val="005062D2"/>
    <w:rsid w:val="005065EC"/>
    <w:rsid w:val="005208D0"/>
    <w:rsid w:val="005253C4"/>
    <w:rsid w:val="00530D7F"/>
    <w:rsid w:val="00531A4F"/>
    <w:rsid w:val="00531C6C"/>
    <w:rsid w:val="005325C5"/>
    <w:rsid w:val="0053326B"/>
    <w:rsid w:val="005352AA"/>
    <w:rsid w:val="0053576C"/>
    <w:rsid w:val="0054323B"/>
    <w:rsid w:val="00555859"/>
    <w:rsid w:val="00556774"/>
    <w:rsid w:val="00560EBF"/>
    <w:rsid w:val="005627E7"/>
    <w:rsid w:val="00562952"/>
    <w:rsid w:val="005672F0"/>
    <w:rsid w:val="00573BBA"/>
    <w:rsid w:val="005741F9"/>
    <w:rsid w:val="005839FC"/>
    <w:rsid w:val="00583CB3"/>
    <w:rsid w:val="005859EE"/>
    <w:rsid w:val="00586D93"/>
    <w:rsid w:val="00591D7C"/>
    <w:rsid w:val="00594D39"/>
    <w:rsid w:val="005A06C1"/>
    <w:rsid w:val="005A1FF2"/>
    <w:rsid w:val="005A25D8"/>
    <w:rsid w:val="005A7D5F"/>
    <w:rsid w:val="005B2750"/>
    <w:rsid w:val="005B3E85"/>
    <w:rsid w:val="005B4DB1"/>
    <w:rsid w:val="005C45D1"/>
    <w:rsid w:val="005C4B9E"/>
    <w:rsid w:val="005C5915"/>
    <w:rsid w:val="005D1FC6"/>
    <w:rsid w:val="005D480C"/>
    <w:rsid w:val="005D50CE"/>
    <w:rsid w:val="005D5723"/>
    <w:rsid w:val="005D6054"/>
    <w:rsid w:val="005E07AD"/>
    <w:rsid w:val="005E0A08"/>
    <w:rsid w:val="005E143E"/>
    <w:rsid w:val="005E36AC"/>
    <w:rsid w:val="005F79FF"/>
    <w:rsid w:val="00602ACC"/>
    <w:rsid w:val="006055BC"/>
    <w:rsid w:val="00605B6E"/>
    <w:rsid w:val="00605C15"/>
    <w:rsid w:val="0060700F"/>
    <w:rsid w:val="00607A24"/>
    <w:rsid w:val="00612BB0"/>
    <w:rsid w:val="00616994"/>
    <w:rsid w:val="006236C9"/>
    <w:rsid w:val="00625487"/>
    <w:rsid w:val="00626F43"/>
    <w:rsid w:val="0063724D"/>
    <w:rsid w:val="006377EE"/>
    <w:rsid w:val="0064018A"/>
    <w:rsid w:val="00641A70"/>
    <w:rsid w:val="00643998"/>
    <w:rsid w:val="0064651C"/>
    <w:rsid w:val="00651313"/>
    <w:rsid w:val="00655550"/>
    <w:rsid w:val="00657AB1"/>
    <w:rsid w:val="006609B2"/>
    <w:rsid w:val="00663AC3"/>
    <w:rsid w:val="00671B28"/>
    <w:rsid w:val="00672966"/>
    <w:rsid w:val="006750A0"/>
    <w:rsid w:val="006839A3"/>
    <w:rsid w:val="00686CDD"/>
    <w:rsid w:val="00687A6A"/>
    <w:rsid w:val="0069010D"/>
    <w:rsid w:val="00690F99"/>
    <w:rsid w:val="00691B24"/>
    <w:rsid w:val="00694473"/>
    <w:rsid w:val="00696C4D"/>
    <w:rsid w:val="00696F5B"/>
    <w:rsid w:val="006A3DFC"/>
    <w:rsid w:val="006A4214"/>
    <w:rsid w:val="006A5B40"/>
    <w:rsid w:val="006A65C8"/>
    <w:rsid w:val="006A6F1D"/>
    <w:rsid w:val="006B151F"/>
    <w:rsid w:val="006B263A"/>
    <w:rsid w:val="006B4FA6"/>
    <w:rsid w:val="006B5783"/>
    <w:rsid w:val="006C2574"/>
    <w:rsid w:val="006C7535"/>
    <w:rsid w:val="006C7D00"/>
    <w:rsid w:val="006D1F87"/>
    <w:rsid w:val="006D6B8E"/>
    <w:rsid w:val="006E038F"/>
    <w:rsid w:val="006F1F59"/>
    <w:rsid w:val="006F22C0"/>
    <w:rsid w:val="006F290C"/>
    <w:rsid w:val="007009F2"/>
    <w:rsid w:val="00703D30"/>
    <w:rsid w:val="00704FF9"/>
    <w:rsid w:val="007052EC"/>
    <w:rsid w:val="00706B65"/>
    <w:rsid w:val="007261EE"/>
    <w:rsid w:val="00733A16"/>
    <w:rsid w:val="00733C4C"/>
    <w:rsid w:val="00737039"/>
    <w:rsid w:val="007373C7"/>
    <w:rsid w:val="00740BEB"/>
    <w:rsid w:val="007469F9"/>
    <w:rsid w:val="0074783A"/>
    <w:rsid w:val="007514EF"/>
    <w:rsid w:val="00765D0A"/>
    <w:rsid w:val="007746C2"/>
    <w:rsid w:val="0077597C"/>
    <w:rsid w:val="00775B87"/>
    <w:rsid w:val="00784A23"/>
    <w:rsid w:val="007946C3"/>
    <w:rsid w:val="007A44AD"/>
    <w:rsid w:val="007A4BCD"/>
    <w:rsid w:val="007A73EA"/>
    <w:rsid w:val="007A7F6B"/>
    <w:rsid w:val="007B0E40"/>
    <w:rsid w:val="007B296A"/>
    <w:rsid w:val="007B2D27"/>
    <w:rsid w:val="007B59FD"/>
    <w:rsid w:val="007C3D08"/>
    <w:rsid w:val="007C3EC8"/>
    <w:rsid w:val="007C7B7F"/>
    <w:rsid w:val="007D5809"/>
    <w:rsid w:val="007D5FAC"/>
    <w:rsid w:val="007E19E6"/>
    <w:rsid w:val="007E3A81"/>
    <w:rsid w:val="007F6631"/>
    <w:rsid w:val="007F6D46"/>
    <w:rsid w:val="007F7184"/>
    <w:rsid w:val="00800AD0"/>
    <w:rsid w:val="00804419"/>
    <w:rsid w:val="00805054"/>
    <w:rsid w:val="008066FB"/>
    <w:rsid w:val="00806F5B"/>
    <w:rsid w:val="0081729E"/>
    <w:rsid w:val="00832F5E"/>
    <w:rsid w:val="00836D7F"/>
    <w:rsid w:val="00841A98"/>
    <w:rsid w:val="00841BFC"/>
    <w:rsid w:val="008449B6"/>
    <w:rsid w:val="00844DB5"/>
    <w:rsid w:val="00850549"/>
    <w:rsid w:val="008524CC"/>
    <w:rsid w:val="00855672"/>
    <w:rsid w:val="00860CD2"/>
    <w:rsid w:val="00862962"/>
    <w:rsid w:val="00865315"/>
    <w:rsid w:val="00865A3F"/>
    <w:rsid w:val="008674BA"/>
    <w:rsid w:val="00870435"/>
    <w:rsid w:val="00872044"/>
    <w:rsid w:val="008733F2"/>
    <w:rsid w:val="008746A0"/>
    <w:rsid w:val="0087712C"/>
    <w:rsid w:val="008836A5"/>
    <w:rsid w:val="00892AF7"/>
    <w:rsid w:val="0089468D"/>
    <w:rsid w:val="008B2051"/>
    <w:rsid w:val="008B347C"/>
    <w:rsid w:val="008B48BD"/>
    <w:rsid w:val="008C325E"/>
    <w:rsid w:val="008E03BA"/>
    <w:rsid w:val="008E5FD7"/>
    <w:rsid w:val="008F4CA1"/>
    <w:rsid w:val="008F510F"/>
    <w:rsid w:val="008F5F0A"/>
    <w:rsid w:val="008F7D5B"/>
    <w:rsid w:val="00900319"/>
    <w:rsid w:val="00906538"/>
    <w:rsid w:val="009076FA"/>
    <w:rsid w:val="00916EE8"/>
    <w:rsid w:val="009254E2"/>
    <w:rsid w:val="00926C29"/>
    <w:rsid w:val="00930753"/>
    <w:rsid w:val="00932BE9"/>
    <w:rsid w:val="00934A0A"/>
    <w:rsid w:val="00940A90"/>
    <w:rsid w:val="009434B9"/>
    <w:rsid w:val="00953BF7"/>
    <w:rsid w:val="009560AB"/>
    <w:rsid w:val="009631DC"/>
    <w:rsid w:val="009634D4"/>
    <w:rsid w:val="00966B42"/>
    <w:rsid w:val="00971351"/>
    <w:rsid w:val="0097332E"/>
    <w:rsid w:val="00974FD7"/>
    <w:rsid w:val="00980444"/>
    <w:rsid w:val="00982E93"/>
    <w:rsid w:val="00993266"/>
    <w:rsid w:val="00996296"/>
    <w:rsid w:val="009A1024"/>
    <w:rsid w:val="009B0FA5"/>
    <w:rsid w:val="009B1F99"/>
    <w:rsid w:val="009B2A5C"/>
    <w:rsid w:val="009B6EA6"/>
    <w:rsid w:val="009D0B32"/>
    <w:rsid w:val="009D335B"/>
    <w:rsid w:val="009D33E0"/>
    <w:rsid w:val="009D75E7"/>
    <w:rsid w:val="009F1B0F"/>
    <w:rsid w:val="009F231A"/>
    <w:rsid w:val="009F37C4"/>
    <w:rsid w:val="009F42DA"/>
    <w:rsid w:val="009F5E10"/>
    <w:rsid w:val="00A03978"/>
    <w:rsid w:val="00A050C0"/>
    <w:rsid w:val="00A062DB"/>
    <w:rsid w:val="00A07F7B"/>
    <w:rsid w:val="00A14F94"/>
    <w:rsid w:val="00A23CED"/>
    <w:rsid w:val="00A25E64"/>
    <w:rsid w:val="00A26387"/>
    <w:rsid w:val="00A3022E"/>
    <w:rsid w:val="00A32D49"/>
    <w:rsid w:val="00A377BB"/>
    <w:rsid w:val="00A42B73"/>
    <w:rsid w:val="00A46627"/>
    <w:rsid w:val="00A475E8"/>
    <w:rsid w:val="00A61397"/>
    <w:rsid w:val="00A62F8F"/>
    <w:rsid w:val="00A64E80"/>
    <w:rsid w:val="00A73974"/>
    <w:rsid w:val="00A74007"/>
    <w:rsid w:val="00A96A62"/>
    <w:rsid w:val="00A9741D"/>
    <w:rsid w:val="00A9744F"/>
    <w:rsid w:val="00AA3A5F"/>
    <w:rsid w:val="00AA3FFC"/>
    <w:rsid w:val="00AA464A"/>
    <w:rsid w:val="00AA4D72"/>
    <w:rsid w:val="00AA64F5"/>
    <w:rsid w:val="00AA73CD"/>
    <w:rsid w:val="00AB1AB5"/>
    <w:rsid w:val="00AB2F1E"/>
    <w:rsid w:val="00AB355F"/>
    <w:rsid w:val="00AB6FEF"/>
    <w:rsid w:val="00AC0BD6"/>
    <w:rsid w:val="00AC14ED"/>
    <w:rsid w:val="00AC1E2F"/>
    <w:rsid w:val="00AC29A4"/>
    <w:rsid w:val="00AC7A37"/>
    <w:rsid w:val="00AD107E"/>
    <w:rsid w:val="00AD33E6"/>
    <w:rsid w:val="00AD4887"/>
    <w:rsid w:val="00AE4DFB"/>
    <w:rsid w:val="00AF08CD"/>
    <w:rsid w:val="00AF2080"/>
    <w:rsid w:val="00AF3196"/>
    <w:rsid w:val="00AF3FED"/>
    <w:rsid w:val="00AF6432"/>
    <w:rsid w:val="00AF7929"/>
    <w:rsid w:val="00AF7A83"/>
    <w:rsid w:val="00B036A9"/>
    <w:rsid w:val="00B11270"/>
    <w:rsid w:val="00B13981"/>
    <w:rsid w:val="00B1644B"/>
    <w:rsid w:val="00B303AC"/>
    <w:rsid w:val="00B33BE6"/>
    <w:rsid w:val="00B36400"/>
    <w:rsid w:val="00B374C4"/>
    <w:rsid w:val="00B408FD"/>
    <w:rsid w:val="00B4797F"/>
    <w:rsid w:val="00B516BA"/>
    <w:rsid w:val="00B520A2"/>
    <w:rsid w:val="00B60515"/>
    <w:rsid w:val="00B62CAB"/>
    <w:rsid w:val="00B678FA"/>
    <w:rsid w:val="00B72ED3"/>
    <w:rsid w:val="00B73571"/>
    <w:rsid w:val="00B80C16"/>
    <w:rsid w:val="00B83DA1"/>
    <w:rsid w:val="00B846E9"/>
    <w:rsid w:val="00B92CEA"/>
    <w:rsid w:val="00BB1593"/>
    <w:rsid w:val="00BB43F6"/>
    <w:rsid w:val="00BB5571"/>
    <w:rsid w:val="00BB6EF3"/>
    <w:rsid w:val="00BC5FF9"/>
    <w:rsid w:val="00BC6307"/>
    <w:rsid w:val="00BE36EB"/>
    <w:rsid w:val="00BE41F8"/>
    <w:rsid w:val="00BF1B60"/>
    <w:rsid w:val="00BF2034"/>
    <w:rsid w:val="00BF33CD"/>
    <w:rsid w:val="00BF352D"/>
    <w:rsid w:val="00C0158B"/>
    <w:rsid w:val="00C02F6F"/>
    <w:rsid w:val="00C03629"/>
    <w:rsid w:val="00C06FF3"/>
    <w:rsid w:val="00C1173A"/>
    <w:rsid w:val="00C15148"/>
    <w:rsid w:val="00C216F6"/>
    <w:rsid w:val="00C230AF"/>
    <w:rsid w:val="00C34674"/>
    <w:rsid w:val="00C3483A"/>
    <w:rsid w:val="00C45263"/>
    <w:rsid w:val="00C46AB4"/>
    <w:rsid w:val="00C55195"/>
    <w:rsid w:val="00C7071A"/>
    <w:rsid w:val="00C748CB"/>
    <w:rsid w:val="00C74E9D"/>
    <w:rsid w:val="00C81812"/>
    <w:rsid w:val="00C837F6"/>
    <w:rsid w:val="00C86F2B"/>
    <w:rsid w:val="00C92B7D"/>
    <w:rsid w:val="00C94E59"/>
    <w:rsid w:val="00C97CB8"/>
    <w:rsid w:val="00CA4CD7"/>
    <w:rsid w:val="00CA5358"/>
    <w:rsid w:val="00CA7497"/>
    <w:rsid w:val="00CB08A1"/>
    <w:rsid w:val="00CB12FE"/>
    <w:rsid w:val="00CC2825"/>
    <w:rsid w:val="00CE13B0"/>
    <w:rsid w:val="00CE1407"/>
    <w:rsid w:val="00CE54EA"/>
    <w:rsid w:val="00CE5B85"/>
    <w:rsid w:val="00CE62ED"/>
    <w:rsid w:val="00CF5814"/>
    <w:rsid w:val="00D00681"/>
    <w:rsid w:val="00D06DCC"/>
    <w:rsid w:val="00D1180E"/>
    <w:rsid w:val="00D132DB"/>
    <w:rsid w:val="00D13C21"/>
    <w:rsid w:val="00D16DAA"/>
    <w:rsid w:val="00D17AD0"/>
    <w:rsid w:val="00D24F96"/>
    <w:rsid w:val="00D25595"/>
    <w:rsid w:val="00D31442"/>
    <w:rsid w:val="00D3443A"/>
    <w:rsid w:val="00D366FE"/>
    <w:rsid w:val="00D375C1"/>
    <w:rsid w:val="00D45624"/>
    <w:rsid w:val="00D474CA"/>
    <w:rsid w:val="00D50FB9"/>
    <w:rsid w:val="00D56467"/>
    <w:rsid w:val="00D63C04"/>
    <w:rsid w:val="00D650D0"/>
    <w:rsid w:val="00D75E1A"/>
    <w:rsid w:val="00D76225"/>
    <w:rsid w:val="00D7706E"/>
    <w:rsid w:val="00D80303"/>
    <w:rsid w:val="00D84CD1"/>
    <w:rsid w:val="00D9130B"/>
    <w:rsid w:val="00D92268"/>
    <w:rsid w:val="00D94602"/>
    <w:rsid w:val="00D958BB"/>
    <w:rsid w:val="00D97200"/>
    <w:rsid w:val="00DA1730"/>
    <w:rsid w:val="00DB01BE"/>
    <w:rsid w:val="00DB1297"/>
    <w:rsid w:val="00DC093F"/>
    <w:rsid w:val="00DC5BC6"/>
    <w:rsid w:val="00DC6CFE"/>
    <w:rsid w:val="00DD2595"/>
    <w:rsid w:val="00DD314B"/>
    <w:rsid w:val="00DD3B8D"/>
    <w:rsid w:val="00DD5167"/>
    <w:rsid w:val="00DD557D"/>
    <w:rsid w:val="00DF0E69"/>
    <w:rsid w:val="00E00FC9"/>
    <w:rsid w:val="00E02CA8"/>
    <w:rsid w:val="00E0650C"/>
    <w:rsid w:val="00E06B5E"/>
    <w:rsid w:val="00E076BB"/>
    <w:rsid w:val="00E140B1"/>
    <w:rsid w:val="00E14905"/>
    <w:rsid w:val="00E2264F"/>
    <w:rsid w:val="00E22C0A"/>
    <w:rsid w:val="00E33964"/>
    <w:rsid w:val="00E33DFF"/>
    <w:rsid w:val="00E3462F"/>
    <w:rsid w:val="00E36231"/>
    <w:rsid w:val="00E500F1"/>
    <w:rsid w:val="00E50C49"/>
    <w:rsid w:val="00E5358E"/>
    <w:rsid w:val="00E60357"/>
    <w:rsid w:val="00E61B4C"/>
    <w:rsid w:val="00E676A9"/>
    <w:rsid w:val="00E71D4E"/>
    <w:rsid w:val="00E757F4"/>
    <w:rsid w:val="00E9303D"/>
    <w:rsid w:val="00EA2A3A"/>
    <w:rsid w:val="00EA77B0"/>
    <w:rsid w:val="00EB18D7"/>
    <w:rsid w:val="00EB223A"/>
    <w:rsid w:val="00EC47CE"/>
    <w:rsid w:val="00EC4D8C"/>
    <w:rsid w:val="00ED4871"/>
    <w:rsid w:val="00EE0FC5"/>
    <w:rsid w:val="00EE2F67"/>
    <w:rsid w:val="00EE663F"/>
    <w:rsid w:val="00EF0391"/>
    <w:rsid w:val="00EF0E4A"/>
    <w:rsid w:val="00EF3301"/>
    <w:rsid w:val="00EF6923"/>
    <w:rsid w:val="00F06DF9"/>
    <w:rsid w:val="00F07446"/>
    <w:rsid w:val="00F16F4D"/>
    <w:rsid w:val="00F178BC"/>
    <w:rsid w:val="00F21DD7"/>
    <w:rsid w:val="00F24361"/>
    <w:rsid w:val="00F25311"/>
    <w:rsid w:val="00F30608"/>
    <w:rsid w:val="00F30AAF"/>
    <w:rsid w:val="00F310E4"/>
    <w:rsid w:val="00F348D3"/>
    <w:rsid w:val="00F34BF1"/>
    <w:rsid w:val="00F432E0"/>
    <w:rsid w:val="00F44E35"/>
    <w:rsid w:val="00F509CF"/>
    <w:rsid w:val="00F51775"/>
    <w:rsid w:val="00F54582"/>
    <w:rsid w:val="00F61884"/>
    <w:rsid w:val="00F627EF"/>
    <w:rsid w:val="00F66E0E"/>
    <w:rsid w:val="00F721C4"/>
    <w:rsid w:val="00F7296A"/>
    <w:rsid w:val="00F77770"/>
    <w:rsid w:val="00F80C6A"/>
    <w:rsid w:val="00F86999"/>
    <w:rsid w:val="00FA7E14"/>
    <w:rsid w:val="00FB1A6A"/>
    <w:rsid w:val="00FC380D"/>
    <w:rsid w:val="00FD0D70"/>
    <w:rsid w:val="00FD5B10"/>
    <w:rsid w:val="00FD6DC2"/>
    <w:rsid w:val="00FD7AFA"/>
    <w:rsid w:val="00FE15B8"/>
    <w:rsid w:val="00FE1D78"/>
    <w:rsid w:val="00FE6887"/>
    <w:rsid w:val="00FF0473"/>
    <w:rsid w:val="00FF42B3"/>
    <w:rsid w:val="00FF4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5:docId w15:val="{82ED9B9A-D9E5-4D2E-A072-51BA0C51A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US" w:eastAsia="en-US" w:bidi="ar-SA"/>
      </w:rPr>
    </w:rPrDefault>
    <w:pPrDefault>
      <w:pPr>
        <w:spacing w:before="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53C4"/>
    <w:pPr>
      <w:spacing w:before="0"/>
    </w:pPr>
  </w:style>
  <w:style w:type="paragraph" w:styleId="Heading1">
    <w:name w:val="heading 1"/>
    <w:basedOn w:val="Normal"/>
    <w:next w:val="Normal"/>
    <w:link w:val="Heading1Char"/>
    <w:uiPriority w:val="9"/>
    <w:qFormat/>
    <w:rsid w:val="00E2264F"/>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5FAC"/>
    <w:pPr>
      <w:tabs>
        <w:tab w:val="center" w:pos="4680"/>
        <w:tab w:val="right" w:pos="9360"/>
      </w:tabs>
    </w:pPr>
  </w:style>
  <w:style w:type="character" w:customStyle="1" w:styleId="HeaderChar">
    <w:name w:val="Header Char"/>
    <w:basedOn w:val="DefaultParagraphFont"/>
    <w:link w:val="Header"/>
    <w:uiPriority w:val="99"/>
    <w:rsid w:val="007D5FAC"/>
  </w:style>
  <w:style w:type="paragraph" w:styleId="Footer">
    <w:name w:val="footer"/>
    <w:basedOn w:val="Normal"/>
    <w:link w:val="FooterChar"/>
    <w:uiPriority w:val="99"/>
    <w:unhideWhenUsed/>
    <w:rsid w:val="007D5FAC"/>
    <w:pPr>
      <w:tabs>
        <w:tab w:val="center" w:pos="4680"/>
        <w:tab w:val="right" w:pos="9360"/>
      </w:tabs>
    </w:pPr>
  </w:style>
  <w:style w:type="character" w:customStyle="1" w:styleId="FooterChar">
    <w:name w:val="Footer Char"/>
    <w:basedOn w:val="DefaultParagraphFont"/>
    <w:link w:val="Footer"/>
    <w:uiPriority w:val="99"/>
    <w:rsid w:val="007D5FAC"/>
  </w:style>
  <w:style w:type="paragraph" w:styleId="BalloonText">
    <w:name w:val="Balloon Text"/>
    <w:basedOn w:val="Normal"/>
    <w:link w:val="BalloonTextChar"/>
    <w:uiPriority w:val="99"/>
    <w:semiHidden/>
    <w:unhideWhenUsed/>
    <w:rsid w:val="0033791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791E"/>
    <w:rPr>
      <w:rFonts w:ascii="Segoe UI" w:hAnsi="Segoe UI" w:cs="Segoe UI"/>
      <w:sz w:val="18"/>
      <w:szCs w:val="18"/>
    </w:rPr>
  </w:style>
  <w:style w:type="table" w:styleId="TableGrid">
    <w:name w:val="Table Grid"/>
    <w:basedOn w:val="TableNormal"/>
    <w:uiPriority w:val="59"/>
    <w:rsid w:val="00171C81"/>
    <w:pPr>
      <w:spacing w:before="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E2264F"/>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5E0A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259773">
      <w:bodyDiv w:val="1"/>
      <w:marLeft w:val="0"/>
      <w:marRight w:val="0"/>
      <w:marTop w:val="0"/>
      <w:marBottom w:val="0"/>
      <w:divBdr>
        <w:top w:val="none" w:sz="0" w:space="0" w:color="auto"/>
        <w:left w:val="none" w:sz="0" w:space="0" w:color="auto"/>
        <w:bottom w:val="none" w:sz="0" w:space="0" w:color="auto"/>
        <w:right w:val="none" w:sz="0" w:space="0" w:color="auto"/>
      </w:divBdr>
    </w:div>
    <w:div w:id="1389651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h:\hj\20210112.docx" TargetMode="External"/><Relationship Id="rId13" Type="http://schemas.openxmlformats.org/officeDocument/2006/relationships/hyperlink" Target="file:///h:\sj\20210407.docx" TargetMode="External"/><Relationship Id="rId18" Type="http://schemas.openxmlformats.org/officeDocument/2006/relationships/hyperlink" Target="file:///h:\sj\20220503.docx" TargetMode="External"/><Relationship Id="rId26" Type="http://schemas.openxmlformats.org/officeDocument/2006/relationships/hyperlink" Target="file:///p:\pprever\2021-22\3144_20220420.docx" TargetMode="External"/><Relationship Id="rId3" Type="http://schemas.openxmlformats.org/officeDocument/2006/relationships/settings" Target="settings.xml"/><Relationship Id="rId21" Type="http://schemas.openxmlformats.org/officeDocument/2006/relationships/hyperlink" Target="file:///h:\hj\20220511.docx" TargetMode="External"/><Relationship Id="rId7" Type="http://schemas.openxmlformats.org/officeDocument/2006/relationships/hyperlink" Target="file:///h:\hj\20210112.docx" TargetMode="External"/><Relationship Id="rId12" Type="http://schemas.openxmlformats.org/officeDocument/2006/relationships/hyperlink" Target="file:///h:\hj\20210407.docx" TargetMode="External"/><Relationship Id="rId17" Type="http://schemas.openxmlformats.org/officeDocument/2006/relationships/hyperlink" Target="file:///h:\sj\20220503.docx" TargetMode="External"/><Relationship Id="rId25" Type="http://schemas.openxmlformats.org/officeDocument/2006/relationships/hyperlink" Target="file:///p:\pprever\2021-22\3144_20210318.docx"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file:///h:\sj\20220503.docx" TargetMode="External"/><Relationship Id="rId20" Type="http://schemas.openxmlformats.org/officeDocument/2006/relationships/hyperlink" Target="file:///h:\hj\20220511.docx" TargetMode="External"/><Relationship Id="rId29" Type="http://schemas.openxmlformats.org/officeDocument/2006/relationships/hyperlink" Target="file:///p:\pprever\2021-22\3144_20220504.docx"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file:///h:\hj\20210406.docx" TargetMode="External"/><Relationship Id="rId24" Type="http://schemas.openxmlformats.org/officeDocument/2006/relationships/hyperlink" Target="file:///p:\pprever\2021-22\3144_20201209.docx"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file:///h:\sj\20220420.docx" TargetMode="External"/><Relationship Id="rId23" Type="http://schemas.openxmlformats.org/officeDocument/2006/relationships/hyperlink" Target="http://www.scstatehouse.gov/billsearch.php?billnumbers=3144&amp;session=124&amp;summary=B" TargetMode="External"/><Relationship Id="rId28" Type="http://schemas.openxmlformats.org/officeDocument/2006/relationships/hyperlink" Target="file:///p:\pprever\2021-22\3144_20220503.docx" TargetMode="External"/><Relationship Id="rId10" Type="http://schemas.openxmlformats.org/officeDocument/2006/relationships/hyperlink" Target="file:///h:\hj\20210406.docx" TargetMode="External"/><Relationship Id="rId19" Type="http://schemas.openxmlformats.org/officeDocument/2006/relationships/hyperlink" Target="file:///h:\sj\20220505.docx"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file:///h:\hj\20210318.docx" TargetMode="External"/><Relationship Id="rId14" Type="http://schemas.openxmlformats.org/officeDocument/2006/relationships/hyperlink" Target="file:///h:\sj\20210407.docx" TargetMode="External"/><Relationship Id="rId22" Type="http://schemas.openxmlformats.org/officeDocument/2006/relationships/hyperlink" Target="file:///h:\sj\20220512.docx" TargetMode="External"/><Relationship Id="rId27" Type="http://schemas.openxmlformats.org/officeDocument/2006/relationships/hyperlink" Target="file:///p:\pprever\2021-22\3144_20220421.docx"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E129B9-CCEF-4834-BC3F-AEBC71329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1284</Words>
  <Characters>7321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2021-2022 Bill 3144: SC Workforce Industry Needs Scholarship (SC WINS) - South Carolina Legislature Online</dc:title>
  <dc:subject/>
  <dc:creator>Bonnie Huth</dc:creator>
  <cp:keywords/>
  <dc:description/>
  <cp:lastModifiedBy>Danny Crook</cp:lastModifiedBy>
  <cp:revision>2</cp:revision>
  <cp:lastPrinted>2022-05-11T18:23:00Z</cp:lastPrinted>
  <dcterms:created xsi:type="dcterms:W3CDTF">2022-06-10T20:14:00Z</dcterms:created>
  <dcterms:modified xsi:type="dcterms:W3CDTF">2022-06-10T20:14:00Z</dcterms:modified>
</cp:coreProperties>
</file>