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1CD21" w14:textId="77777777" w:rsidR="0089414C" w:rsidRDefault="0089414C"/>
    <w:p w14:paraId="6D6D93DF" w14:textId="77C520A2" w:rsidR="00105DE5" w:rsidRDefault="00105DE5">
      <w:r>
        <w:t xml:space="preserve">Group work and active learning may be a major component of your in-person or blended courses. While maintaining the recommended social distance of 6 feet can complicate the ability of students to actively interact in groups to collaborate and share ideas, there are some options below that can allow students to work together and maintain physical distance.  </w:t>
      </w:r>
    </w:p>
    <w:p w14:paraId="27DB5CD0" w14:textId="74982EDB" w:rsidR="00105DE5" w:rsidRDefault="00105DE5"/>
    <w:p w14:paraId="0D4A82F8" w14:textId="6D8CE63A" w:rsidR="00105DE5" w:rsidRDefault="00105DE5">
      <w:r>
        <w:t>Many of</w:t>
      </w:r>
      <w:r w:rsidR="000A5FDE">
        <w:t xml:space="preserve"> these options</w:t>
      </w:r>
      <w:r>
        <w:t xml:space="preserve"> require that students bring and utilize a laptop, tablet, or smart phone. Not all students may have a device </w:t>
      </w:r>
      <w:r w:rsidR="000A5FDE">
        <w:t xml:space="preserve">for </w:t>
      </w:r>
      <w:r>
        <w:t xml:space="preserve">participating, so they may need to acquire one </w:t>
      </w:r>
      <w:r w:rsidR="00031AFA">
        <w:t xml:space="preserve">before the class starts or during the first week of the class. Make sure students are aware of this in the Syllabus, during the first in-person class meeting, and </w:t>
      </w:r>
      <w:r w:rsidR="008567F3">
        <w:t xml:space="preserve">possibly in an </w:t>
      </w:r>
      <w:proofErr w:type="gramStart"/>
      <w:r w:rsidR="008567F3">
        <w:t>initial email welcoming students</w:t>
      </w:r>
      <w:proofErr w:type="gramEnd"/>
      <w:r w:rsidR="008567F3">
        <w:t xml:space="preserve"> to the class</w:t>
      </w:r>
      <w:r w:rsidR="00813C50">
        <w:t>.</w:t>
      </w:r>
    </w:p>
    <w:p w14:paraId="678124D7" w14:textId="606F341B" w:rsidR="00EF2C87" w:rsidRDefault="00EF2C87" w:rsidP="005B4603"/>
    <w:p w14:paraId="252ECE25" w14:textId="77777777" w:rsidR="00EF2C87" w:rsidRPr="00157FDC" w:rsidRDefault="00EF2C87" w:rsidP="005B4603"/>
    <w:tbl>
      <w:tblPr>
        <w:tblStyle w:val="TableGrid"/>
        <w:tblW w:w="0" w:type="auto"/>
        <w:tblLook w:val="04A0" w:firstRow="1" w:lastRow="0" w:firstColumn="1" w:lastColumn="0" w:noHBand="0" w:noVBand="1"/>
      </w:tblPr>
      <w:tblGrid>
        <w:gridCol w:w="3816"/>
        <w:gridCol w:w="2610"/>
        <w:gridCol w:w="2924"/>
      </w:tblGrid>
      <w:tr w:rsidR="000A5FDE" w14:paraId="6F17AF12" w14:textId="77777777" w:rsidTr="00263765">
        <w:tc>
          <w:tcPr>
            <w:tcW w:w="3816" w:type="dxa"/>
            <w:shd w:val="clear" w:color="auto" w:fill="D9D9D9" w:themeFill="background1" w:themeFillShade="D9"/>
          </w:tcPr>
          <w:p w14:paraId="228CDE3C" w14:textId="3A3C0704" w:rsidR="000A5FDE" w:rsidRPr="00263765" w:rsidRDefault="000A5FDE" w:rsidP="00F62AFC">
            <w:pPr>
              <w:jc w:val="center"/>
              <w:rPr>
                <w:b/>
                <w:bCs/>
              </w:rPr>
            </w:pPr>
            <w:r w:rsidRPr="00263765">
              <w:rPr>
                <w:b/>
                <w:bCs/>
              </w:rPr>
              <w:t>Socially Distanced In-Person Active Learning/Group Work Options</w:t>
            </w:r>
          </w:p>
        </w:tc>
        <w:tc>
          <w:tcPr>
            <w:tcW w:w="2610" w:type="dxa"/>
            <w:shd w:val="clear" w:color="auto" w:fill="D9D9D9" w:themeFill="background1" w:themeFillShade="D9"/>
          </w:tcPr>
          <w:p w14:paraId="49248950" w14:textId="392C7933" w:rsidR="000A5FDE" w:rsidRPr="00263765" w:rsidRDefault="000A5FDE" w:rsidP="00F62AFC">
            <w:pPr>
              <w:jc w:val="center"/>
              <w:rPr>
                <w:b/>
                <w:bCs/>
              </w:rPr>
            </w:pPr>
            <w:r w:rsidRPr="00263765">
              <w:rPr>
                <w:b/>
                <w:bCs/>
              </w:rPr>
              <w:t>Description</w:t>
            </w:r>
          </w:p>
        </w:tc>
        <w:tc>
          <w:tcPr>
            <w:tcW w:w="2924" w:type="dxa"/>
            <w:shd w:val="clear" w:color="auto" w:fill="D9D9D9" w:themeFill="background1" w:themeFillShade="D9"/>
          </w:tcPr>
          <w:p w14:paraId="113666F0" w14:textId="5483CBCB" w:rsidR="000A5FDE" w:rsidRPr="00263765" w:rsidRDefault="000A5FDE" w:rsidP="00F62AFC">
            <w:pPr>
              <w:jc w:val="center"/>
              <w:rPr>
                <w:b/>
                <w:bCs/>
              </w:rPr>
            </w:pPr>
            <w:r w:rsidRPr="00263765">
              <w:rPr>
                <w:b/>
                <w:bCs/>
              </w:rPr>
              <w:t>Tools Available</w:t>
            </w:r>
            <w:r w:rsidR="00F62AFC" w:rsidRPr="00263765">
              <w:rPr>
                <w:b/>
                <w:bCs/>
              </w:rPr>
              <w:t xml:space="preserve"> or Needed</w:t>
            </w:r>
          </w:p>
        </w:tc>
      </w:tr>
      <w:tr w:rsidR="00F62AFC" w14:paraId="0FE44CC9" w14:textId="77777777" w:rsidTr="000A5FDE">
        <w:tc>
          <w:tcPr>
            <w:tcW w:w="3816" w:type="dxa"/>
          </w:tcPr>
          <w:p w14:paraId="07F64167" w14:textId="77777777" w:rsidR="00F62AFC" w:rsidRPr="00263765" w:rsidRDefault="00F62AFC" w:rsidP="00F62AFC"/>
          <w:p w14:paraId="2C512251" w14:textId="77777777" w:rsidR="00F62AFC" w:rsidRPr="00263765" w:rsidRDefault="00F62AFC" w:rsidP="00F62AFC"/>
          <w:p w14:paraId="3658F677" w14:textId="77777777" w:rsidR="00F62AFC" w:rsidRPr="00263765" w:rsidRDefault="00F62AFC" w:rsidP="00F62AFC"/>
          <w:p w14:paraId="65A94897" w14:textId="77777777" w:rsidR="00F62AFC" w:rsidRPr="00263765" w:rsidRDefault="00F62AFC" w:rsidP="00F62AFC"/>
          <w:p w14:paraId="41C1FB1C" w14:textId="77777777" w:rsidR="00F62AFC" w:rsidRPr="00263765" w:rsidRDefault="00F62AFC" w:rsidP="00F62AFC"/>
          <w:p w14:paraId="12FA46E8" w14:textId="77777777" w:rsidR="00F62AFC" w:rsidRPr="00263765" w:rsidRDefault="00F62AFC" w:rsidP="00F62AFC"/>
          <w:p w14:paraId="6C9A5CA6" w14:textId="77777777" w:rsidR="00F62AFC" w:rsidRPr="00263765" w:rsidRDefault="00F62AFC" w:rsidP="00F62AFC"/>
          <w:p w14:paraId="71C31CB3" w14:textId="77777777" w:rsidR="00F62AFC" w:rsidRPr="00263765" w:rsidRDefault="00F62AFC" w:rsidP="00F62AFC"/>
          <w:p w14:paraId="248B42DF" w14:textId="77777777" w:rsidR="00F62AFC" w:rsidRPr="00263765" w:rsidRDefault="00F62AFC" w:rsidP="00F62AFC"/>
          <w:p w14:paraId="14E6483F" w14:textId="77777777" w:rsidR="00F62AFC" w:rsidRPr="00263765" w:rsidRDefault="00F62AFC" w:rsidP="00F62AFC"/>
          <w:p w14:paraId="5FA53B42" w14:textId="77777777" w:rsidR="00F62AFC" w:rsidRPr="00263765" w:rsidRDefault="00F62AFC" w:rsidP="00F62AFC"/>
          <w:p w14:paraId="6DB5B4DC" w14:textId="77777777" w:rsidR="00F62AFC" w:rsidRPr="00263765" w:rsidRDefault="00F62AFC" w:rsidP="00F62AFC">
            <w:pPr>
              <w:rPr>
                <w:b/>
                <w:bCs/>
              </w:rPr>
            </w:pPr>
          </w:p>
          <w:p w14:paraId="7AA433FB" w14:textId="60DF3308" w:rsidR="00F62AFC" w:rsidRPr="00263765" w:rsidRDefault="00F62AFC" w:rsidP="00263765">
            <w:pPr>
              <w:jc w:val="center"/>
            </w:pPr>
            <w:r w:rsidRPr="00263765">
              <w:rPr>
                <w:b/>
                <w:bCs/>
              </w:rPr>
              <w:t>Virtual In-Person Class Collaboration</w:t>
            </w:r>
          </w:p>
        </w:tc>
        <w:tc>
          <w:tcPr>
            <w:tcW w:w="2610" w:type="dxa"/>
          </w:tcPr>
          <w:p w14:paraId="1F335223" w14:textId="77777777" w:rsidR="00F62AFC" w:rsidRPr="00263765" w:rsidRDefault="00F62AFC" w:rsidP="00F62AFC"/>
          <w:p w14:paraId="78C7DC15" w14:textId="6796CC95" w:rsidR="00F62AFC" w:rsidRPr="00263765" w:rsidRDefault="00F62AFC" w:rsidP="00F62AFC">
            <w:r w:rsidRPr="00263765">
              <w:t>While in a physical classroom, the instructor can leverage some online collaboration spaces and tools where students can collaborate and discuss from a distance in pairs or small groups, then share the results of their virtual conversations or work with the rest of the class.</w:t>
            </w:r>
          </w:p>
          <w:p w14:paraId="3282DD94" w14:textId="77777777" w:rsidR="00F62AFC" w:rsidRPr="00263765" w:rsidRDefault="00F62AFC" w:rsidP="00F62AFC"/>
          <w:p w14:paraId="633DA6FD" w14:textId="617B3A0D" w:rsidR="00F62AFC" w:rsidRPr="00263765" w:rsidRDefault="00F62AFC" w:rsidP="00F62AFC">
            <w:r w:rsidRPr="00A46746">
              <w:t xml:space="preserve">The collaboration platforms </w:t>
            </w:r>
            <w:r w:rsidRPr="00263765">
              <w:t xml:space="preserve">in the next column </w:t>
            </w:r>
            <w:r w:rsidRPr="00A46746">
              <w:t xml:space="preserve">will show updates, changes, and additions in real time.  </w:t>
            </w:r>
          </w:p>
          <w:p w14:paraId="4F6EE2E8" w14:textId="6C03C47B" w:rsidR="00F62AFC" w:rsidRPr="00263765" w:rsidRDefault="00F62AFC" w:rsidP="00F62AFC"/>
          <w:p w14:paraId="5171B80F" w14:textId="26830EBF" w:rsidR="00F62AFC" w:rsidRPr="00F62AFC" w:rsidRDefault="00F62AFC" w:rsidP="00F62AFC">
            <w:r w:rsidRPr="00F62AFC">
              <w:t xml:space="preserve">****Note that Padlet, </w:t>
            </w:r>
            <w:proofErr w:type="spellStart"/>
            <w:r w:rsidRPr="00F62AFC">
              <w:t>Awwapp</w:t>
            </w:r>
            <w:proofErr w:type="spellEnd"/>
            <w:r w:rsidRPr="00F62AFC">
              <w:t>,</w:t>
            </w:r>
            <w:r w:rsidR="0084047F">
              <w:t xml:space="preserve"> Hypothes.is</w:t>
            </w:r>
            <w:r w:rsidRPr="00F62AFC">
              <w:t xml:space="preserve"> and </w:t>
            </w:r>
            <w:proofErr w:type="spellStart"/>
            <w:r w:rsidRPr="00F62AFC">
              <w:t>Limnu</w:t>
            </w:r>
            <w:proofErr w:type="spellEnd"/>
            <w:r w:rsidRPr="00F62AFC">
              <w:t xml:space="preserve"> are not supported by MSU, which requires you to self-support if there are issues and may require purchasing for unlimited use and advanced </w:t>
            </w:r>
            <w:r w:rsidRPr="00F62AFC">
              <w:lastRenderedPageBreak/>
              <w:t xml:space="preserve">capabilities beyond the free versions**** </w:t>
            </w:r>
          </w:p>
          <w:p w14:paraId="67959998" w14:textId="77777777" w:rsidR="00F62AFC" w:rsidRPr="00A46746" w:rsidRDefault="00F62AFC" w:rsidP="00F62AFC"/>
          <w:p w14:paraId="3E46FBB0" w14:textId="2652FC07" w:rsidR="00F62AFC" w:rsidRPr="00263765" w:rsidRDefault="00F62AFC" w:rsidP="00F62AFC"/>
        </w:tc>
        <w:tc>
          <w:tcPr>
            <w:tcW w:w="2924" w:type="dxa"/>
          </w:tcPr>
          <w:p w14:paraId="3BF09F55" w14:textId="1AC037E5" w:rsidR="00F62AFC" w:rsidRPr="00263765" w:rsidRDefault="00F62AFC" w:rsidP="00F62AFC"/>
          <w:p w14:paraId="5B2D18D7" w14:textId="6C1EE956" w:rsidR="00F62AFC" w:rsidRPr="00263765" w:rsidRDefault="00F62AFC" w:rsidP="00F62AFC"/>
          <w:p w14:paraId="57E61625" w14:textId="77777777" w:rsidR="00F62AFC" w:rsidRPr="000A5FDE" w:rsidRDefault="00752BCE" w:rsidP="00F62AFC">
            <w:hyperlink r:id="rId7" w:history="1">
              <w:r w:rsidR="00F62AFC" w:rsidRPr="000A5FDE">
                <w:rPr>
                  <w:rStyle w:val="Hyperlink"/>
                </w:rPr>
                <w:t>Google Docs</w:t>
              </w:r>
            </w:hyperlink>
            <w:r w:rsidR="00F62AFC" w:rsidRPr="000A5FDE">
              <w:t xml:space="preserve"> – A collaborative writing platform.</w:t>
            </w:r>
          </w:p>
          <w:p w14:paraId="78EA8465" w14:textId="77777777" w:rsidR="00F62AFC" w:rsidRPr="00263765" w:rsidRDefault="00F62AFC" w:rsidP="00F62AFC"/>
          <w:p w14:paraId="191D5CCB" w14:textId="77777777" w:rsidR="00F62AFC" w:rsidRPr="000A5FDE" w:rsidRDefault="00F62AFC" w:rsidP="00F62AFC">
            <w:r w:rsidRPr="000A5FDE">
              <w:t xml:space="preserve">Note that students will need a </w:t>
            </w:r>
            <w:proofErr w:type="spellStart"/>
            <w:r w:rsidRPr="000A5FDE">
              <w:t>gmail</w:t>
            </w:r>
            <w:proofErr w:type="spellEnd"/>
            <w:r w:rsidRPr="000A5FDE">
              <w:t xml:space="preserve"> account to use Google Docs.</w:t>
            </w:r>
          </w:p>
          <w:p w14:paraId="167D9437" w14:textId="77777777" w:rsidR="00F62AFC" w:rsidRPr="000A5FDE" w:rsidRDefault="00F62AFC" w:rsidP="00F62AFC"/>
          <w:p w14:paraId="6AABCBDC" w14:textId="77777777" w:rsidR="00F62AFC" w:rsidRPr="000A5FDE" w:rsidRDefault="00752BCE" w:rsidP="00F62AFC">
            <w:hyperlink r:id="rId8" w:history="1">
              <w:r w:rsidR="00F62AFC" w:rsidRPr="000A5FDE">
                <w:rPr>
                  <w:rStyle w:val="Hyperlink"/>
                </w:rPr>
                <w:t>Padlet</w:t>
              </w:r>
            </w:hyperlink>
            <w:r w:rsidR="00F62AFC" w:rsidRPr="000A5FDE">
              <w:t xml:space="preserve"> – A digital bulletin board for compiling comments, text, images, lists, videos etc. </w:t>
            </w:r>
          </w:p>
          <w:p w14:paraId="5BB89482" w14:textId="77777777" w:rsidR="00F62AFC" w:rsidRPr="000A5FDE" w:rsidRDefault="00F62AFC" w:rsidP="00F62AFC"/>
          <w:p w14:paraId="5326140B" w14:textId="77777777" w:rsidR="00F62AFC" w:rsidRPr="000A5FDE" w:rsidRDefault="00752BCE" w:rsidP="00F62AFC">
            <w:hyperlink r:id="rId9" w:history="1">
              <w:r w:rsidR="00F62AFC" w:rsidRPr="000A5FDE">
                <w:rPr>
                  <w:rStyle w:val="Hyperlink"/>
                </w:rPr>
                <w:t>Microsoft Office 365 Document Collaboration and Co-Authoring</w:t>
              </w:r>
            </w:hyperlink>
          </w:p>
          <w:p w14:paraId="76DBDB82" w14:textId="77777777" w:rsidR="00F62AFC" w:rsidRPr="000A5FDE" w:rsidRDefault="00F62AFC" w:rsidP="00F62AFC">
            <w:r w:rsidRPr="000A5FDE">
              <w:t xml:space="preserve">All students have access to Microsoft 365 and can obtain a </w:t>
            </w:r>
            <w:hyperlink r:id="rId10" w:history="1">
              <w:r w:rsidRPr="000A5FDE">
                <w:rPr>
                  <w:rStyle w:val="Hyperlink"/>
                </w:rPr>
                <w:t>free copy.</w:t>
              </w:r>
            </w:hyperlink>
          </w:p>
          <w:p w14:paraId="6B81118B" w14:textId="77777777" w:rsidR="00F62AFC" w:rsidRPr="000A5FDE" w:rsidRDefault="00F62AFC" w:rsidP="00F62AFC"/>
          <w:p w14:paraId="518B037F" w14:textId="77777777" w:rsidR="00F62AFC" w:rsidRPr="000A5FDE" w:rsidRDefault="00752BCE" w:rsidP="00F62AFC">
            <w:hyperlink r:id="rId11" w:history="1">
              <w:proofErr w:type="spellStart"/>
              <w:r w:rsidR="00F62AFC" w:rsidRPr="000A5FDE">
                <w:rPr>
                  <w:rStyle w:val="Hyperlink"/>
                </w:rPr>
                <w:t>Awwapp</w:t>
              </w:r>
              <w:proofErr w:type="spellEnd"/>
            </w:hyperlink>
            <w:r w:rsidR="00F62AFC" w:rsidRPr="000A5FDE">
              <w:t xml:space="preserve"> – Collaborative whiteboard space for drawing.</w:t>
            </w:r>
          </w:p>
          <w:p w14:paraId="5D11FEAB" w14:textId="77777777" w:rsidR="00F62AFC" w:rsidRPr="000A5FDE" w:rsidRDefault="00F62AFC" w:rsidP="00F62AFC"/>
          <w:p w14:paraId="1663D6AB" w14:textId="683BE1BD" w:rsidR="00F62AFC" w:rsidRDefault="00752BCE" w:rsidP="00F62AFC">
            <w:hyperlink r:id="rId12" w:history="1">
              <w:proofErr w:type="spellStart"/>
              <w:r w:rsidR="00F62AFC" w:rsidRPr="000A5FDE">
                <w:rPr>
                  <w:rStyle w:val="Hyperlink"/>
                </w:rPr>
                <w:t>Limnu</w:t>
              </w:r>
              <w:proofErr w:type="spellEnd"/>
            </w:hyperlink>
            <w:r w:rsidR="00F62AFC" w:rsidRPr="000A5FDE">
              <w:t xml:space="preserve"> – Collaborative whiteboard space for drawing.</w:t>
            </w:r>
          </w:p>
          <w:p w14:paraId="5C500752" w14:textId="0535B1B4" w:rsidR="002C7CD4" w:rsidRDefault="002C7CD4" w:rsidP="00F62AFC"/>
          <w:p w14:paraId="77EF02DB" w14:textId="274D7BCE" w:rsidR="002C7CD4" w:rsidRDefault="002C7CD4" w:rsidP="00F62AFC"/>
          <w:p w14:paraId="62934535" w14:textId="66CBB870" w:rsidR="002C7CD4" w:rsidRPr="000A5FDE" w:rsidRDefault="00752BCE" w:rsidP="00F62AFC">
            <w:hyperlink r:id="rId13" w:history="1">
              <w:r w:rsidR="0084047F" w:rsidRPr="0084047F">
                <w:rPr>
                  <w:rStyle w:val="Hyperlink"/>
                </w:rPr>
                <w:t>Hypothes.is</w:t>
              </w:r>
            </w:hyperlink>
            <w:r w:rsidR="0084047F">
              <w:t xml:space="preserve"> – A collaboration tool for discussing texts, can annotate and comment together on a reading.</w:t>
            </w:r>
          </w:p>
          <w:p w14:paraId="086B1A80" w14:textId="75446D4E" w:rsidR="00F62AFC" w:rsidRPr="00263765" w:rsidRDefault="00F62AFC" w:rsidP="00F62AFC"/>
        </w:tc>
      </w:tr>
      <w:tr w:rsidR="00F62AFC" w14:paraId="577CB0E7" w14:textId="77777777" w:rsidTr="000A5FDE">
        <w:tc>
          <w:tcPr>
            <w:tcW w:w="3816" w:type="dxa"/>
          </w:tcPr>
          <w:p w14:paraId="210FC45C" w14:textId="77777777" w:rsidR="00F62AFC" w:rsidRPr="00263765" w:rsidRDefault="00F62AFC" w:rsidP="00F62AFC">
            <w:pPr>
              <w:jc w:val="center"/>
              <w:rPr>
                <w:b/>
                <w:bCs/>
              </w:rPr>
            </w:pPr>
          </w:p>
          <w:p w14:paraId="782F96CF" w14:textId="77777777" w:rsidR="00F62AFC" w:rsidRPr="00263765" w:rsidRDefault="00F62AFC" w:rsidP="00F62AFC">
            <w:pPr>
              <w:jc w:val="center"/>
              <w:rPr>
                <w:b/>
                <w:bCs/>
              </w:rPr>
            </w:pPr>
          </w:p>
          <w:p w14:paraId="6CBC0F1C" w14:textId="77777777" w:rsidR="00F62AFC" w:rsidRPr="00263765" w:rsidRDefault="00F62AFC" w:rsidP="00F62AFC">
            <w:pPr>
              <w:jc w:val="center"/>
              <w:rPr>
                <w:b/>
                <w:bCs/>
              </w:rPr>
            </w:pPr>
          </w:p>
          <w:p w14:paraId="5D240C15" w14:textId="77777777" w:rsidR="00481762" w:rsidRPr="00263765" w:rsidRDefault="00481762" w:rsidP="00F62AFC">
            <w:pPr>
              <w:jc w:val="center"/>
              <w:rPr>
                <w:b/>
                <w:bCs/>
              </w:rPr>
            </w:pPr>
          </w:p>
          <w:p w14:paraId="064D2A17" w14:textId="77777777" w:rsidR="00481762" w:rsidRPr="00263765" w:rsidRDefault="00481762" w:rsidP="00F62AFC">
            <w:pPr>
              <w:jc w:val="center"/>
              <w:rPr>
                <w:b/>
                <w:bCs/>
              </w:rPr>
            </w:pPr>
          </w:p>
          <w:p w14:paraId="602F2F6D" w14:textId="77777777" w:rsidR="00263765" w:rsidRDefault="00263765" w:rsidP="00263765">
            <w:pPr>
              <w:jc w:val="center"/>
              <w:rPr>
                <w:b/>
                <w:bCs/>
              </w:rPr>
            </w:pPr>
          </w:p>
          <w:p w14:paraId="38C92DD2" w14:textId="77777777" w:rsidR="00263765" w:rsidRDefault="00263765" w:rsidP="00263765">
            <w:pPr>
              <w:jc w:val="center"/>
              <w:rPr>
                <w:b/>
                <w:bCs/>
              </w:rPr>
            </w:pPr>
          </w:p>
          <w:p w14:paraId="3D626436" w14:textId="77777777" w:rsidR="00263765" w:rsidRDefault="00263765" w:rsidP="00263765">
            <w:pPr>
              <w:jc w:val="center"/>
              <w:rPr>
                <w:b/>
                <w:bCs/>
              </w:rPr>
            </w:pPr>
          </w:p>
          <w:p w14:paraId="012C98D1" w14:textId="77777777" w:rsidR="00263765" w:rsidRDefault="00263765" w:rsidP="00263765">
            <w:pPr>
              <w:jc w:val="center"/>
              <w:rPr>
                <w:b/>
                <w:bCs/>
              </w:rPr>
            </w:pPr>
          </w:p>
          <w:p w14:paraId="732E8BEB" w14:textId="02AB501A" w:rsidR="00F62AFC" w:rsidRPr="00263765" w:rsidRDefault="00F62AFC" w:rsidP="00263765">
            <w:pPr>
              <w:jc w:val="center"/>
              <w:rPr>
                <w:b/>
                <w:bCs/>
              </w:rPr>
            </w:pPr>
            <w:r w:rsidRPr="00263765">
              <w:rPr>
                <w:b/>
                <w:bCs/>
              </w:rPr>
              <w:t>Virtual Hybrid/Blended Online Collaboration</w:t>
            </w:r>
          </w:p>
          <w:p w14:paraId="58318506" w14:textId="77777777" w:rsidR="00F62AFC" w:rsidRPr="00263765" w:rsidRDefault="00F62AFC" w:rsidP="00F62AFC"/>
        </w:tc>
        <w:tc>
          <w:tcPr>
            <w:tcW w:w="2610" w:type="dxa"/>
          </w:tcPr>
          <w:p w14:paraId="046B866A" w14:textId="77777777" w:rsidR="00F62AFC" w:rsidRPr="00263765" w:rsidRDefault="00F62AFC" w:rsidP="00F62AFC">
            <w:pPr>
              <w:rPr>
                <w:b/>
                <w:bCs/>
              </w:rPr>
            </w:pPr>
          </w:p>
          <w:p w14:paraId="6766D42C" w14:textId="77777777" w:rsidR="00263765" w:rsidRPr="00263765" w:rsidRDefault="00263765" w:rsidP="00F62AFC"/>
          <w:p w14:paraId="1B3A2634" w14:textId="77777777" w:rsidR="00263765" w:rsidRPr="00263765" w:rsidRDefault="00263765" w:rsidP="00F62AFC"/>
          <w:p w14:paraId="2C10475B" w14:textId="6EE67C44" w:rsidR="00F62AFC" w:rsidRPr="00263765" w:rsidRDefault="00F62AFC" w:rsidP="00F62AFC">
            <w:r w:rsidRPr="00263765">
              <w:t xml:space="preserve">Instead of having students work in groups in class, all or most of the group work and collaboration can be done before and after an in-person class using asynchronous online discussion forums, MS Teams, WebEx, and/or Google Docs. Students can then share the results of the group work and discussions each week during the in-person portion of the course. </w:t>
            </w:r>
          </w:p>
          <w:p w14:paraId="7EC929AB" w14:textId="77777777" w:rsidR="00F62AFC" w:rsidRPr="00263765" w:rsidRDefault="00F62AFC" w:rsidP="00F62AFC"/>
        </w:tc>
        <w:tc>
          <w:tcPr>
            <w:tcW w:w="2924" w:type="dxa"/>
          </w:tcPr>
          <w:p w14:paraId="3B488157" w14:textId="77777777" w:rsidR="00F62AFC" w:rsidRPr="00263765" w:rsidRDefault="00F62AFC" w:rsidP="00F62AFC"/>
          <w:p w14:paraId="16B4249C" w14:textId="77777777" w:rsidR="00481762" w:rsidRPr="00263765" w:rsidRDefault="00481762" w:rsidP="00F62AFC"/>
          <w:p w14:paraId="037165B8" w14:textId="77777777" w:rsidR="00481762" w:rsidRPr="00263765" w:rsidRDefault="00481762" w:rsidP="00F62AFC"/>
          <w:p w14:paraId="7856195F" w14:textId="20D86924" w:rsidR="00F62AFC" w:rsidRPr="00263765" w:rsidRDefault="00F62AFC" w:rsidP="00F62AFC">
            <w:r w:rsidRPr="00263765">
              <w:t xml:space="preserve">For more information on </w:t>
            </w:r>
            <w:hyperlink r:id="rId14" w:history="1">
              <w:r w:rsidRPr="00263765">
                <w:rPr>
                  <w:rStyle w:val="Hyperlink"/>
                </w:rPr>
                <w:t>WebEx</w:t>
              </w:r>
            </w:hyperlink>
            <w:r w:rsidRPr="00263765">
              <w:t xml:space="preserve"> and a </w:t>
            </w:r>
            <w:hyperlink r:id="rId15" w:history="1">
              <w:r w:rsidRPr="00263765">
                <w:rPr>
                  <w:rStyle w:val="Hyperlink"/>
                </w:rPr>
                <w:t>video demo</w:t>
              </w:r>
            </w:hyperlink>
            <w:r w:rsidRPr="00263765">
              <w:t xml:space="preserve"> of it. </w:t>
            </w:r>
          </w:p>
          <w:p w14:paraId="1A184B0C" w14:textId="77777777" w:rsidR="00F62AFC" w:rsidRPr="00263765" w:rsidRDefault="00F62AFC" w:rsidP="00F62AFC"/>
          <w:p w14:paraId="3103D6D0" w14:textId="77777777" w:rsidR="00F62AFC" w:rsidRPr="00263765" w:rsidRDefault="00F62AFC" w:rsidP="00F62AFC">
            <w:r w:rsidRPr="00263765">
              <w:t xml:space="preserve">For more information on </w:t>
            </w:r>
            <w:hyperlink r:id="rId16" w:history="1">
              <w:r w:rsidRPr="00263765">
                <w:rPr>
                  <w:rStyle w:val="Hyperlink"/>
                </w:rPr>
                <w:t>MS Teams</w:t>
              </w:r>
            </w:hyperlink>
            <w:r w:rsidRPr="00263765">
              <w:t xml:space="preserve"> and </w:t>
            </w:r>
            <w:hyperlink r:id="rId17" w:history="1">
              <w:r w:rsidRPr="00263765">
                <w:rPr>
                  <w:rStyle w:val="Hyperlink"/>
                </w:rPr>
                <w:t>video demo</w:t>
              </w:r>
            </w:hyperlink>
            <w:r w:rsidRPr="00263765">
              <w:t xml:space="preserve"> of it. </w:t>
            </w:r>
          </w:p>
          <w:p w14:paraId="7B54C007" w14:textId="77777777" w:rsidR="00F62AFC" w:rsidRPr="00263765" w:rsidRDefault="00F62AFC" w:rsidP="00F62AFC"/>
          <w:p w14:paraId="7D57BDE8" w14:textId="77777777" w:rsidR="00F62AFC" w:rsidRPr="00263765" w:rsidRDefault="00F62AFC" w:rsidP="00F62AFC">
            <w:r w:rsidRPr="00263765">
              <w:t xml:space="preserve">For more information on using Brightspace asynchronous online discussion forums, please watch this training, </w:t>
            </w:r>
            <w:hyperlink r:id="rId18" w:history="1">
              <w:r w:rsidRPr="00263765">
                <w:rPr>
                  <w:rStyle w:val="Hyperlink"/>
                </w:rPr>
                <w:t>Maximizing Online Discussions for Asynchronous Online Learning</w:t>
              </w:r>
            </w:hyperlink>
          </w:p>
          <w:p w14:paraId="2A1D66BE" w14:textId="77777777" w:rsidR="00F62AFC" w:rsidRPr="00263765" w:rsidRDefault="00F62AFC" w:rsidP="00F62AFC"/>
          <w:p w14:paraId="44FB4B6F" w14:textId="78EF76A9" w:rsidR="00F62AFC" w:rsidRPr="00263765" w:rsidRDefault="00752BCE" w:rsidP="00F62AFC">
            <w:hyperlink r:id="rId19" w:history="1">
              <w:r w:rsidR="00F62AFC" w:rsidRPr="00263765">
                <w:rPr>
                  <w:rStyle w:val="Hyperlink"/>
                </w:rPr>
                <w:t>Google Docs</w:t>
              </w:r>
            </w:hyperlink>
            <w:r w:rsidR="00F62AFC" w:rsidRPr="00263765">
              <w:t xml:space="preserve"> – A collaborative writing platform.</w:t>
            </w:r>
          </w:p>
          <w:p w14:paraId="15A82E01" w14:textId="77777777" w:rsidR="00F62AFC" w:rsidRPr="00263765" w:rsidRDefault="00F62AFC" w:rsidP="00F62AFC"/>
          <w:p w14:paraId="7789B4F1" w14:textId="77777777" w:rsidR="00F62AFC" w:rsidRPr="00263765" w:rsidRDefault="00F62AFC" w:rsidP="00F62AFC">
            <w:r w:rsidRPr="00263765">
              <w:t xml:space="preserve">Note that students will need a </w:t>
            </w:r>
            <w:proofErr w:type="spellStart"/>
            <w:r w:rsidRPr="00263765">
              <w:t>gmail</w:t>
            </w:r>
            <w:proofErr w:type="spellEnd"/>
            <w:r w:rsidRPr="00263765">
              <w:t xml:space="preserve"> account to use Google Docs.</w:t>
            </w:r>
          </w:p>
          <w:p w14:paraId="065073F2" w14:textId="4996DA7B" w:rsidR="00F62AFC" w:rsidRPr="00263765" w:rsidRDefault="00F62AFC" w:rsidP="00F62AFC"/>
        </w:tc>
      </w:tr>
      <w:tr w:rsidR="00F62AFC" w14:paraId="39AE1C05" w14:textId="77777777" w:rsidTr="000A5FDE">
        <w:tc>
          <w:tcPr>
            <w:tcW w:w="3816" w:type="dxa"/>
          </w:tcPr>
          <w:p w14:paraId="32CD2E43" w14:textId="77777777" w:rsidR="00F62AFC" w:rsidRPr="00263765" w:rsidRDefault="00F62AFC" w:rsidP="00F62AFC">
            <w:pPr>
              <w:rPr>
                <w:b/>
                <w:bCs/>
              </w:rPr>
            </w:pPr>
          </w:p>
          <w:p w14:paraId="08C742D3" w14:textId="77777777" w:rsidR="00F62AFC" w:rsidRPr="00263765" w:rsidRDefault="00F62AFC" w:rsidP="00F62AFC">
            <w:pPr>
              <w:rPr>
                <w:b/>
                <w:bCs/>
              </w:rPr>
            </w:pPr>
          </w:p>
          <w:p w14:paraId="4EA3A738" w14:textId="77777777" w:rsidR="00F62AFC" w:rsidRPr="00263765" w:rsidRDefault="00F62AFC" w:rsidP="00F62AFC">
            <w:pPr>
              <w:rPr>
                <w:b/>
                <w:bCs/>
              </w:rPr>
            </w:pPr>
          </w:p>
          <w:p w14:paraId="40F9B691" w14:textId="77777777" w:rsidR="00F62AFC" w:rsidRPr="00263765" w:rsidRDefault="00F62AFC" w:rsidP="00F62AFC">
            <w:pPr>
              <w:rPr>
                <w:b/>
                <w:bCs/>
              </w:rPr>
            </w:pPr>
          </w:p>
          <w:p w14:paraId="43B9F0BE" w14:textId="77777777" w:rsidR="00F62AFC" w:rsidRPr="00263765" w:rsidRDefault="00F62AFC" w:rsidP="00F62AFC">
            <w:pPr>
              <w:rPr>
                <w:b/>
                <w:bCs/>
              </w:rPr>
            </w:pPr>
          </w:p>
          <w:p w14:paraId="204A95C9" w14:textId="77777777" w:rsidR="00F62AFC" w:rsidRPr="00263765" w:rsidRDefault="00F62AFC" w:rsidP="00F62AFC">
            <w:pPr>
              <w:rPr>
                <w:b/>
                <w:bCs/>
              </w:rPr>
            </w:pPr>
          </w:p>
          <w:p w14:paraId="6BBD518C" w14:textId="77777777" w:rsidR="00F62AFC" w:rsidRPr="00263765" w:rsidRDefault="00F62AFC" w:rsidP="00F62AFC">
            <w:pPr>
              <w:rPr>
                <w:b/>
                <w:bCs/>
              </w:rPr>
            </w:pPr>
          </w:p>
          <w:p w14:paraId="49272D15" w14:textId="77777777" w:rsidR="00F62AFC" w:rsidRPr="00263765" w:rsidRDefault="00F62AFC" w:rsidP="00F62AFC">
            <w:pPr>
              <w:rPr>
                <w:b/>
                <w:bCs/>
              </w:rPr>
            </w:pPr>
          </w:p>
          <w:p w14:paraId="638D6483" w14:textId="6AABAAC8" w:rsidR="00F62AFC" w:rsidRPr="00263765" w:rsidRDefault="00F62AFC" w:rsidP="000D545A">
            <w:pPr>
              <w:jc w:val="center"/>
              <w:rPr>
                <w:b/>
                <w:bCs/>
              </w:rPr>
            </w:pPr>
            <w:r w:rsidRPr="00263765">
              <w:rPr>
                <w:b/>
                <w:bCs/>
              </w:rPr>
              <w:t>In-Class Student-to-Student Video Conferencing and Chat Tool</w:t>
            </w:r>
          </w:p>
          <w:p w14:paraId="44627BE8" w14:textId="77777777" w:rsidR="00F62AFC" w:rsidRPr="00263765" w:rsidRDefault="00F62AFC" w:rsidP="00F62AFC">
            <w:pPr>
              <w:rPr>
                <w:b/>
                <w:bCs/>
              </w:rPr>
            </w:pPr>
          </w:p>
        </w:tc>
        <w:tc>
          <w:tcPr>
            <w:tcW w:w="2610" w:type="dxa"/>
          </w:tcPr>
          <w:p w14:paraId="778154A3" w14:textId="77777777" w:rsidR="00F62AFC" w:rsidRPr="00263765" w:rsidRDefault="00F62AFC" w:rsidP="00F62AFC"/>
          <w:p w14:paraId="7E87093D" w14:textId="77777777" w:rsidR="00F62AFC" w:rsidRPr="00263765" w:rsidRDefault="00F62AFC" w:rsidP="00F62AFC"/>
          <w:p w14:paraId="711A7F98" w14:textId="3798DDF0" w:rsidR="00F62AFC" w:rsidRPr="00263765" w:rsidRDefault="00F62AFC" w:rsidP="00F62AFC">
            <w:r w:rsidRPr="00263765">
              <w:t xml:space="preserve">Students can also form groups and use their own laptops or mobile devices with WebEx or Microsoft Teams to collaborate and communicate with each other from across the </w:t>
            </w:r>
            <w:r w:rsidRPr="00263765">
              <w:lastRenderedPageBreak/>
              <w:t xml:space="preserve">classroom or with students outside of class who are unable to attend, then appoint someone to share the results with the class. Note that this may not work as well with a high number of students as it can overload the </w:t>
            </w:r>
            <w:proofErr w:type="spellStart"/>
            <w:r w:rsidRPr="00263765">
              <w:t>WiFi</w:t>
            </w:r>
            <w:proofErr w:type="spellEnd"/>
            <w:r w:rsidRPr="00263765">
              <w:t xml:space="preserve"> capacity in the room and there can be unpleasant audio feedback when multiple students are talking or forget to mute their microphones. Also, the use of masks may hinder their voices. Therefore, instead of students engaging in potentially distracting verbal video conference discussions during the group work, they can utilize the chat tools from WebEx or MS Teams to carry out their in-class conversations. </w:t>
            </w:r>
          </w:p>
          <w:p w14:paraId="4A96D383" w14:textId="173D12C6" w:rsidR="00F62AFC" w:rsidRPr="00263765" w:rsidRDefault="00F62AFC" w:rsidP="00F62AFC"/>
          <w:p w14:paraId="05D55819" w14:textId="77777777" w:rsidR="00F62AFC" w:rsidRPr="00263765" w:rsidRDefault="00F62AFC" w:rsidP="00F62AFC">
            <w:r w:rsidRPr="00263765">
              <w:t xml:space="preserve">This may require setting up pre-assigned student groups at the beginning of the course and helping them set up WebEx meetings or MS Team collaboration spaces for each group. </w:t>
            </w:r>
          </w:p>
          <w:p w14:paraId="64A15D5E" w14:textId="77777777" w:rsidR="00F62AFC" w:rsidRPr="00263765" w:rsidRDefault="00F62AFC" w:rsidP="00F62AFC"/>
          <w:p w14:paraId="334ABC43" w14:textId="6286EDF0" w:rsidR="00F62AFC" w:rsidRPr="00263765" w:rsidRDefault="00F62AFC" w:rsidP="00F62AFC">
            <w:r w:rsidRPr="00263765">
              <w:t>If an at-risk student or one in isolation from quarantine is unable to attend class, they can join a virtual in</w:t>
            </w:r>
            <w:r w:rsidR="00931D3A">
              <w:t>-</w:t>
            </w:r>
            <w:r w:rsidRPr="00263765">
              <w:t xml:space="preserve">class collaboration and/or in-class video conferencing session from home.  </w:t>
            </w:r>
          </w:p>
          <w:p w14:paraId="5DD3417D" w14:textId="77777777" w:rsidR="00F62AFC" w:rsidRPr="00263765" w:rsidRDefault="00F62AFC" w:rsidP="00F62AFC">
            <w:pPr>
              <w:rPr>
                <w:b/>
                <w:bCs/>
              </w:rPr>
            </w:pPr>
          </w:p>
        </w:tc>
        <w:tc>
          <w:tcPr>
            <w:tcW w:w="2924" w:type="dxa"/>
          </w:tcPr>
          <w:p w14:paraId="5EE6E521" w14:textId="77777777" w:rsidR="00F62AFC" w:rsidRPr="00263765" w:rsidRDefault="00F62AFC" w:rsidP="00F62AFC">
            <w:pPr>
              <w:rPr>
                <w:b/>
                <w:bCs/>
              </w:rPr>
            </w:pPr>
          </w:p>
          <w:p w14:paraId="5AF116C0" w14:textId="77777777" w:rsidR="00F62AFC" w:rsidRPr="00263765" w:rsidRDefault="00F62AFC" w:rsidP="00F62AFC"/>
          <w:p w14:paraId="6E02B5F0" w14:textId="4449C0B0" w:rsidR="00F62AFC" w:rsidRPr="00263765" w:rsidRDefault="00F62AFC" w:rsidP="00F62AFC">
            <w:r w:rsidRPr="00263765">
              <w:t xml:space="preserve">For more information on </w:t>
            </w:r>
            <w:hyperlink r:id="rId20" w:history="1">
              <w:r w:rsidRPr="00263765">
                <w:rPr>
                  <w:rStyle w:val="Hyperlink"/>
                </w:rPr>
                <w:t>WebEx</w:t>
              </w:r>
            </w:hyperlink>
            <w:r w:rsidRPr="00263765">
              <w:t xml:space="preserve"> and a </w:t>
            </w:r>
            <w:hyperlink r:id="rId21" w:history="1">
              <w:r w:rsidRPr="00263765">
                <w:rPr>
                  <w:rStyle w:val="Hyperlink"/>
                </w:rPr>
                <w:t>video demo</w:t>
              </w:r>
            </w:hyperlink>
            <w:r w:rsidRPr="00263765">
              <w:t xml:space="preserve"> of it. </w:t>
            </w:r>
          </w:p>
          <w:p w14:paraId="790AB17E" w14:textId="4150DA0D" w:rsidR="00F62AFC" w:rsidRPr="00263765" w:rsidRDefault="00F62AFC" w:rsidP="00F62AFC"/>
          <w:p w14:paraId="55C9EC21" w14:textId="3E748BCD" w:rsidR="00F62AFC" w:rsidRPr="00263765" w:rsidRDefault="00F62AFC" w:rsidP="00F62AFC"/>
          <w:p w14:paraId="2A4831F9" w14:textId="77777777" w:rsidR="00F62AFC" w:rsidRPr="00263765" w:rsidRDefault="00F62AFC" w:rsidP="00F62AFC">
            <w:r w:rsidRPr="00263765">
              <w:t xml:space="preserve">For more information on </w:t>
            </w:r>
            <w:hyperlink r:id="rId22" w:history="1">
              <w:r w:rsidRPr="00263765">
                <w:rPr>
                  <w:rStyle w:val="Hyperlink"/>
                </w:rPr>
                <w:t>MS Teams</w:t>
              </w:r>
            </w:hyperlink>
            <w:r w:rsidRPr="00263765">
              <w:t xml:space="preserve"> and </w:t>
            </w:r>
            <w:hyperlink r:id="rId23" w:history="1">
              <w:r w:rsidRPr="00263765">
                <w:rPr>
                  <w:rStyle w:val="Hyperlink"/>
                </w:rPr>
                <w:t>video demo</w:t>
              </w:r>
            </w:hyperlink>
            <w:r w:rsidRPr="00263765">
              <w:t xml:space="preserve"> of it. </w:t>
            </w:r>
          </w:p>
          <w:p w14:paraId="113858AA" w14:textId="71D6F7A2" w:rsidR="00F62AFC" w:rsidRPr="00263765" w:rsidRDefault="00F62AFC" w:rsidP="00F62AFC">
            <w:pPr>
              <w:rPr>
                <w:b/>
                <w:bCs/>
              </w:rPr>
            </w:pPr>
          </w:p>
        </w:tc>
      </w:tr>
      <w:tr w:rsidR="00F62AFC" w14:paraId="6E744CD4" w14:textId="77777777" w:rsidTr="000A5FDE">
        <w:tc>
          <w:tcPr>
            <w:tcW w:w="3816" w:type="dxa"/>
          </w:tcPr>
          <w:p w14:paraId="02E9E6D5" w14:textId="77777777" w:rsidR="00263765" w:rsidRPr="00263765" w:rsidRDefault="00263765" w:rsidP="00263765">
            <w:pPr>
              <w:jc w:val="center"/>
              <w:rPr>
                <w:b/>
                <w:bCs/>
              </w:rPr>
            </w:pPr>
          </w:p>
          <w:p w14:paraId="4DCC1485" w14:textId="48E3CB67" w:rsidR="00263765" w:rsidRPr="00263765" w:rsidRDefault="00263765" w:rsidP="00263765">
            <w:pPr>
              <w:jc w:val="center"/>
              <w:rPr>
                <w:b/>
                <w:bCs/>
              </w:rPr>
            </w:pPr>
            <w:r w:rsidRPr="00263765">
              <w:rPr>
                <w:b/>
                <w:bCs/>
              </w:rPr>
              <w:t>In-Person Non-Technology Options</w:t>
            </w:r>
          </w:p>
          <w:p w14:paraId="6775B060" w14:textId="77777777" w:rsidR="00F62AFC" w:rsidRPr="00263765" w:rsidRDefault="00F62AFC" w:rsidP="00F62AFC">
            <w:pPr>
              <w:jc w:val="center"/>
              <w:rPr>
                <w:b/>
                <w:bCs/>
              </w:rPr>
            </w:pPr>
          </w:p>
        </w:tc>
        <w:tc>
          <w:tcPr>
            <w:tcW w:w="2610" w:type="dxa"/>
          </w:tcPr>
          <w:p w14:paraId="5E36A139" w14:textId="77777777" w:rsidR="00F62AFC" w:rsidRPr="00263765" w:rsidRDefault="00F62AFC" w:rsidP="00F62AFC">
            <w:pPr>
              <w:rPr>
                <w:b/>
                <w:bCs/>
              </w:rPr>
            </w:pPr>
          </w:p>
          <w:p w14:paraId="70D3E9B6" w14:textId="0F27AF98" w:rsidR="00263765" w:rsidRPr="00263765" w:rsidRDefault="00263765" w:rsidP="00263765">
            <w:r w:rsidRPr="00263765">
              <w:t>Some rooms may be equipped with multiple white boards that can be used as a way for students to make individual contributions to a group product, where each student comes up to write an idea for their group</w:t>
            </w:r>
            <w:r w:rsidR="00C278BE">
              <w:t xml:space="preserve"> one at a time</w:t>
            </w:r>
            <w:r w:rsidRPr="00263765">
              <w:t xml:space="preserve">. Flip charts positioned in the room and sticky notes can also be used in this way. Students can write down ideas and thoughts on sticky notes and post them to a space for their group on a white board and then one member can photograph them with their phone and send to the group to have and discuss. Small portable whiteboards could also allow students to complete individual work that they can hold up for their group members to see across the 6 feet of physical distance. </w:t>
            </w:r>
          </w:p>
          <w:p w14:paraId="482F1FE9" w14:textId="4CF4964B" w:rsidR="00263765" w:rsidRPr="00263765" w:rsidRDefault="00263765" w:rsidP="00F62AFC">
            <w:pPr>
              <w:rPr>
                <w:b/>
                <w:bCs/>
              </w:rPr>
            </w:pPr>
          </w:p>
        </w:tc>
        <w:tc>
          <w:tcPr>
            <w:tcW w:w="2924" w:type="dxa"/>
          </w:tcPr>
          <w:p w14:paraId="6A327500" w14:textId="77777777" w:rsidR="00F62AFC" w:rsidRPr="00263765" w:rsidRDefault="00F62AFC" w:rsidP="00F62AFC">
            <w:pPr>
              <w:rPr>
                <w:b/>
                <w:bCs/>
              </w:rPr>
            </w:pPr>
          </w:p>
          <w:p w14:paraId="4745B6A9" w14:textId="77777777" w:rsidR="00263765" w:rsidRPr="00263765" w:rsidRDefault="00263765" w:rsidP="00F62AFC">
            <w:pPr>
              <w:rPr>
                <w:b/>
                <w:bCs/>
              </w:rPr>
            </w:pPr>
          </w:p>
          <w:p w14:paraId="0D58EDB1" w14:textId="77777777" w:rsidR="00263765" w:rsidRDefault="00263765" w:rsidP="00F62AFC"/>
          <w:p w14:paraId="404C66B9" w14:textId="77777777" w:rsidR="00263765" w:rsidRDefault="00263765" w:rsidP="00F62AFC"/>
          <w:p w14:paraId="7BBFDCD7" w14:textId="77777777" w:rsidR="00263765" w:rsidRDefault="00263765" w:rsidP="00F62AFC"/>
          <w:p w14:paraId="20FA5E13" w14:textId="77777777" w:rsidR="00263765" w:rsidRDefault="00263765" w:rsidP="00F62AFC"/>
          <w:p w14:paraId="1D159E51" w14:textId="77777777" w:rsidR="00263765" w:rsidRDefault="00263765" w:rsidP="00F62AFC"/>
          <w:p w14:paraId="6653F5FD" w14:textId="3FF7B633" w:rsidR="00263765" w:rsidRPr="00263765" w:rsidRDefault="00263765" w:rsidP="00F62AFC">
            <w:r w:rsidRPr="00263765">
              <w:t>Room equipped with multiple whiteboards or request moveable whiteboards</w:t>
            </w:r>
          </w:p>
          <w:p w14:paraId="290A555E" w14:textId="77777777" w:rsidR="00263765" w:rsidRPr="00263765" w:rsidRDefault="00263765" w:rsidP="00F62AFC"/>
          <w:p w14:paraId="61B66BB3" w14:textId="77777777" w:rsidR="00263765" w:rsidRPr="00263765" w:rsidRDefault="00263765" w:rsidP="00F62AFC">
            <w:r w:rsidRPr="00263765">
              <w:t>Require students purchase individual portable whiteboards</w:t>
            </w:r>
          </w:p>
          <w:p w14:paraId="178387E0" w14:textId="77777777" w:rsidR="00263765" w:rsidRPr="00263765" w:rsidRDefault="00263765" w:rsidP="00F62AFC"/>
          <w:p w14:paraId="6A251D21" w14:textId="77777777" w:rsidR="00263765" w:rsidRPr="00263765" w:rsidRDefault="00263765" w:rsidP="00F62AFC">
            <w:r w:rsidRPr="00263765">
              <w:t>Flip charts or easels for writing on or posting notes to</w:t>
            </w:r>
          </w:p>
          <w:p w14:paraId="792C0E53" w14:textId="77777777" w:rsidR="00263765" w:rsidRPr="00263765" w:rsidRDefault="00263765" w:rsidP="00F62AFC"/>
          <w:p w14:paraId="28FC346F" w14:textId="275B1F09" w:rsidR="00263765" w:rsidRPr="00263765" w:rsidRDefault="00263765" w:rsidP="00F62AFC">
            <w:r w:rsidRPr="00263765">
              <w:t>Large or small sticky notes</w:t>
            </w:r>
          </w:p>
        </w:tc>
      </w:tr>
    </w:tbl>
    <w:p w14:paraId="7791C766" w14:textId="23EA1556" w:rsidR="00B7495F" w:rsidRDefault="00B7495F" w:rsidP="0058716E"/>
    <w:p w14:paraId="66413E4F" w14:textId="77777777" w:rsidR="00F62AFC" w:rsidRDefault="00F62AFC" w:rsidP="0058716E"/>
    <w:p w14:paraId="5CD815F2" w14:textId="538679D6" w:rsidR="00263765" w:rsidRDefault="00263765" w:rsidP="00263765">
      <w:pPr>
        <w:rPr>
          <w:b/>
          <w:bCs/>
        </w:rPr>
      </w:pPr>
      <w:r w:rsidRPr="000A5FDE">
        <w:rPr>
          <w:b/>
          <w:bCs/>
        </w:rPr>
        <w:t>Tips and Strategies to Help Support These Options:</w:t>
      </w:r>
    </w:p>
    <w:p w14:paraId="68FCDEB5" w14:textId="77777777" w:rsidR="00263765" w:rsidRPr="000A5FDE" w:rsidRDefault="00263765" w:rsidP="00263765">
      <w:pPr>
        <w:rPr>
          <w:b/>
          <w:bCs/>
        </w:rPr>
      </w:pPr>
    </w:p>
    <w:p w14:paraId="68CEB9F5" w14:textId="77777777" w:rsidR="00263765" w:rsidRPr="000A5FDE" w:rsidRDefault="00263765" w:rsidP="00263765">
      <w:pPr>
        <w:pStyle w:val="ListParagraph"/>
        <w:numPr>
          <w:ilvl w:val="0"/>
          <w:numId w:val="1"/>
        </w:numPr>
        <w:rPr>
          <w:rFonts w:ascii="Times New Roman" w:hAnsi="Times New Roman" w:cs="Times New Roman"/>
          <w:b/>
          <w:bCs/>
        </w:rPr>
      </w:pPr>
      <w:r w:rsidRPr="000A5FDE">
        <w:rPr>
          <w:rFonts w:ascii="Times New Roman" w:hAnsi="Times New Roman" w:cs="Times New Roman"/>
        </w:rPr>
        <w:t>Ease your students into the use of these options with low-stakes practice opportunities at the beginning of the course</w:t>
      </w:r>
      <w:r>
        <w:rPr>
          <w:rFonts w:ascii="Times New Roman" w:hAnsi="Times New Roman" w:cs="Times New Roman"/>
        </w:rPr>
        <w:t>.</w:t>
      </w:r>
    </w:p>
    <w:p w14:paraId="5DC0CC0F" w14:textId="77777777" w:rsidR="00263765" w:rsidRPr="000A5FDE" w:rsidRDefault="00263765" w:rsidP="00263765">
      <w:pPr>
        <w:pStyle w:val="ListParagraph"/>
        <w:numPr>
          <w:ilvl w:val="0"/>
          <w:numId w:val="1"/>
        </w:numPr>
        <w:rPr>
          <w:rFonts w:ascii="Times New Roman" w:hAnsi="Times New Roman" w:cs="Times New Roman"/>
          <w:b/>
          <w:bCs/>
        </w:rPr>
      </w:pPr>
      <w:r w:rsidRPr="000A5FDE">
        <w:rPr>
          <w:rFonts w:ascii="Times New Roman" w:hAnsi="Times New Roman" w:cs="Times New Roman"/>
        </w:rPr>
        <w:t>Be ready with a backup plan or activity that does not involve the technology in case there are issues</w:t>
      </w:r>
      <w:r>
        <w:rPr>
          <w:rFonts w:ascii="Times New Roman" w:hAnsi="Times New Roman" w:cs="Times New Roman"/>
        </w:rPr>
        <w:t>.</w:t>
      </w:r>
    </w:p>
    <w:p w14:paraId="48615668" w14:textId="05427A9C" w:rsidR="00263765" w:rsidRPr="00263765" w:rsidRDefault="00263765" w:rsidP="00263765">
      <w:pPr>
        <w:pStyle w:val="ListParagraph"/>
        <w:numPr>
          <w:ilvl w:val="0"/>
          <w:numId w:val="1"/>
        </w:numPr>
        <w:rPr>
          <w:rFonts w:ascii="Times New Roman" w:hAnsi="Times New Roman" w:cs="Times New Roman"/>
          <w:b/>
          <w:bCs/>
        </w:rPr>
      </w:pPr>
      <w:r w:rsidRPr="000A5FDE">
        <w:rPr>
          <w:rFonts w:ascii="Times New Roman" w:hAnsi="Times New Roman" w:cs="Times New Roman"/>
        </w:rPr>
        <w:t>Check in with your students periodically with in-class polling, surveying, or informal conversations to see how it is going and whether you can make changes to support the use of these options</w:t>
      </w:r>
      <w:r>
        <w:rPr>
          <w:rFonts w:ascii="Times New Roman" w:hAnsi="Times New Roman" w:cs="Times New Roman"/>
        </w:rPr>
        <w:t>.</w:t>
      </w:r>
    </w:p>
    <w:p w14:paraId="29798B99" w14:textId="77777777" w:rsidR="00263765" w:rsidRDefault="00263765" w:rsidP="00263765">
      <w:pPr>
        <w:rPr>
          <w:b/>
          <w:bCs/>
        </w:rPr>
      </w:pPr>
    </w:p>
    <w:p w14:paraId="448E931E" w14:textId="77777777" w:rsidR="00263765" w:rsidRDefault="00263765" w:rsidP="00263765">
      <w:pPr>
        <w:rPr>
          <w:b/>
          <w:bCs/>
        </w:rPr>
      </w:pPr>
    </w:p>
    <w:p w14:paraId="476042EF" w14:textId="77777777" w:rsidR="00263765" w:rsidRDefault="00263765" w:rsidP="00263765">
      <w:pPr>
        <w:rPr>
          <w:b/>
          <w:bCs/>
        </w:rPr>
      </w:pPr>
    </w:p>
    <w:p w14:paraId="104C4930" w14:textId="77777777" w:rsidR="00263765" w:rsidRDefault="00263765" w:rsidP="00263765">
      <w:pPr>
        <w:rPr>
          <w:b/>
          <w:bCs/>
        </w:rPr>
      </w:pPr>
    </w:p>
    <w:p w14:paraId="7CFD25CB" w14:textId="77777777" w:rsidR="00263765" w:rsidRDefault="00263765" w:rsidP="00263765">
      <w:pPr>
        <w:rPr>
          <w:b/>
          <w:bCs/>
        </w:rPr>
      </w:pPr>
    </w:p>
    <w:p w14:paraId="0D063260" w14:textId="77777777" w:rsidR="00263765" w:rsidRDefault="00263765" w:rsidP="00263765">
      <w:pPr>
        <w:rPr>
          <w:b/>
          <w:bCs/>
        </w:rPr>
      </w:pPr>
    </w:p>
    <w:p w14:paraId="3A49C8F8" w14:textId="169FD6F5" w:rsidR="00263765" w:rsidRDefault="00263765" w:rsidP="00263765">
      <w:pPr>
        <w:rPr>
          <w:b/>
          <w:bCs/>
        </w:rPr>
      </w:pPr>
      <w:r w:rsidRPr="00EF2C87">
        <w:rPr>
          <w:b/>
          <w:bCs/>
        </w:rPr>
        <w:t>Space Arrangements</w:t>
      </w:r>
    </w:p>
    <w:p w14:paraId="3BAFB06E" w14:textId="77777777" w:rsidR="00263765" w:rsidRDefault="00263765" w:rsidP="00263765">
      <w:pPr>
        <w:rPr>
          <w:b/>
          <w:bCs/>
        </w:rPr>
      </w:pPr>
    </w:p>
    <w:p w14:paraId="5E1039BC" w14:textId="4DD79D1F" w:rsidR="00263765" w:rsidRPr="00EF2C87" w:rsidRDefault="00263765" w:rsidP="00263765">
      <w:r>
        <w:t xml:space="preserve">If the classroom has moveable furniture, arranging students in a half circle formation can allow for collaboration while maintaining physical distancing.  When possible, you can also take students to an alternative outside space to spread out and collaborate or an in-door area with more space.  </w:t>
      </w:r>
    </w:p>
    <w:p w14:paraId="72477469" w14:textId="77777777" w:rsidR="00263765" w:rsidRPr="00263765" w:rsidRDefault="00263765" w:rsidP="00263765">
      <w:pPr>
        <w:rPr>
          <w:b/>
          <w:bCs/>
        </w:rPr>
      </w:pPr>
    </w:p>
    <w:p w14:paraId="593CB064" w14:textId="77777777" w:rsidR="00263765" w:rsidRDefault="00263765" w:rsidP="00263765">
      <w:pPr>
        <w:rPr>
          <w:b/>
          <w:bCs/>
        </w:rPr>
      </w:pPr>
    </w:p>
    <w:p w14:paraId="0847D9A7" w14:textId="05DCA383" w:rsidR="00263765" w:rsidRDefault="00263765" w:rsidP="00263765">
      <w:pPr>
        <w:rPr>
          <w:b/>
          <w:bCs/>
        </w:rPr>
      </w:pPr>
      <w:r>
        <w:rPr>
          <w:b/>
          <w:bCs/>
        </w:rPr>
        <w:t>Additional Resource:</w:t>
      </w:r>
    </w:p>
    <w:p w14:paraId="47758FAB" w14:textId="77777777" w:rsidR="00263765" w:rsidRDefault="00263765" w:rsidP="00263765">
      <w:pPr>
        <w:rPr>
          <w:b/>
          <w:bCs/>
        </w:rPr>
      </w:pPr>
    </w:p>
    <w:p w14:paraId="04156F36" w14:textId="77777777" w:rsidR="00263765" w:rsidRDefault="00752BCE" w:rsidP="00263765">
      <w:hyperlink r:id="rId24" w:history="1">
        <w:r w:rsidR="00263765" w:rsidRPr="00157FDC">
          <w:rPr>
            <w:rStyle w:val="Hyperlink"/>
          </w:rPr>
          <w:t>Active Learning in Hybrid and Physically Distanced Classrooms</w:t>
        </w:r>
      </w:hyperlink>
      <w:r w:rsidR="00263765">
        <w:t xml:space="preserve"> by Derek </w:t>
      </w:r>
      <w:proofErr w:type="spellStart"/>
      <w:r w:rsidR="00263765">
        <w:t>Bruff</w:t>
      </w:r>
      <w:proofErr w:type="spellEnd"/>
      <w:r w:rsidR="00263765">
        <w:t>, Director, Vanderbilt Center for Teaching</w:t>
      </w:r>
    </w:p>
    <w:p w14:paraId="59B7FE06" w14:textId="02991F0D" w:rsidR="000F600C" w:rsidRDefault="000F600C"/>
    <w:p w14:paraId="093B6937" w14:textId="39CEAF00" w:rsidR="000F600C" w:rsidRPr="000F600C" w:rsidRDefault="00601F7D">
      <w:r>
        <w:t xml:space="preserve"> </w:t>
      </w:r>
    </w:p>
    <w:sectPr w:rsidR="000F600C" w:rsidRPr="000F600C">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5EADE" w14:textId="77777777" w:rsidR="00752BCE" w:rsidRDefault="00752BCE" w:rsidP="0089414C">
      <w:r>
        <w:separator/>
      </w:r>
    </w:p>
  </w:endnote>
  <w:endnote w:type="continuationSeparator" w:id="0">
    <w:p w14:paraId="0A0C515A" w14:textId="77777777" w:rsidR="00752BCE" w:rsidRDefault="00752BCE" w:rsidP="00894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AD59D" w14:textId="77777777" w:rsidR="0089414C" w:rsidRDefault="008941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1142A" w14:textId="77777777" w:rsidR="0089414C" w:rsidRDefault="008941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19E16" w14:textId="77777777" w:rsidR="0089414C" w:rsidRDefault="00894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67B56" w14:textId="77777777" w:rsidR="00752BCE" w:rsidRDefault="00752BCE" w:rsidP="0089414C">
      <w:r>
        <w:separator/>
      </w:r>
    </w:p>
  </w:footnote>
  <w:footnote w:type="continuationSeparator" w:id="0">
    <w:p w14:paraId="40E8FF67" w14:textId="77777777" w:rsidR="00752BCE" w:rsidRDefault="00752BCE" w:rsidP="00894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B9159" w14:textId="77777777" w:rsidR="0089414C" w:rsidRDefault="008941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A78E0" w14:textId="77777777" w:rsidR="0089414C" w:rsidRPr="0089414C" w:rsidRDefault="0089414C" w:rsidP="0089414C">
    <w:pPr>
      <w:jc w:val="center"/>
      <w:rPr>
        <w:b/>
        <w:bCs/>
      </w:rPr>
    </w:pPr>
    <w:bookmarkStart w:id="0" w:name="_GoBack"/>
    <w:r w:rsidRPr="0089414C">
      <w:rPr>
        <w:b/>
        <w:bCs/>
      </w:rPr>
      <w:t>Active Learning While Maintaining Social Distancing</w:t>
    </w:r>
  </w:p>
  <w:bookmarkEnd w:id="0"/>
  <w:p w14:paraId="190792CB" w14:textId="77777777" w:rsidR="0089414C" w:rsidRDefault="008941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AC343" w14:textId="77777777" w:rsidR="0089414C" w:rsidRDefault="008941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E477D"/>
    <w:multiLevelType w:val="hybridMultilevel"/>
    <w:tmpl w:val="76FC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64"/>
    <w:rsid w:val="000049F1"/>
    <w:rsid w:val="00031AFA"/>
    <w:rsid w:val="00062979"/>
    <w:rsid w:val="000A5FDE"/>
    <w:rsid w:val="000D545A"/>
    <w:rsid w:val="000D5D92"/>
    <w:rsid w:val="000F600C"/>
    <w:rsid w:val="00105DE5"/>
    <w:rsid w:val="001163E0"/>
    <w:rsid w:val="00157FDC"/>
    <w:rsid w:val="001D663A"/>
    <w:rsid w:val="0023509D"/>
    <w:rsid w:val="00263765"/>
    <w:rsid w:val="002B41A4"/>
    <w:rsid w:val="002C7CD4"/>
    <w:rsid w:val="0031230A"/>
    <w:rsid w:val="00324972"/>
    <w:rsid w:val="003C27D5"/>
    <w:rsid w:val="00426E32"/>
    <w:rsid w:val="00481762"/>
    <w:rsid w:val="00501419"/>
    <w:rsid w:val="00537964"/>
    <w:rsid w:val="00582473"/>
    <w:rsid w:val="0058716E"/>
    <w:rsid w:val="005B4603"/>
    <w:rsid w:val="00601F7D"/>
    <w:rsid w:val="0062407C"/>
    <w:rsid w:val="00631956"/>
    <w:rsid w:val="006951C7"/>
    <w:rsid w:val="00752BCE"/>
    <w:rsid w:val="00813C50"/>
    <w:rsid w:val="008375DD"/>
    <w:rsid w:val="0084047F"/>
    <w:rsid w:val="008567F3"/>
    <w:rsid w:val="0089414C"/>
    <w:rsid w:val="008A0AC0"/>
    <w:rsid w:val="008B613F"/>
    <w:rsid w:val="00931D3A"/>
    <w:rsid w:val="00A46746"/>
    <w:rsid w:val="00B7495F"/>
    <w:rsid w:val="00BF34A3"/>
    <w:rsid w:val="00C278BE"/>
    <w:rsid w:val="00D9471B"/>
    <w:rsid w:val="00E23904"/>
    <w:rsid w:val="00EF2C87"/>
    <w:rsid w:val="00F6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A6C11"/>
  <w15:chartTrackingRefBased/>
  <w15:docId w15:val="{7C32BC97-6724-9542-BC2C-359C3059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5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3E0"/>
    <w:rPr>
      <w:color w:val="0563C1" w:themeColor="hyperlink"/>
      <w:u w:val="single"/>
    </w:rPr>
  </w:style>
  <w:style w:type="character" w:styleId="UnresolvedMention">
    <w:name w:val="Unresolved Mention"/>
    <w:basedOn w:val="DefaultParagraphFont"/>
    <w:uiPriority w:val="99"/>
    <w:semiHidden/>
    <w:unhideWhenUsed/>
    <w:rsid w:val="001163E0"/>
    <w:rPr>
      <w:color w:val="605E5C"/>
      <w:shd w:val="clear" w:color="auto" w:fill="E1DFDD"/>
    </w:rPr>
  </w:style>
  <w:style w:type="paragraph" w:styleId="ListParagraph">
    <w:name w:val="List Paragraph"/>
    <w:basedOn w:val="Normal"/>
    <w:uiPriority w:val="34"/>
    <w:qFormat/>
    <w:rsid w:val="00B7495F"/>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157FDC"/>
    <w:rPr>
      <w:color w:val="954F72" w:themeColor="followedHyperlink"/>
      <w:u w:val="single"/>
    </w:rPr>
  </w:style>
  <w:style w:type="table" w:styleId="TableGrid">
    <w:name w:val="Table Grid"/>
    <w:basedOn w:val="TableNormal"/>
    <w:uiPriority w:val="39"/>
    <w:rsid w:val="000A5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414C"/>
    <w:pPr>
      <w:tabs>
        <w:tab w:val="center" w:pos="4680"/>
        <w:tab w:val="right" w:pos="9360"/>
      </w:tabs>
    </w:pPr>
  </w:style>
  <w:style w:type="character" w:customStyle="1" w:styleId="HeaderChar">
    <w:name w:val="Header Char"/>
    <w:basedOn w:val="DefaultParagraphFont"/>
    <w:link w:val="Header"/>
    <w:uiPriority w:val="99"/>
    <w:rsid w:val="0089414C"/>
    <w:rPr>
      <w:rFonts w:ascii="Times New Roman" w:eastAsia="Times New Roman" w:hAnsi="Times New Roman" w:cs="Times New Roman"/>
    </w:rPr>
  </w:style>
  <w:style w:type="paragraph" w:styleId="Footer">
    <w:name w:val="footer"/>
    <w:basedOn w:val="Normal"/>
    <w:link w:val="FooterChar"/>
    <w:uiPriority w:val="99"/>
    <w:unhideWhenUsed/>
    <w:rsid w:val="0089414C"/>
    <w:pPr>
      <w:tabs>
        <w:tab w:val="center" w:pos="4680"/>
        <w:tab w:val="right" w:pos="9360"/>
      </w:tabs>
    </w:pPr>
  </w:style>
  <w:style w:type="character" w:customStyle="1" w:styleId="FooterChar">
    <w:name w:val="Footer Char"/>
    <w:basedOn w:val="DefaultParagraphFont"/>
    <w:link w:val="Footer"/>
    <w:uiPriority w:val="99"/>
    <w:rsid w:val="0089414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8833">
      <w:bodyDiv w:val="1"/>
      <w:marLeft w:val="0"/>
      <w:marRight w:val="0"/>
      <w:marTop w:val="0"/>
      <w:marBottom w:val="0"/>
      <w:divBdr>
        <w:top w:val="none" w:sz="0" w:space="0" w:color="auto"/>
        <w:left w:val="none" w:sz="0" w:space="0" w:color="auto"/>
        <w:bottom w:val="none" w:sz="0" w:space="0" w:color="auto"/>
        <w:right w:val="none" w:sz="0" w:space="0" w:color="auto"/>
      </w:divBdr>
    </w:div>
    <w:div w:id="681246886">
      <w:bodyDiv w:val="1"/>
      <w:marLeft w:val="0"/>
      <w:marRight w:val="0"/>
      <w:marTop w:val="0"/>
      <w:marBottom w:val="0"/>
      <w:divBdr>
        <w:top w:val="none" w:sz="0" w:space="0" w:color="auto"/>
        <w:left w:val="none" w:sz="0" w:space="0" w:color="auto"/>
        <w:bottom w:val="none" w:sz="0" w:space="0" w:color="auto"/>
        <w:right w:val="none" w:sz="0" w:space="0" w:color="auto"/>
      </w:divBdr>
    </w:div>
    <w:div w:id="70918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let.com/" TargetMode="External"/><Relationship Id="rId13" Type="http://schemas.openxmlformats.org/officeDocument/2006/relationships/hyperlink" Target="https://web.hypothes.is/" TargetMode="External"/><Relationship Id="rId18" Type="http://schemas.openxmlformats.org/officeDocument/2006/relationships/hyperlink" Target="https://montana.webex.com/webappng/sites/montana/recording/play/c0ef810f6b804ac2bba8ef8199a7e1a9"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montana.webex.com/webappng/sites/montana/recording/play/b86f51a954764e2cbf9951fce347ea8c" TargetMode="External"/><Relationship Id="rId7" Type="http://schemas.openxmlformats.org/officeDocument/2006/relationships/hyperlink" Target="https://www.google.com/docs/about/" TargetMode="External"/><Relationship Id="rId12" Type="http://schemas.openxmlformats.org/officeDocument/2006/relationships/hyperlink" Target="https://limnu.com/" TargetMode="External"/><Relationship Id="rId17" Type="http://schemas.openxmlformats.org/officeDocument/2006/relationships/hyperlink" Target="https://montana.webex.com/webappng/sites/montana/recording/play/0c71c143cd9c4c2f974267754143b3d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montana.edu/office365/teams/index.html" TargetMode="External"/><Relationship Id="rId20" Type="http://schemas.openxmlformats.org/officeDocument/2006/relationships/hyperlink" Target="http://www.montana.edu/webex/"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wapp.com/" TargetMode="External"/><Relationship Id="rId24" Type="http://schemas.openxmlformats.org/officeDocument/2006/relationships/hyperlink" Target="https://cft.vanderbilt.edu/2020/06/active-learning-in-hybrid-and-socially-distanced-classroom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ontana.webex.com/webappng/sites/montana/recording/play/b86f51a954764e2cbf9951fce347ea8c" TargetMode="External"/><Relationship Id="rId23" Type="http://schemas.openxmlformats.org/officeDocument/2006/relationships/hyperlink" Target="https://montana.webex.com/webappng/sites/montana/recording/play/0c71c143cd9c4c2f974267754143b3de" TargetMode="External"/><Relationship Id="rId28" Type="http://schemas.openxmlformats.org/officeDocument/2006/relationships/footer" Target="footer2.xml"/><Relationship Id="rId10" Type="http://schemas.openxmlformats.org/officeDocument/2006/relationships/hyperlink" Target="http://www.montana.edu/office365/student/office.html" TargetMode="External"/><Relationship Id="rId19" Type="http://schemas.openxmlformats.org/officeDocument/2006/relationships/hyperlink" Target="https://www.google.com/docs/abou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microsoft.com/en-us/office/document-collaboration-and-co-authoring-ee1509b4-1f6e-401e-b04a-782d26f564a4" TargetMode="External"/><Relationship Id="rId14" Type="http://schemas.openxmlformats.org/officeDocument/2006/relationships/hyperlink" Target="http://www.montana.edu/webex/" TargetMode="External"/><Relationship Id="rId22" Type="http://schemas.openxmlformats.org/officeDocument/2006/relationships/hyperlink" Target="http://www.montana.edu/office365/teams/index.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Silvestri, Kenneth</dc:creator>
  <cp:keywords/>
  <dc:description/>
  <cp:lastModifiedBy>Schweppe, Nina</cp:lastModifiedBy>
  <cp:revision>48</cp:revision>
  <dcterms:created xsi:type="dcterms:W3CDTF">2020-06-29T14:35:00Z</dcterms:created>
  <dcterms:modified xsi:type="dcterms:W3CDTF">2020-09-03T17:31:00Z</dcterms:modified>
</cp:coreProperties>
</file>