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9FC6A" w14:textId="2DF5B540" w:rsidR="007C79B9" w:rsidRPr="007C79B9" w:rsidRDefault="007C79B9" w:rsidP="007C79B9">
      <w:pPr>
        <w:rPr>
          <w:b/>
          <w:bCs/>
          <w:sz w:val="32"/>
          <w:szCs w:val="32"/>
        </w:rPr>
      </w:pPr>
      <w:r w:rsidRPr="007C79B9">
        <w:rPr>
          <w:b/>
          <w:bCs/>
          <w:sz w:val="32"/>
          <w:szCs w:val="32"/>
        </w:rPr>
        <w:t>Rapport de Projet Business Intelligence : Northwind</w:t>
      </w:r>
    </w:p>
    <w:p w14:paraId="6C054665" w14:textId="77777777" w:rsidR="007C79B9" w:rsidRPr="007C79B9" w:rsidRDefault="007C79B9" w:rsidP="007C79B9">
      <w:pPr>
        <w:rPr>
          <w:b/>
          <w:bCs/>
        </w:rPr>
      </w:pPr>
      <w:r w:rsidRPr="007C79B9">
        <w:rPr>
          <w:b/>
          <w:bCs/>
        </w:rPr>
        <w:t>1. Introduction et Objectifs</w:t>
      </w:r>
    </w:p>
    <w:p w14:paraId="216A935E" w14:textId="77777777" w:rsidR="007C79B9" w:rsidRPr="007C79B9" w:rsidRDefault="007C79B9" w:rsidP="007C79B9">
      <w:r w:rsidRPr="007C79B9">
        <w:t xml:space="preserve">Ce projet vise à transformer les données transactionnelles hétérogènes de l'entreprise </w:t>
      </w:r>
      <w:r w:rsidRPr="007C79B9">
        <w:rPr>
          <w:b/>
          <w:bCs/>
        </w:rPr>
        <w:t>Northwind</w:t>
      </w:r>
      <w:r w:rsidRPr="007C79B9">
        <w:t xml:space="preserve"> en un </w:t>
      </w:r>
      <w:r w:rsidRPr="007C79B9">
        <w:rPr>
          <w:b/>
          <w:bCs/>
        </w:rPr>
        <w:t>Data Warehouse (DW)</w:t>
      </w:r>
      <w:r w:rsidRPr="007C79B9">
        <w:t xml:space="preserve"> structuré pour l'analyse décisionnelle.</w:t>
      </w:r>
    </w:p>
    <w:p w14:paraId="10A44E99" w14:textId="77777777" w:rsidR="007C79B9" w:rsidRPr="007C79B9" w:rsidRDefault="007C79B9" w:rsidP="007C79B9">
      <w:pPr>
        <w:numPr>
          <w:ilvl w:val="0"/>
          <w:numId w:val="6"/>
        </w:numPr>
      </w:pPr>
      <w:r w:rsidRPr="007C79B9">
        <w:rPr>
          <w:b/>
          <w:bCs/>
        </w:rPr>
        <w:t>Source de Données :</w:t>
      </w:r>
      <w:r w:rsidRPr="007C79B9">
        <w:t xml:space="preserve"> Base de données transactionnelle Northwind (SQL Server) et fichier Access (Database1.accdb).</w:t>
      </w:r>
    </w:p>
    <w:p w14:paraId="0A680812" w14:textId="77777777" w:rsidR="007C79B9" w:rsidRPr="007C79B9" w:rsidRDefault="007C79B9" w:rsidP="007C79B9">
      <w:pPr>
        <w:numPr>
          <w:ilvl w:val="0"/>
          <w:numId w:val="6"/>
        </w:numPr>
      </w:pPr>
      <w:r w:rsidRPr="007C79B9">
        <w:rPr>
          <w:b/>
          <w:bCs/>
        </w:rPr>
        <w:t>Outils ETL :</w:t>
      </w:r>
      <w:r w:rsidRPr="007C79B9">
        <w:t xml:space="preserve"> Python (Pandas pour la transformation et pyodbc/sqlalchemy pour la connexion).</w:t>
      </w:r>
    </w:p>
    <w:p w14:paraId="540A4EC3" w14:textId="77777777" w:rsidR="007C79B9" w:rsidRPr="007C79B9" w:rsidRDefault="007C79B9" w:rsidP="007C79B9">
      <w:pPr>
        <w:numPr>
          <w:ilvl w:val="0"/>
          <w:numId w:val="6"/>
        </w:numPr>
      </w:pPr>
      <w:r w:rsidRPr="007C79B9">
        <w:rPr>
          <w:b/>
          <w:bCs/>
        </w:rPr>
        <w:t>Cible :</w:t>
      </w:r>
      <w:r w:rsidRPr="007C79B9">
        <w:t xml:space="preserve"> Data Warehouse NorthwindDW sur le serveur DESKTOP-F8N2M8C\SQLEXPRESS.</w:t>
      </w:r>
    </w:p>
    <w:p w14:paraId="2A7C7FD5" w14:textId="77777777" w:rsidR="007C79B9" w:rsidRPr="007C79B9" w:rsidRDefault="007C79B9" w:rsidP="007C79B9">
      <w:pPr>
        <w:numPr>
          <w:ilvl w:val="0"/>
          <w:numId w:val="6"/>
        </w:numPr>
      </w:pPr>
      <w:r w:rsidRPr="007C79B9">
        <w:rPr>
          <w:b/>
          <w:bCs/>
        </w:rPr>
        <w:t>Outil de Restitution :</w:t>
      </w:r>
      <w:r w:rsidRPr="007C79B9">
        <w:t xml:space="preserve"> Microsoft Power BI.</w:t>
      </w:r>
    </w:p>
    <w:p w14:paraId="0540E4ED" w14:textId="77777777" w:rsidR="007C79B9" w:rsidRPr="007C79B9" w:rsidRDefault="007C79B9" w:rsidP="007C79B9">
      <w:pPr>
        <w:rPr>
          <w:b/>
          <w:bCs/>
        </w:rPr>
      </w:pPr>
      <w:r w:rsidRPr="007C79B9">
        <w:rPr>
          <w:b/>
          <w:bCs/>
        </w:rPr>
        <w:t>2. Processus ETL (Extraction, Transformation, Chargement)</w:t>
      </w:r>
    </w:p>
    <w:p w14:paraId="259B03B5" w14:textId="77777777" w:rsidR="007C79B9" w:rsidRPr="007C79B9" w:rsidRDefault="007C79B9" w:rsidP="007C79B9">
      <w:r w:rsidRPr="007C79B9">
        <w:t>Le cycle ETL a été entièrement automatisé via le script Python etl.py, assurant une exécution fiable et répétable.</w:t>
      </w:r>
    </w:p>
    <w:p w14:paraId="46EA05A7" w14:textId="77777777" w:rsidR="007C79B9" w:rsidRPr="007C79B9" w:rsidRDefault="007C79B9" w:rsidP="007C79B9">
      <w:pPr>
        <w:rPr>
          <w:b/>
          <w:bCs/>
        </w:rPr>
      </w:pPr>
      <w:r w:rsidRPr="007C79B9">
        <w:rPr>
          <w:b/>
          <w:bCs/>
        </w:rPr>
        <w:t>2.1. Phase d'Extraction (E)</w:t>
      </w:r>
    </w:p>
    <w:p w14:paraId="1AE7BBC6" w14:textId="77777777" w:rsidR="007C79B9" w:rsidRPr="007C79B9" w:rsidRDefault="007C79B9" w:rsidP="007C79B9">
      <w:r w:rsidRPr="007C79B9">
        <w:t>L'extraction a combiné deux sources hétérogènes :</w:t>
      </w:r>
    </w:p>
    <w:p w14:paraId="471B682E" w14:textId="77777777" w:rsidR="007C79B9" w:rsidRPr="007C79B9" w:rsidRDefault="007C79B9" w:rsidP="007C79B9">
      <w:pPr>
        <w:numPr>
          <w:ilvl w:val="0"/>
          <w:numId w:val="7"/>
        </w:numPr>
      </w:pPr>
      <w:r w:rsidRPr="007C79B9">
        <w:rPr>
          <w:b/>
          <w:bCs/>
        </w:rPr>
        <w:t>Extraction SQL Server :</w:t>
      </w:r>
      <w:r w:rsidRPr="007C79B9">
        <w:t xml:space="preserve"> 7 tables clés (Orders, Customers, Products, etc.) ont été extraites de la base de données Northwind.</w:t>
      </w:r>
    </w:p>
    <w:p w14:paraId="017890F8" w14:textId="77777777" w:rsidR="007C79B9" w:rsidRPr="007C79B9" w:rsidRDefault="007C79B9" w:rsidP="007C79B9">
      <w:pPr>
        <w:numPr>
          <w:ilvl w:val="0"/>
          <w:numId w:val="7"/>
        </w:numPr>
      </w:pPr>
      <w:r w:rsidRPr="007C79B9">
        <w:rPr>
          <w:b/>
          <w:bCs/>
        </w:rPr>
        <w:t>Extraction Access :</w:t>
      </w:r>
      <w:r w:rsidRPr="007C79B9">
        <w:t xml:space="preserve"> Des données complémentaires (les </w:t>
      </w:r>
      <w:r w:rsidRPr="007C79B9">
        <w:rPr>
          <w:b/>
          <w:bCs/>
        </w:rPr>
        <w:t>Notes des clients</w:t>
      </w:r>
      <w:r w:rsidRPr="007C79B9">
        <w:t>) ont été extraites du fichier Database1.accdb.</w:t>
      </w:r>
    </w:p>
    <w:p w14:paraId="095E2EEC" w14:textId="77777777" w:rsidR="007C79B9" w:rsidRPr="007C79B9" w:rsidRDefault="007C79B9" w:rsidP="007C79B9">
      <w:pPr>
        <w:numPr>
          <w:ilvl w:val="0"/>
          <w:numId w:val="7"/>
        </w:numPr>
      </w:pPr>
      <w:r w:rsidRPr="007C79B9">
        <w:rPr>
          <w:b/>
          <w:bCs/>
        </w:rPr>
        <w:t>Archivage RAW :</w:t>
      </w:r>
      <w:r w:rsidRPr="007C79B9">
        <w:t xml:space="preserve"> Toutes les tables sources brutes ont été exportées dans des fichiers CSV (sep=;) et stockées dans le dossier </w:t>
      </w:r>
      <w:r w:rsidRPr="007C79B9">
        <w:rPr>
          <w:b/>
          <w:bCs/>
        </w:rPr>
        <w:t>data/raw/</w:t>
      </w:r>
      <w:r w:rsidRPr="007C79B9">
        <w:t xml:space="preserve"> pour l'audit et la traçabilité.</w:t>
      </w:r>
    </w:p>
    <w:p w14:paraId="7D3AC961" w14:textId="77777777" w:rsidR="007C79B9" w:rsidRPr="007C79B9" w:rsidRDefault="007C79B9" w:rsidP="007C79B9">
      <w:pPr>
        <w:rPr>
          <w:b/>
          <w:bCs/>
        </w:rPr>
      </w:pPr>
      <w:r w:rsidRPr="007C79B9">
        <w:rPr>
          <w:b/>
          <w:bCs/>
        </w:rPr>
        <w:t>2.2. Phase de Transformation (T)</w:t>
      </w:r>
    </w:p>
    <w:p w14:paraId="534C9C0A" w14:textId="77777777" w:rsidR="007C79B9" w:rsidRPr="007C79B9" w:rsidRDefault="007C79B9" w:rsidP="007C79B9">
      <w:r w:rsidRPr="007C79B9">
        <w:t>Cette phase est la plus complexe et a permis de passer de tables transactionnelles à un schéma en étoile :</w:t>
      </w:r>
    </w:p>
    <w:p w14:paraId="3D0B0F5D" w14:textId="77777777" w:rsidR="007C79B9" w:rsidRPr="007C79B9" w:rsidRDefault="007C79B9" w:rsidP="007C79B9">
      <w:pPr>
        <w:numPr>
          <w:ilvl w:val="0"/>
          <w:numId w:val="8"/>
        </w:numPr>
      </w:pPr>
      <w:r w:rsidRPr="007C79B9">
        <w:rPr>
          <w:b/>
          <w:bCs/>
        </w:rPr>
        <w:t>Dimension Clients (DimCustomers) :</w:t>
      </w:r>
    </w:p>
    <w:p w14:paraId="6C59338E" w14:textId="77777777" w:rsidR="007C79B9" w:rsidRPr="007C79B9" w:rsidRDefault="007C79B9" w:rsidP="007C79B9">
      <w:pPr>
        <w:numPr>
          <w:ilvl w:val="1"/>
          <w:numId w:val="8"/>
        </w:numPr>
      </w:pPr>
      <w:r w:rsidRPr="007C79B9">
        <w:t xml:space="preserve">Fusion des clients de SQL Server avec les </w:t>
      </w:r>
      <w:r w:rsidRPr="007C79B9">
        <w:rPr>
          <w:b/>
          <w:bCs/>
        </w:rPr>
        <w:t>Notes</w:t>
      </w:r>
      <w:r w:rsidRPr="007C79B9">
        <w:t xml:space="preserve"> extraites du fichier Access.</w:t>
      </w:r>
    </w:p>
    <w:p w14:paraId="351BC772" w14:textId="77777777" w:rsidR="007C79B9" w:rsidRPr="007C79B9" w:rsidRDefault="007C79B9" w:rsidP="007C79B9">
      <w:pPr>
        <w:numPr>
          <w:ilvl w:val="1"/>
          <w:numId w:val="8"/>
        </w:numPr>
      </w:pPr>
      <w:r w:rsidRPr="007C79B9">
        <w:t>Renommage des colonnes pour la clarté (CustomerID devient CustomerKey, ContactName devient CustomerContactName).</w:t>
      </w:r>
    </w:p>
    <w:p w14:paraId="05BF39CF" w14:textId="77777777" w:rsidR="007C79B9" w:rsidRPr="007C79B9" w:rsidRDefault="007C79B9" w:rsidP="007C79B9">
      <w:pPr>
        <w:numPr>
          <w:ilvl w:val="0"/>
          <w:numId w:val="8"/>
        </w:numPr>
      </w:pPr>
      <w:r w:rsidRPr="007C79B9">
        <w:rPr>
          <w:b/>
          <w:bCs/>
        </w:rPr>
        <w:t>Dimension Date (DimDate) :</w:t>
      </w:r>
    </w:p>
    <w:p w14:paraId="14196210" w14:textId="77777777" w:rsidR="007C79B9" w:rsidRPr="007C79B9" w:rsidRDefault="007C79B9" w:rsidP="007C79B9">
      <w:pPr>
        <w:numPr>
          <w:ilvl w:val="1"/>
          <w:numId w:val="8"/>
        </w:numPr>
      </w:pPr>
      <w:r w:rsidRPr="007C79B9">
        <w:lastRenderedPageBreak/>
        <w:t>Créée à partir de toutes les dates uniques (OrderDate, RequiredDate, ShippedDate) de la table Orders.</w:t>
      </w:r>
    </w:p>
    <w:p w14:paraId="2CD3CB91" w14:textId="77777777" w:rsidR="007C79B9" w:rsidRPr="007C79B9" w:rsidRDefault="007C79B9" w:rsidP="007C79B9">
      <w:pPr>
        <w:numPr>
          <w:ilvl w:val="1"/>
          <w:numId w:val="8"/>
        </w:numPr>
      </w:pPr>
      <w:r w:rsidRPr="007C79B9">
        <w:t>Enrichissement avec des attributs temporels (Année, Trimestre, Nom du Mois, etc.) pour l'analyse temporelle dans Power BI.</w:t>
      </w:r>
    </w:p>
    <w:p w14:paraId="543545A7" w14:textId="77777777" w:rsidR="007C79B9" w:rsidRPr="007C79B9" w:rsidRDefault="007C79B9" w:rsidP="007C79B9">
      <w:pPr>
        <w:numPr>
          <w:ilvl w:val="0"/>
          <w:numId w:val="8"/>
        </w:numPr>
      </w:pPr>
      <w:r w:rsidRPr="007C79B9">
        <w:rPr>
          <w:b/>
          <w:bCs/>
        </w:rPr>
        <w:t>Dimension Produits (DimProducts) :</w:t>
      </w:r>
      <w:r w:rsidRPr="007C79B9">
        <w:t xml:space="preserve"> Fusion des tables Products et Categories pour inclure le CategoryName dans la dimension.</w:t>
      </w:r>
    </w:p>
    <w:p w14:paraId="1ABDF88E" w14:textId="77777777" w:rsidR="007C79B9" w:rsidRPr="007C79B9" w:rsidRDefault="007C79B9" w:rsidP="007C79B9">
      <w:pPr>
        <w:numPr>
          <w:ilvl w:val="0"/>
          <w:numId w:val="8"/>
        </w:numPr>
      </w:pPr>
      <w:r w:rsidRPr="007C79B9">
        <w:rPr>
          <w:b/>
          <w:bCs/>
        </w:rPr>
        <w:t>Table de Faits (FactSales) :</w:t>
      </w:r>
    </w:p>
    <w:p w14:paraId="04F50DBF" w14:textId="77777777" w:rsidR="007C79B9" w:rsidRPr="007C79B9" w:rsidRDefault="007C79B9" w:rsidP="007C79B9">
      <w:pPr>
        <w:numPr>
          <w:ilvl w:val="1"/>
          <w:numId w:val="8"/>
        </w:numPr>
      </w:pPr>
      <w:r w:rsidRPr="007C79B9">
        <w:t>Jointure des tables Orders et "Order Details".</w:t>
      </w:r>
    </w:p>
    <w:p w14:paraId="481D07AB" w14:textId="77777777" w:rsidR="007C79B9" w:rsidRPr="007C79B9" w:rsidRDefault="007C79B9" w:rsidP="007C79B9">
      <w:pPr>
        <w:numPr>
          <w:ilvl w:val="1"/>
          <w:numId w:val="8"/>
        </w:numPr>
      </w:pPr>
      <w:r w:rsidRPr="007C79B9">
        <w:rPr>
          <w:b/>
          <w:bCs/>
        </w:rPr>
        <w:t>Calcul de la Métrique Clé :</w:t>
      </w:r>
      <w:r w:rsidRPr="007C79B9">
        <w:t xml:space="preserve"> La métrique SalesAmount (montant total des ventes après remise) est calculée par la formule : $Quantité \times Prix Unitaire \times (1 - Remise)$.</w:t>
      </w:r>
    </w:p>
    <w:p w14:paraId="1CBBF634" w14:textId="77777777" w:rsidR="007C79B9" w:rsidRPr="007C79B9" w:rsidRDefault="007C79B9" w:rsidP="007C79B9">
      <w:pPr>
        <w:numPr>
          <w:ilvl w:val="1"/>
          <w:numId w:val="8"/>
        </w:numPr>
      </w:pPr>
      <w:r w:rsidRPr="007C79B9">
        <w:rPr>
          <w:b/>
          <w:bCs/>
        </w:rPr>
        <w:t>Intégration des Clés :</w:t>
      </w:r>
      <w:r w:rsidRPr="007C79B9">
        <w:t xml:space="preserve"> Les dates sont converties en clés entières (OrderDateKey, ShippedDateKey) pour les jointures rapides.</w:t>
      </w:r>
    </w:p>
    <w:p w14:paraId="71E0DC83" w14:textId="77777777" w:rsidR="007C79B9" w:rsidRPr="007C79B9" w:rsidRDefault="007C79B9" w:rsidP="007C79B9">
      <w:pPr>
        <w:rPr>
          <w:b/>
          <w:bCs/>
        </w:rPr>
      </w:pPr>
      <w:r w:rsidRPr="007C79B9">
        <w:rPr>
          <w:b/>
          <w:bCs/>
        </w:rPr>
        <w:t>2.3. Phase de Chargement (L)</w:t>
      </w:r>
    </w:p>
    <w:p w14:paraId="5A78938F" w14:textId="77777777" w:rsidR="007C79B9" w:rsidRPr="007C79B9" w:rsidRDefault="007C79B9" w:rsidP="007C79B9">
      <w:pPr>
        <w:numPr>
          <w:ilvl w:val="0"/>
          <w:numId w:val="9"/>
        </w:numPr>
      </w:pPr>
      <w:r w:rsidRPr="007C79B9">
        <w:rPr>
          <w:b/>
          <w:bCs/>
        </w:rPr>
        <w:t>Archivage CLEAN :</w:t>
      </w:r>
      <w:r w:rsidRPr="007C79B9">
        <w:t xml:space="preserve"> Les cinq tables de dimensions et la table de faits ont été exportées en fichiers CSV dans le dossier </w:t>
      </w:r>
      <w:r w:rsidRPr="007C79B9">
        <w:rPr>
          <w:b/>
          <w:bCs/>
        </w:rPr>
        <w:t>data/clean/</w:t>
      </w:r>
      <w:r w:rsidRPr="007C79B9">
        <w:t>.</w:t>
      </w:r>
    </w:p>
    <w:p w14:paraId="5EC1CC75" w14:textId="77777777" w:rsidR="007C79B9" w:rsidRPr="007C79B9" w:rsidRDefault="007C79B9" w:rsidP="007C79B9">
      <w:pPr>
        <w:numPr>
          <w:ilvl w:val="0"/>
          <w:numId w:val="9"/>
        </w:numPr>
      </w:pPr>
      <w:r w:rsidRPr="007C79B9">
        <w:rPr>
          <w:b/>
          <w:bCs/>
        </w:rPr>
        <w:t>Chargement Final :</w:t>
      </w:r>
      <w:r w:rsidRPr="007C79B9">
        <w:t xml:space="preserve"> Les DataFrames ont été chargés dans le Data Warehouse NorthwindDW en utilisant SQLAlchemy et Pandas, en écrasant les tables existantes à chaque exécution (if_exists='replace').</w:t>
      </w:r>
    </w:p>
    <w:p w14:paraId="4BCD99D7" w14:textId="77777777" w:rsidR="007C79B9" w:rsidRPr="007C79B9" w:rsidRDefault="007C79B9" w:rsidP="007C79B9">
      <w:pPr>
        <w:rPr>
          <w:b/>
          <w:bCs/>
        </w:rPr>
      </w:pPr>
      <w:r w:rsidRPr="007C79B9">
        <w:rPr>
          <w:b/>
          <w:bCs/>
        </w:rPr>
        <w:t>3. Modélisation et Relations dans Power BI</w:t>
      </w:r>
    </w:p>
    <w:p w14:paraId="2993B82E" w14:textId="77777777" w:rsidR="007C79B9" w:rsidRPr="007C79B9" w:rsidRDefault="007C79B9" w:rsidP="007C79B9">
      <w:r w:rsidRPr="007C79B9">
        <w:t>Le modèle importé dans Power BI respecte strictement le schéma en étoile chargé dans NorthwindDW.</w:t>
      </w:r>
    </w:p>
    <w:p w14:paraId="230D85D8" w14:textId="77777777" w:rsidR="007C79B9" w:rsidRPr="007C79B9" w:rsidRDefault="007C79B9" w:rsidP="007C79B9">
      <w:pPr>
        <w:numPr>
          <w:ilvl w:val="0"/>
          <w:numId w:val="10"/>
        </w:numPr>
      </w:pPr>
      <w:r w:rsidRPr="007C79B9">
        <w:rPr>
          <w:b/>
          <w:bCs/>
        </w:rPr>
        <w:t>Structure :</w:t>
      </w:r>
      <w:r w:rsidRPr="007C79B9">
        <w:t xml:space="preserve"> La table FactSales est au centre, connectée aux dimensions par des relations </w:t>
      </w:r>
      <w:r w:rsidRPr="007C79B9">
        <w:rPr>
          <w:b/>
          <w:bCs/>
        </w:rPr>
        <w:t>Un-à-Plusieurs (1:*)</w:t>
      </w:r>
      <w:r w:rsidRPr="007C79B9">
        <w:t>.</w:t>
      </w:r>
    </w:p>
    <w:p w14:paraId="58D46DBC" w14:textId="77777777" w:rsidR="007C79B9" w:rsidRPr="007C79B9" w:rsidRDefault="007C79B9" w:rsidP="007C79B9">
      <w:pPr>
        <w:numPr>
          <w:ilvl w:val="0"/>
          <w:numId w:val="10"/>
        </w:numPr>
      </w:pPr>
      <w:r w:rsidRPr="007C79B9">
        <w:rPr>
          <w:b/>
          <w:bCs/>
        </w:rPr>
        <w:t>Clés de Liaison :</w:t>
      </w:r>
      <w:r w:rsidRPr="007C79B9">
        <w:t xml:space="preserve"> Les clés de substitution garantissent des jointures solides (ex : CustomerKey de DimCustomers vers CustomerID dans FactSales).</w:t>
      </w:r>
    </w:p>
    <w:p w14:paraId="68829CF6" w14:textId="77777777" w:rsidR="007C79B9" w:rsidRPr="007C79B9" w:rsidRDefault="007C79B9" w:rsidP="007C79B9">
      <w:pPr>
        <w:numPr>
          <w:ilvl w:val="0"/>
          <w:numId w:val="10"/>
        </w:numPr>
      </w:pPr>
      <w:r w:rsidRPr="007C79B9">
        <w:rPr>
          <w:b/>
          <w:bCs/>
        </w:rPr>
        <w:t>Gestion du Temps :</w:t>
      </w:r>
      <w:r w:rsidRPr="007C79B9">
        <w:t xml:space="preserve"> La DimDate est la source unique pour l'analyse temporelle des commandes (OrderDateKey).</w:t>
      </w:r>
    </w:p>
    <w:p w14:paraId="75CC7722" w14:textId="77777777" w:rsidR="007C79B9" w:rsidRPr="007C79B9" w:rsidRDefault="007C79B9" w:rsidP="007C79B9">
      <w:pPr>
        <w:rPr>
          <w:b/>
          <w:bCs/>
        </w:rPr>
      </w:pPr>
      <w:r w:rsidRPr="007C79B9">
        <w:rPr>
          <w:b/>
          <w:bCs/>
        </w:rPr>
        <w:t>4. Analyse et Résultats Clés (Tableau de Bord Power BI)</w:t>
      </w:r>
    </w:p>
    <w:p w14:paraId="40035786" w14:textId="77777777" w:rsidR="007C79B9" w:rsidRPr="007C79B9" w:rsidRDefault="007C79B9" w:rsidP="007C79B9">
      <w:r w:rsidRPr="007C79B9">
        <w:t>L'analyse repose sur la création de mesures DAX (Ventes Totales, Nb Commandes, Qté Vendue...) appliquées aux visualisations.</w:t>
      </w:r>
    </w:p>
    <w:p w14:paraId="5B419967" w14:textId="77777777" w:rsidR="007C79B9" w:rsidRPr="007C79B9" w:rsidRDefault="007C79B9" w:rsidP="007C79B9">
      <w:pPr>
        <w:rPr>
          <w:b/>
          <w:bCs/>
        </w:rPr>
      </w:pPr>
      <w:r w:rsidRPr="007C79B9">
        <w:rPr>
          <w:b/>
          <w:bCs/>
        </w:rPr>
        <w:t>4.1. Page 1 : Vue d'Ensemble &amp; Performance (Analyse Financière et Temporelle)</w:t>
      </w:r>
    </w:p>
    <w:tbl>
      <w:tblPr>
        <w:tblW w:w="0" w:type="auto"/>
        <w:tblCellSpacing w:w="15" w:type="dxa"/>
        <w:tblCellMar>
          <w:left w:w="0" w:type="dxa"/>
          <w:right w:w="0" w:type="dxa"/>
        </w:tblCellMar>
        <w:tblLook w:val="04A0" w:firstRow="1" w:lastRow="0" w:firstColumn="1" w:lastColumn="0" w:noHBand="0" w:noVBand="1"/>
      </w:tblPr>
      <w:tblGrid>
        <w:gridCol w:w="2525"/>
        <w:gridCol w:w="6531"/>
      </w:tblGrid>
      <w:tr w:rsidR="007C79B9" w:rsidRPr="007C79B9" w14:paraId="21B63E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6E991" w14:textId="77777777" w:rsidR="007C79B9" w:rsidRPr="007C79B9" w:rsidRDefault="007C79B9" w:rsidP="007C79B9">
            <w:r w:rsidRPr="007C79B9">
              <w:rPr>
                <w:b/>
                <w:bCs/>
              </w:rPr>
              <w:lastRenderedPageBreak/>
              <w:t>Analyse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B681E" w14:textId="77777777" w:rsidR="007C79B9" w:rsidRPr="007C79B9" w:rsidRDefault="007C79B9" w:rsidP="007C79B9">
            <w:r w:rsidRPr="007C79B9">
              <w:rPr>
                <w:b/>
                <w:bCs/>
              </w:rPr>
              <w:t>Observation</w:t>
            </w:r>
          </w:p>
        </w:tc>
      </w:tr>
      <w:tr w:rsidR="007C79B9" w:rsidRPr="007C79B9" w14:paraId="3389F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F5160" w14:textId="77777777" w:rsidR="007C79B9" w:rsidRPr="007C79B9" w:rsidRDefault="007C79B9" w:rsidP="007C79B9">
            <w:r w:rsidRPr="007C79B9">
              <w:rPr>
                <w:b/>
                <w:bCs/>
              </w:rPr>
              <w:t>KPIs Globaux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1C331" w14:textId="77777777" w:rsidR="007C79B9" w:rsidRPr="007C79B9" w:rsidRDefault="007C79B9" w:rsidP="007C79B9">
            <w:r w:rsidRPr="007C79B9">
              <w:t xml:space="preserve">Les ventes totales s'élèvent à </w:t>
            </w:r>
            <w:r w:rsidRPr="007C79B9">
              <w:rPr>
                <w:b/>
                <w:bCs/>
              </w:rPr>
              <w:t>1,27M</w:t>
            </w:r>
            <w:r w:rsidRPr="007C79B9">
              <w:t xml:space="preserve"> (1.270.000) et représentent </w:t>
            </w:r>
            <w:r w:rsidRPr="007C79B9">
              <w:rPr>
                <w:b/>
                <w:bCs/>
              </w:rPr>
              <w:t>830</w:t>
            </w:r>
            <w:r w:rsidRPr="007C79B9">
              <w:t xml:space="preserve"> commandes.</w:t>
            </w:r>
          </w:p>
        </w:tc>
      </w:tr>
      <w:tr w:rsidR="007C79B9" w:rsidRPr="007C79B9" w14:paraId="7D5687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C8B62" w14:textId="77777777" w:rsidR="007C79B9" w:rsidRPr="007C79B9" w:rsidRDefault="007C79B9" w:rsidP="007C79B9">
            <w:r w:rsidRPr="007C79B9">
              <w:rPr>
                <w:b/>
                <w:bCs/>
              </w:rPr>
              <w:t>Tendance des Ventes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C091D" w14:textId="77777777" w:rsidR="007C79B9" w:rsidRPr="007C79B9" w:rsidRDefault="007C79B9" w:rsidP="007C79B9">
            <w:r w:rsidRPr="007C79B9">
              <w:t xml:space="preserve">Le graphique en courbe montre une </w:t>
            </w:r>
            <w:r w:rsidRPr="007C79B9">
              <w:rPr>
                <w:b/>
                <w:bCs/>
              </w:rPr>
              <w:t>tendance générale à la baisse</w:t>
            </w:r>
            <w:r w:rsidRPr="007C79B9">
              <w:t xml:space="preserve"> des ventes sur les mois affichés.</w:t>
            </w:r>
          </w:p>
        </w:tc>
      </w:tr>
      <w:tr w:rsidR="007C79B9" w:rsidRPr="007C79B9" w14:paraId="70ED86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B53AF" w14:textId="77777777" w:rsidR="007C79B9" w:rsidRPr="007C79B9" w:rsidRDefault="007C79B9" w:rsidP="007C79B9">
            <w:r w:rsidRPr="007C79B9">
              <w:rPr>
                <w:b/>
                <w:bCs/>
              </w:rPr>
              <w:t>Performance des Employés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65F95" w14:textId="77777777" w:rsidR="007C79B9" w:rsidRPr="007C79B9" w:rsidRDefault="007C79B9" w:rsidP="007C79B9">
            <w:r w:rsidRPr="007C79B9">
              <w:t xml:space="preserve">Les employées </w:t>
            </w:r>
            <w:r w:rsidRPr="007C79B9">
              <w:rPr>
                <w:b/>
                <w:bCs/>
              </w:rPr>
              <w:t>Margaret</w:t>
            </w:r>
            <w:r w:rsidRPr="007C79B9">
              <w:t xml:space="preserve"> et </w:t>
            </w:r>
            <w:r w:rsidRPr="007C79B9">
              <w:rPr>
                <w:b/>
                <w:bCs/>
              </w:rPr>
              <w:t>Janet</w:t>
            </w:r>
            <w:r w:rsidRPr="007C79B9">
              <w:t xml:space="preserve"> sont les plus performantes en termes de </w:t>
            </w:r>
            <w:r w:rsidRPr="007C79B9">
              <w:rPr>
                <w:b/>
                <w:bCs/>
              </w:rPr>
              <w:t>Ventes Totales</w:t>
            </w:r>
            <w:r w:rsidRPr="007C79B9">
              <w:t>.</w:t>
            </w:r>
          </w:p>
        </w:tc>
      </w:tr>
      <w:tr w:rsidR="007C79B9" w:rsidRPr="007C79B9" w14:paraId="5AFDFC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EB5BD" w14:textId="77777777" w:rsidR="007C79B9" w:rsidRPr="007C79B9" w:rsidRDefault="007C79B9" w:rsidP="007C79B9">
            <w:r w:rsidRPr="007C79B9">
              <w:rPr>
                <w:b/>
                <w:bCs/>
              </w:rPr>
              <w:t>Analyse Logistique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EFE48" w14:textId="77777777" w:rsidR="007C79B9" w:rsidRPr="007C79B9" w:rsidRDefault="007C79B9" w:rsidP="007C79B9">
            <w:r w:rsidRPr="007C79B9">
              <w:rPr>
                <w:b/>
                <w:bCs/>
              </w:rPr>
              <w:t>United Package</w:t>
            </w:r>
            <w:r w:rsidRPr="007C79B9">
              <w:t xml:space="preserve"> est le transporteur qui génère le coût de fret le plus élevé (</w:t>
            </w:r>
            <w:r w:rsidRPr="007C79B9">
              <w:rPr>
                <w:b/>
                <w:bCs/>
              </w:rPr>
              <w:t>91,57K</w:t>
            </w:r>
            <w:r w:rsidRPr="007C79B9">
              <w:t>).</w:t>
            </w:r>
          </w:p>
        </w:tc>
      </w:tr>
    </w:tbl>
    <w:p w14:paraId="5CC12E08" w14:textId="77777777" w:rsidR="007C79B9" w:rsidRPr="007C79B9" w:rsidRDefault="007C79B9" w:rsidP="007C79B9">
      <w:pPr>
        <w:rPr>
          <w:b/>
          <w:bCs/>
        </w:rPr>
      </w:pPr>
      <w:r w:rsidRPr="007C79B9">
        <w:rPr>
          <w:b/>
          <w:bCs/>
        </w:rPr>
        <w:t>4.2. Page 2 : Analyse Détaillée des Produits et Catégories</w:t>
      </w:r>
    </w:p>
    <w:tbl>
      <w:tblPr>
        <w:tblW w:w="0" w:type="auto"/>
        <w:tblCellSpacing w:w="15" w:type="dxa"/>
        <w:tblCellMar>
          <w:left w:w="0" w:type="dxa"/>
          <w:right w:w="0" w:type="dxa"/>
        </w:tblCellMar>
        <w:tblLook w:val="04A0" w:firstRow="1" w:lastRow="0" w:firstColumn="1" w:lastColumn="0" w:noHBand="0" w:noVBand="1"/>
      </w:tblPr>
      <w:tblGrid>
        <w:gridCol w:w="2165"/>
        <w:gridCol w:w="6891"/>
      </w:tblGrid>
      <w:tr w:rsidR="007C79B9" w:rsidRPr="007C79B9" w14:paraId="0B6B00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FCC42" w14:textId="77777777" w:rsidR="007C79B9" w:rsidRPr="007C79B9" w:rsidRDefault="007C79B9" w:rsidP="007C79B9">
            <w:r w:rsidRPr="007C79B9">
              <w:rPr>
                <w:b/>
                <w:bCs/>
              </w:rPr>
              <w:t>Analyse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BFAA2" w14:textId="77777777" w:rsidR="007C79B9" w:rsidRPr="007C79B9" w:rsidRDefault="007C79B9" w:rsidP="007C79B9">
            <w:r w:rsidRPr="007C79B9">
              <w:rPr>
                <w:b/>
                <w:bCs/>
              </w:rPr>
              <w:t>Observation</w:t>
            </w:r>
          </w:p>
        </w:tc>
      </w:tr>
      <w:tr w:rsidR="007C79B9" w:rsidRPr="007C79B9" w14:paraId="3BD105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CEAF4" w14:textId="77777777" w:rsidR="007C79B9" w:rsidRPr="007C79B9" w:rsidRDefault="007C79B9" w:rsidP="007C79B9">
            <w:r w:rsidRPr="007C79B9">
              <w:rPr>
                <w:b/>
                <w:bCs/>
              </w:rPr>
              <w:t>Volume de Commandes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E6762" w14:textId="77777777" w:rsidR="007C79B9" w:rsidRPr="007C79B9" w:rsidRDefault="007C79B9" w:rsidP="007C79B9">
            <w:r w:rsidRPr="007C79B9">
              <w:t xml:space="preserve">La catégorie </w:t>
            </w:r>
            <w:r w:rsidRPr="007C79B9">
              <w:rPr>
                <w:b/>
                <w:bCs/>
              </w:rPr>
              <w:t>Seafood (15,88%)</w:t>
            </w:r>
            <w:r w:rsidRPr="007C79B9">
              <w:t xml:space="preserve"> et </w:t>
            </w:r>
            <w:r w:rsidRPr="007C79B9">
              <w:rPr>
                <w:b/>
                <w:bCs/>
              </w:rPr>
              <w:t>Dairy Products (13,84%)</w:t>
            </w:r>
            <w:r w:rsidRPr="007C79B9">
              <w:t xml:space="preserve"> dominent le nombre total de commandes.</w:t>
            </w:r>
          </w:p>
        </w:tc>
      </w:tr>
      <w:tr w:rsidR="007C79B9" w:rsidRPr="007C79B9" w14:paraId="4163FA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F6808" w14:textId="77777777" w:rsidR="007C79B9" w:rsidRPr="007C79B9" w:rsidRDefault="007C79B9" w:rsidP="007C79B9">
            <w:r w:rsidRPr="007C79B9">
              <w:rPr>
                <w:b/>
                <w:bCs/>
              </w:rPr>
              <w:t>Top Produits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6E3F5" w14:textId="77777777" w:rsidR="007C79B9" w:rsidRPr="007C79B9" w:rsidRDefault="007C79B9" w:rsidP="007C79B9">
            <w:r w:rsidRPr="007C79B9">
              <w:rPr>
                <w:b/>
                <w:bCs/>
              </w:rPr>
              <w:t>Côte de Blaye</w:t>
            </w:r>
            <w:r w:rsidRPr="007C79B9">
              <w:t xml:space="preserve"> est le produit le plus vendu en termes de Ventes Totales.</w:t>
            </w:r>
          </w:p>
        </w:tc>
      </w:tr>
      <w:tr w:rsidR="007C79B9" w:rsidRPr="007C79B9" w14:paraId="1C6B9F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991A5" w14:textId="77777777" w:rsidR="007C79B9" w:rsidRPr="007C79B9" w:rsidRDefault="007C79B9" w:rsidP="007C79B9">
            <w:r w:rsidRPr="007C79B9">
              <w:rPr>
                <w:b/>
                <w:bCs/>
              </w:rPr>
              <w:t>Tendance du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5347E" w14:textId="77777777" w:rsidR="007C79B9" w:rsidRPr="007C79B9" w:rsidRDefault="007C79B9" w:rsidP="007C79B9">
            <w:r w:rsidRPr="007C79B9">
              <w:t xml:space="preserve">Le graphique en courbes montre également une forte </w:t>
            </w:r>
            <w:r w:rsidRPr="007C79B9">
              <w:rPr>
                <w:b/>
                <w:bCs/>
              </w:rPr>
              <w:t>baisse du Nombre de Commandes</w:t>
            </w:r>
            <w:r w:rsidRPr="007C79B9">
              <w:t xml:space="preserve"> sur la période (passant de 100+ à environ 50).</w:t>
            </w:r>
          </w:p>
        </w:tc>
      </w:tr>
    </w:tbl>
    <w:p w14:paraId="67D43BD6" w14:textId="77777777" w:rsidR="007C79B9" w:rsidRPr="007C79B9" w:rsidRDefault="007C79B9" w:rsidP="007C79B9">
      <w:pPr>
        <w:rPr>
          <w:b/>
          <w:bCs/>
        </w:rPr>
      </w:pPr>
      <w:r w:rsidRPr="007C79B9">
        <w:rPr>
          <w:b/>
          <w:bCs/>
        </w:rPr>
        <w:t>5. Conclusion et Perspectives</w:t>
      </w:r>
    </w:p>
    <w:p w14:paraId="54085E40" w14:textId="77777777" w:rsidR="007C79B9" w:rsidRPr="007C79B9" w:rsidRDefault="007C79B9" w:rsidP="007C79B9">
      <w:r w:rsidRPr="007C79B9">
        <w:t>Ce projet a permis de doter Northwind d'un outil décisionnel efficace basé sur une architecture fiable (ETL Python et DW en Schéma en Étoile). Les analyses révèlent des pistes d'amélioration claires en matière de logistique et de stratégie de vente.</w:t>
      </w:r>
    </w:p>
    <w:p w14:paraId="55235ECA" w14:textId="77777777" w:rsidR="002D2446" w:rsidRDefault="002D2446"/>
    <w:sectPr w:rsidR="002D24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5C9F"/>
    <w:multiLevelType w:val="multilevel"/>
    <w:tmpl w:val="F50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25A7A"/>
    <w:multiLevelType w:val="multilevel"/>
    <w:tmpl w:val="9D6E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D360E"/>
    <w:multiLevelType w:val="multilevel"/>
    <w:tmpl w:val="E3BC4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B3092"/>
    <w:multiLevelType w:val="multilevel"/>
    <w:tmpl w:val="1F6E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F3576"/>
    <w:multiLevelType w:val="multilevel"/>
    <w:tmpl w:val="65D4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986535"/>
    <w:multiLevelType w:val="multilevel"/>
    <w:tmpl w:val="DC1A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F36D1"/>
    <w:multiLevelType w:val="multilevel"/>
    <w:tmpl w:val="58A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0741A"/>
    <w:multiLevelType w:val="multilevel"/>
    <w:tmpl w:val="A968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9B5710"/>
    <w:multiLevelType w:val="multilevel"/>
    <w:tmpl w:val="771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45003"/>
    <w:multiLevelType w:val="multilevel"/>
    <w:tmpl w:val="6CBA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408568">
    <w:abstractNumId w:val="8"/>
  </w:num>
  <w:num w:numId="2" w16cid:durableId="1033503958">
    <w:abstractNumId w:val="6"/>
  </w:num>
  <w:num w:numId="3" w16cid:durableId="419300904">
    <w:abstractNumId w:val="4"/>
  </w:num>
  <w:num w:numId="4" w16cid:durableId="89662336">
    <w:abstractNumId w:val="7"/>
  </w:num>
  <w:num w:numId="5" w16cid:durableId="1644845709">
    <w:abstractNumId w:val="3"/>
  </w:num>
  <w:num w:numId="6" w16cid:durableId="1696152966">
    <w:abstractNumId w:val="5"/>
  </w:num>
  <w:num w:numId="7" w16cid:durableId="77480781">
    <w:abstractNumId w:val="9"/>
  </w:num>
  <w:num w:numId="8" w16cid:durableId="1598904409">
    <w:abstractNumId w:val="2"/>
  </w:num>
  <w:num w:numId="9" w16cid:durableId="1905025667">
    <w:abstractNumId w:val="1"/>
  </w:num>
  <w:num w:numId="10" w16cid:durableId="1491480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7AB"/>
    <w:rsid w:val="002D2446"/>
    <w:rsid w:val="003E2142"/>
    <w:rsid w:val="00452E08"/>
    <w:rsid w:val="00542DF3"/>
    <w:rsid w:val="005B50AB"/>
    <w:rsid w:val="007C79B9"/>
    <w:rsid w:val="00F30D6E"/>
    <w:rsid w:val="00F40F88"/>
    <w:rsid w:val="00F777AB"/>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D6846"/>
  <w15:chartTrackingRefBased/>
  <w15:docId w15:val="{96974622-272F-4BA7-ADE5-8C70F5551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77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777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777A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777A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777A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777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77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77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77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77A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777A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777A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777A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777A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777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77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77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77AB"/>
    <w:rPr>
      <w:rFonts w:eastAsiaTheme="majorEastAsia" w:cstheme="majorBidi"/>
      <w:color w:val="272727" w:themeColor="text1" w:themeTint="D8"/>
    </w:rPr>
  </w:style>
  <w:style w:type="paragraph" w:styleId="Titre">
    <w:name w:val="Title"/>
    <w:basedOn w:val="Normal"/>
    <w:next w:val="Normal"/>
    <w:link w:val="TitreCar"/>
    <w:uiPriority w:val="10"/>
    <w:qFormat/>
    <w:rsid w:val="00F77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77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77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77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77AB"/>
    <w:pPr>
      <w:spacing w:before="160"/>
      <w:jc w:val="center"/>
    </w:pPr>
    <w:rPr>
      <w:i/>
      <w:iCs/>
      <w:color w:val="404040" w:themeColor="text1" w:themeTint="BF"/>
    </w:rPr>
  </w:style>
  <w:style w:type="character" w:customStyle="1" w:styleId="CitationCar">
    <w:name w:val="Citation Car"/>
    <w:basedOn w:val="Policepardfaut"/>
    <w:link w:val="Citation"/>
    <w:uiPriority w:val="29"/>
    <w:rsid w:val="00F777AB"/>
    <w:rPr>
      <w:i/>
      <w:iCs/>
      <w:color w:val="404040" w:themeColor="text1" w:themeTint="BF"/>
    </w:rPr>
  </w:style>
  <w:style w:type="paragraph" w:styleId="Paragraphedeliste">
    <w:name w:val="List Paragraph"/>
    <w:basedOn w:val="Normal"/>
    <w:uiPriority w:val="34"/>
    <w:qFormat/>
    <w:rsid w:val="00F777AB"/>
    <w:pPr>
      <w:ind w:left="720"/>
      <w:contextualSpacing/>
    </w:pPr>
  </w:style>
  <w:style w:type="character" w:styleId="Accentuationintense">
    <w:name w:val="Intense Emphasis"/>
    <w:basedOn w:val="Policepardfaut"/>
    <w:uiPriority w:val="21"/>
    <w:qFormat/>
    <w:rsid w:val="00F777AB"/>
    <w:rPr>
      <w:i/>
      <w:iCs/>
      <w:color w:val="2F5496" w:themeColor="accent1" w:themeShade="BF"/>
    </w:rPr>
  </w:style>
  <w:style w:type="paragraph" w:styleId="Citationintense">
    <w:name w:val="Intense Quote"/>
    <w:basedOn w:val="Normal"/>
    <w:next w:val="Normal"/>
    <w:link w:val="CitationintenseCar"/>
    <w:uiPriority w:val="30"/>
    <w:qFormat/>
    <w:rsid w:val="00F777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777AB"/>
    <w:rPr>
      <w:i/>
      <w:iCs/>
      <w:color w:val="2F5496" w:themeColor="accent1" w:themeShade="BF"/>
    </w:rPr>
  </w:style>
  <w:style w:type="character" w:styleId="Rfrenceintense">
    <w:name w:val="Intense Reference"/>
    <w:basedOn w:val="Policepardfaut"/>
    <w:uiPriority w:val="32"/>
    <w:qFormat/>
    <w:rsid w:val="00F777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691</Words>
  <Characters>3943</Characters>
  <Application>Microsoft Office Word</Application>
  <DocSecurity>0</DocSecurity>
  <Lines>32</Lines>
  <Paragraphs>9</Paragraphs>
  <ScaleCrop>false</ScaleCrop>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 l3ziz</dc:creator>
  <cp:keywords/>
  <dc:description/>
  <cp:lastModifiedBy>lol l3ziz</cp:lastModifiedBy>
  <cp:revision>4</cp:revision>
  <dcterms:created xsi:type="dcterms:W3CDTF">2025-12-09T13:59:00Z</dcterms:created>
  <dcterms:modified xsi:type="dcterms:W3CDTF">2025-12-09T14:17:00Z</dcterms:modified>
</cp:coreProperties>
</file>