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276"/>
        <w:jc w:val="right"/>
      </w:pPr>
      <w:r>
        <w:rPr>
          <w:rFonts w:ascii="Roboto" w:cs="Roboto" w:eastAsia="Roboto" w:hAnsi="Roboto"/>
          <w:sz w:val="20"/>
          <w:szCs w:val="20"/>
        </w:rPr>
        <w:t xml:space="preserve">Ciudad de México, a 24 de septiembre de 2026</w:t>
      </w:r>
    </w:p>
    <w:p>
      <w:pPr>
        <w:spacing w:after="60"/>
        <w:jc w:val="center"/>
      </w:pPr>
      <w:r>
        <w:rPr>
          <w:rFonts w:ascii="Cabin" w:cs="Cabin" w:eastAsia="Cabin" w:hAnsi="Cabin"/>
          <w:b/>
          <w:bCs/>
          <w:color w:val="9D2148"/>
          <w:sz w:val="28"/>
          <w:szCs w:val="28"/>
        </w:rPr>
        <w:t xml:space="preserve">GUÍA DE PRUEBA CON PERSONAL DE ALCALDÍAS</w:t>
      </w:r>
    </w:p>
    <w:p>
      <w:pPr>
        <w:spacing w:after="200"/>
        <w:jc w:val="center"/>
      </w:pPr>
      <w:r>
        <w:rPr>
          <w:rFonts w:ascii="Cabin" w:cs="Cabin" w:eastAsia="Cabin" w:hAnsi="Cabin"/>
          <w:color w:val="55585A"/>
          <w:sz w:val="22"/>
          <w:szCs w:val="22"/>
        </w:rPr>
        <w:t xml:space="preserve">Herramienta "Calles prioritarias para reforestar"</w:t>
      </w:r>
    </w:p>
    <w:tbl>
      <w:tblPr>
        <w:tblW w:type="dxa" w:w="10540"/>
        <w:tblBorders>
          <w:top w:val="single" w:color="55585A" w:sz="6"/>
          <w:left w:val="single" w:color="55585A" w:sz="6"/>
          <w:bottom w:val="single" w:color="55585A" w:sz="6"/>
          <w:right w:val="single" w:color="55585A" w:sz="6"/>
          <w:insideH w:val="single" w:color="auto" w:sz="4"/>
          <w:insideV w:val="single" w:color="auto" w:sz="4"/>
        </w:tblBorders>
      </w:tblPr>
      <w:tblGrid>
        <w:gridCol w:w="10540"/>
      </w:tblGrid>
      <w:tr>
        <w:tc>
          <w:tcPr>
            <w:tcW w:type="dxa" w:w="105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both"/>
            </w:pPr>
            <w:r>
              <w:rPr>
                <w:rFonts w:ascii="Roboto" w:cs="Roboto" w:eastAsia="Roboto" w:hAnsi="Roboto"/>
                <w:b/>
                <w:bCs/>
                <w:sz w:val="20"/>
                <w:szCs w:val="20"/>
              </w:rPr>
              <w:t xml:space="preserve">Asunto: </w:t>
            </w:r>
            <w:r>
              <w:rPr>
                <w:rFonts w:ascii="Roboto" w:cs="Roboto" w:eastAsia="Roboto" w:hAnsi="Roboto"/>
                <w:sz w:val="20"/>
                <w:szCs w:val="20"/>
              </w:rPr>
              <w:t xml:space="preserve">Prueba de uso en teléfonos reales, con personal de alcaldías, antes de difundir la herramienta y de publicarla en la infraestructura del Sistema de Información Ambiental.</w:t>
            </w:r>
          </w:p>
        </w:tc>
      </w:tr>
    </w:tbl>
    <w:p>
      <w:pPr>
        <w:keepNext/>
        <w:pBdr>
          <w:bottom w:val="single" w:color="B28E5C" w:sz="4" w:space="2"/>
        </w:pBdr>
        <w:spacing w:after="120" w:before="240"/>
      </w:pPr>
      <w:r>
        <w:rPr>
          <w:rFonts w:ascii="Cabin" w:cs="Cabin" w:eastAsia="Cabin" w:hAnsi="Cabin"/>
          <w:b/>
          <w:bCs/>
          <w:color w:val="9D2148"/>
          <w:sz w:val="24"/>
          <w:szCs w:val="24"/>
        </w:rPr>
        <w:t xml:space="preserve">1. Propósito</w:t>
      </w:r>
    </w:p>
    <w:p>
      <w:pPr>
        <w:spacing w:after="12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Verificar que el personal que planea y ejecuta la reforestación en las alcaldías puede, desde su propio teléfono y sin capacitación previa, encontrar su territorio, entender qué calles son prioritarias, llegar a ellas y descargar la información para campo. La prueba detecta los ajustes necesarios antes de la difusión institucional.</w:t>
      </w:r>
    </w:p>
    <w:p>
      <w:pPr>
        <w:keepNext/>
        <w:pBdr>
          <w:bottom w:val="single" w:color="B28E5C" w:sz="4" w:space="2"/>
        </w:pBdr>
        <w:spacing w:after="120" w:before="240"/>
      </w:pPr>
      <w:r>
        <w:rPr>
          <w:rFonts w:ascii="Cabin" w:cs="Cabin" w:eastAsia="Cabin" w:hAnsi="Cabin"/>
          <w:b/>
          <w:bCs/>
          <w:color w:val="9D2148"/>
          <w:sz w:val="24"/>
          <w:szCs w:val="24"/>
        </w:rPr>
        <w:t xml:space="preserve">2. Organización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b/>
          <w:bCs/>
          <w:sz w:val="20"/>
          <w:szCs w:val="20"/>
        </w:rPr>
        <w:t xml:space="preserve">Participantes: </w:t>
      </w:r>
      <w:r>
        <w:rPr>
          <w:rFonts w:ascii="Roboto" w:cs="Roboto" w:eastAsia="Roboto" w:hAnsi="Roboto"/>
          <w:sz w:val="20"/>
          <w:szCs w:val="20"/>
        </w:rPr>
        <w:t xml:space="preserve">2 o 3 alcaldías, 2 personas por alcaldía (enlace de áreas verdes y personal técnico de campo). En total, 4 a 6 personas.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b/>
          <w:bCs/>
          <w:sz w:val="20"/>
          <w:szCs w:val="20"/>
        </w:rPr>
        <w:t xml:space="preserve">Duración: </w:t>
      </w:r>
      <w:r>
        <w:rPr>
          <w:rFonts w:ascii="Roboto" w:cs="Roboto" w:eastAsia="Roboto" w:hAnsi="Roboto"/>
          <w:sz w:val="20"/>
          <w:szCs w:val="20"/>
        </w:rPr>
        <w:t xml:space="preserve">30 minutos por persona, de forma individual.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b/>
          <w:bCs/>
          <w:sz w:val="20"/>
          <w:szCs w:val="20"/>
        </w:rPr>
        <w:t xml:space="preserve">Equipo: </w:t>
      </w:r>
      <w:r>
        <w:rPr>
          <w:rFonts w:ascii="Roboto" w:cs="Roboto" w:eastAsia="Roboto" w:hAnsi="Roboto"/>
          <w:sz w:val="20"/>
          <w:szCs w:val="20"/>
        </w:rPr>
        <w:t xml:space="preserve">el teléfono de la propia persona, con su navegador habitual. Primero con datos móviles; si no carga, con wifi, y se anota.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b/>
          <w:bCs/>
          <w:sz w:val="20"/>
          <w:szCs w:val="20"/>
        </w:rPr>
        <w:t xml:space="preserve">Moderación: </w:t>
      </w:r>
      <w:r>
        <w:rPr>
          <w:rFonts w:ascii="Roboto" w:cs="Roboto" w:eastAsia="Roboto" w:hAnsi="Roboto"/>
          <w:sz w:val="20"/>
          <w:szCs w:val="20"/>
        </w:rPr>
        <w:t xml:space="preserve">una persona de la Secretaría lee las tareas, observa y registra. No explica la herramienta ni ayuda, salvo que la persona se detenga más de 2 minutos; en ese caso se anota "con ayuda".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b/>
          <w:bCs/>
          <w:sz w:val="20"/>
          <w:szCs w:val="20"/>
        </w:rPr>
        <w:t xml:space="preserve">Enlace: </w:t>
      </w:r>
      <w:r>
        <w:rPr>
          <w:rFonts w:ascii="Roboto" w:cs="Roboto" w:eastAsia="Roboto" w:hAnsi="Roboto"/>
          <w:sz w:val="20"/>
          <w:szCs w:val="20"/>
        </w:rPr>
        <w:t xml:space="preserve">https://sedemaoficina.github.io/MODELO-PRIORIZACION-REFORESTACION/</w:t>
      </w:r>
    </w:p>
    <w:p>
      <w:pPr>
        <w:keepNext/>
        <w:pBdr>
          <w:bottom w:val="single" w:color="B28E5C" w:sz="4" w:space="2"/>
        </w:pBdr>
        <w:spacing w:after="120" w:before="240"/>
      </w:pPr>
      <w:r>
        <w:rPr>
          <w:rFonts w:ascii="Cabin" w:cs="Cabin" w:eastAsia="Cabin" w:hAnsi="Cabin"/>
          <w:b/>
          <w:bCs/>
          <w:color w:val="9D2148"/>
          <w:sz w:val="24"/>
          <w:szCs w:val="24"/>
        </w:rPr>
        <w:t xml:space="preserve">3. Antes de empezar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Enviar el enlace por mensaje al teléfono de la persona justo al iniciar, no antes.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Pedirle que diga en voz alta lo que piensa mientras usa la herramienta.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Anotar el modelo de teléfono, el navegador y el tipo de conexión en el formato de registro (anexo).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Aclarar que se evalúa la herramienta, no a la persona.</w:t>
      </w:r>
    </w:p>
    <w:p>
      <w:pPr>
        <w:keepNext/>
        <w:pBdr>
          <w:bottom w:val="single" w:color="B28E5C" w:sz="4" w:space="2"/>
        </w:pBdr>
        <w:spacing w:after="120" w:before="240"/>
      </w:pPr>
      <w:r>
        <w:rPr>
          <w:rFonts w:ascii="Cabin" w:cs="Cabin" w:eastAsia="Cabin" w:hAnsi="Cabin"/>
          <w:b/>
          <w:bCs/>
          <w:color w:val="9D2148"/>
          <w:sz w:val="24"/>
          <w:szCs w:val="24"/>
        </w:rPr>
        <w:t xml:space="preserve">4. Las cinco tareas</w:t>
      </w:r>
    </w:p>
    <w:p>
      <w:pPr>
        <w:spacing w:after="10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El moderador lee cada tarea tal como está escrita, cronometra desde que termina de leerla y tiene la herramienta abierta en otro equipo para verificar las respuestas.</w:t>
      </w:r>
    </w:p>
    <w:tbl>
      <w:tblPr>
        <w:tblW w:type="dxa" w:w="10540"/>
        <w:tblBorders>
          <w:top w:val="single" w:color="CFC8BE" w:sz="4"/>
          <w:left w:val="single" w:color="CFC8BE" w:sz="4"/>
          <w:bottom w:val="single" w:color="CFC8BE" w:sz="4"/>
          <w:right w:val="single" w:color="CFC8BE" w:sz="4"/>
          <w:insideH w:val="single" w:color="CFC8BE" w:sz="4"/>
          <w:insideV w:val="single" w:color="CFC8BE" w:sz="4"/>
        </w:tblBorders>
        <w:tblLayout w:type="fixed"/>
      </w:tblPr>
      <w:tblGrid>
        <w:gridCol w:w="500"/>
        <w:gridCol w:w="3700"/>
        <w:gridCol w:w="2300"/>
        <w:gridCol w:w="4040"/>
      </w:tblGrid>
      <w:tr>
        <w:trPr>
          <w:cantSplit/>
          <w:tblHeader/>
        </w:trPr>
        <w:tc>
          <w:tcPr>
            <w:tcW w:type="dxa" w:w="50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70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Tarea (se lee a la persona)</w:t>
            </w:r>
          </w:p>
        </w:tc>
        <w:tc>
          <w:tcPr>
            <w:tcW w:type="dxa" w:w="230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Se cumple si…</w:t>
            </w:r>
          </w:p>
        </w:tc>
        <w:tc>
          <w:tcPr>
            <w:tcW w:type="dxa" w:w="404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Qué observar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1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Abre el enlace que te enviamos y encuentra la información de tu alcaldía.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Llega a las cifras de su alcaldía.</w:t>
            </w:r>
          </w:p>
        </w:tc>
        <w:tc>
          <w:tcPr>
            <w:tcW w:type="dxa" w:w="40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Segundos que tarda en cargar el mapa y tipo de conexión. Si usa el buscador o el selector. Si entiende la fila "Atiende".</w:t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2</w:t>
            </w:r>
          </w:p>
        </w:tc>
        <w:tc>
          <w:tcPr>
            <w:tcW w:type="dxa" w:w="37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¿Cuántos kilómetros de frente prioritario tiene tu alcaldía y qué lugar ocupa entre las 16?</w:t>
            </w:r>
          </w:p>
        </w:tc>
        <w:tc>
          <w:tcPr>
            <w:tcW w:type="dxa" w:w="23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Dice la cifra y el lugar correctos.</w:t>
            </w:r>
          </w:p>
        </w:tc>
        <w:tc>
          <w:tcPr>
            <w:tcW w:type="dxa" w:w="404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Si distingue "prioritario" de "todos los frentes". Si confunde kilómetros de frente con kilómetros de calle.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3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Busca una colonia que conozcas bien y dime cuál es la calle que conviene reforestar primero.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Nombra una calle de la pestaña Listado o del mapa.</w:t>
            </w:r>
          </w:p>
        </w:tc>
        <w:tc>
          <w:tcPr>
            <w:tcW w:type="dxa" w:w="40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Cómo escribe el nombre (abreviaturas, errores). Si la calle le parece razonable por su conocimiento del territorio.</w:t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4</w:t>
            </w:r>
          </w:p>
        </w:tc>
        <w:tc>
          <w:tcPr>
            <w:tcW w:type="dxa" w:w="37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En esa colonia, toca un tramo en el mapa y pide la ruta para llegar a él.</w:t>
            </w:r>
          </w:p>
        </w:tc>
        <w:tc>
          <w:tcPr>
            <w:tcW w:type="dxa" w:w="23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Se abre Google Maps con el destino.</w:t>
            </w:r>
          </w:p>
        </w:tc>
        <w:tc>
          <w:tcPr>
            <w:tcW w:type="dxa" w:w="404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Si acierta a tocar el tramo en pantalla chica. Si usa "Cómo llegar", "Street View" o "Copiar coordenadas".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5</w:t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Descarga el Excel de frentes prioritarios de tu alcaldía y la ficha PDF de la colonia, y ábrelos en tu teléfono.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Ambos archivos se abren.</w:t>
            </w:r>
          </w:p>
        </w:tc>
        <w:tc>
          <w:tcPr>
            <w:tcW w:type="dxa" w:w="40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Dónde busca el botón. Si el Excel se lee en el teléfono. Si la ficha le sirve para llevarla a campo.</w:t>
            </w:r>
          </w:p>
        </w:tc>
      </w:tr>
    </w:tbl>
    <w:p>
      <w:pPr>
        <w:keepNext/>
        <w:pBdr>
          <w:bottom w:val="single" w:color="B28E5C" w:sz="4" w:space="2"/>
        </w:pBdr>
        <w:spacing w:after="120" w:before="240"/>
      </w:pPr>
      <w:r>
        <w:rPr>
          <w:rFonts w:ascii="Cabin" w:cs="Cabin" w:eastAsia="Cabin" w:hAnsi="Cabin"/>
          <w:b/>
          <w:bCs/>
          <w:color w:val="9D2148"/>
          <w:sz w:val="24"/>
          <w:szCs w:val="24"/>
        </w:rPr>
        <w:t xml:space="preserve">5. Preguntas de cierre</w:t>
      </w:r>
    </w:p>
    <w:p>
      <w:pPr>
        <w:spacing w:after="6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Al terminar las tareas, en escala de 1 (nada) a 5 (totalmente):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¿Qué tan fácil fue encontrar lo que buscabas?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¿Qué tanto confías en que las calles señaladas son las que conviene reforestar primero?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¿Qué tan útil te resulta para planear una jornada de plantación?</w:t>
      </w:r>
    </w:p>
    <w:p>
      <w:pPr>
        <w:spacing w:after="60" w:before="8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Preguntas abiertas: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¿Qué te faltó para poder usarla en tu trabajo?</w:t>
      </w:r>
    </w:p>
    <w:p>
      <w:pPr>
        <w:pStyle w:val="ListParagraph"/>
        <w:numPr>
          <w:ilvl w:val="0"/>
          <w:numId w:val="2"/>
        </w:numPr>
        <w:spacing w:after="6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Si pudieras cambiar una sola cosa, ¿cuál sería?</w:t>
      </w:r>
    </w:p>
    <w:p>
      <w:pPr>
        <w:keepNext/>
        <w:pBdr>
          <w:bottom w:val="single" w:color="B28E5C" w:sz="4" w:space="2"/>
        </w:pBdr>
        <w:spacing w:after="120" w:before="240"/>
      </w:pPr>
      <w:r>
        <w:rPr>
          <w:rFonts w:ascii="Cabin" w:cs="Cabin" w:eastAsia="Cabin" w:hAnsi="Cabin"/>
          <w:b/>
          <w:bCs/>
          <w:color w:val="9D2148"/>
          <w:sz w:val="24"/>
          <w:szCs w:val="24"/>
        </w:rPr>
        <w:t xml:space="preserve">6. Criterios de decisión</w:t>
      </w:r>
    </w:p>
    <w:tbl>
      <w:tblPr>
        <w:tblW w:type="dxa" w:w="10540"/>
        <w:tblBorders>
          <w:top w:val="single" w:color="CFC8BE" w:sz="4"/>
          <w:left w:val="single" w:color="CFC8BE" w:sz="4"/>
          <w:bottom w:val="single" w:color="CFC8BE" w:sz="4"/>
          <w:right w:val="single" w:color="CFC8BE" w:sz="4"/>
          <w:insideH w:val="single" w:color="CFC8BE" w:sz="4"/>
          <w:insideV w:val="single" w:color="CFC8BE" w:sz="4"/>
        </w:tblBorders>
        <w:tblLayout w:type="fixed"/>
      </w:tblPr>
      <w:tblGrid>
        <w:gridCol w:w="3200"/>
        <w:gridCol w:w="7340"/>
      </w:tblGrid>
      <w:tr>
        <w:trPr>
          <w:cantSplit/>
          <w:tblHeader/>
        </w:trPr>
        <w:tc>
          <w:tcPr>
            <w:tcW w:type="dxa" w:w="320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  <w:tc>
          <w:tcPr>
            <w:tcW w:type="dxa" w:w="734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Tarea cumplida sin ayuda por 4 o más de 6 personas</w:t>
            </w:r>
          </w:p>
        </w:tc>
        <w:tc>
          <w:tcPr>
            <w:tcW w:type="dxa" w:w="73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Aprobada; sin cambios.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Tarea cumplida sin ayuda por 2 o 3 personas</w:t>
            </w:r>
          </w:p>
        </w:tc>
        <w:tc>
          <w:tcPr>
            <w:tcW w:type="dxa" w:w="734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Ajuste de textos o ubicación de botones antes de difundir.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Tarea cumplida sin ayuda por 1 persona o ninguna</w:t>
            </w:r>
          </w:p>
        </w:tc>
        <w:tc>
          <w:tcPr>
            <w:tcW w:type="dxa" w:w="73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Rediseño del paso; se vuelve a probar.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Carga de más de 15 segundos con datos móviles</w:t>
            </w:r>
          </w:p>
        </w:tc>
        <w:tc>
          <w:tcPr>
            <w:tcW w:type="dxa" w:w="734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Adelantar el bloque 3 (carga por zonas del mapa).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La herramienta no abre con datos móviles</w:t>
            </w:r>
          </w:p>
        </w:tc>
        <w:tc>
          <w:tcPr>
            <w:tcW w:type="dxa" w:w="73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Revisar el bloqueo del dominio por el operador; valorar publicar primero en el dominio del SIA.</w:t>
            </w:r>
          </w:p>
        </w:tc>
      </w:tr>
    </w:tbl>
    <w:p>
      <w:pPr>
        <w:keepNext/>
        <w:pBdr>
          <w:bottom w:val="single" w:color="B28E5C" w:sz="4" w:space="2"/>
        </w:pBdr>
        <w:spacing w:after="120" w:before="240"/>
      </w:pPr>
      <w:r>
        <w:rPr>
          <w:rFonts w:ascii="Cabin" w:cs="Cabin" w:eastAsia="Cabin" w:hAnsi="Cabin"/>
          <w:b/>
          <w:bCs/>
          <w:color w:val="9D2148"/>
          <w:sz w:val="24"/>
          <w:szCs w:val="24"/>
        </w:rPr>
        <w:t xml:space="preserve">7. Entrega de resultados</w:t>
      </w:r>
    </w:p>
    <w:p>
      <w:pPr>
        <w:spacing w:after="12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>Los formatos llenos se entregan a la Oficina de la Secretaría (Asesor "A") a más tardar dos días después de la prueba. Con ellos se consolidan los hallazgos, se priorizan los ajustes y se programa la versión para difusión.</w:t>
      </w:r>
    </w:p>
    <w:p>
      <w:pPr>
        <w:pageBreakBefore/>
        <w:spacing w:after="160"/>
        <w:jc w:val="center"/>
      </w:pPr>
      <w:r>
        <w:rPr>
          <w:rFonts w:ascii="Cabin" w:cs="Cabin" w:eastAsia="Cabin" w:hAnsi="Cabin"/>
          <w:b/>
          <w:bCs/>
          <w:color w:val="9D2148"/>
          <w:sz w:val="24"/>
          <w:szCs w:val="24"/>
        </w:rPr>
        <w:t xml:space="preserve">ANEXO · FORMATO DE REGISTRO (UNO POR PERSONA)</w:t>
      </w:r>
    </w:p>
    <w:tbl>
      <w:tblPr>
        <w:tblW w:type="dxa" w:w="10540"/>
        <w:tblBorders>
          <w:top w:val="single" w:color="CFC8BE" w:sz="4"/>
          <w:left w:val="single" w:color="CFC8BE" w:sz="4"/>
          <w:bottom w:val="single" w:color="CFC8BE" w:sz="4"/>
          <w:right w:val="single" w:color="CFC8BE" w:sz="4"/>
          <w:insideH w:val="single" w:color="CFC8BE" w:sz="4"/>
          <w:insideV w:val="single" w:color="CFC8BE" w:sz="4"/>
        </w:tblBorders>
        <w:tblLayout w:type="fixed"/>
      </w:tblPr>
      <w:tblGrid>
        <w:gridCol w:w="2600"/>
        <w:gridCol w:w="7940"/>
      </w:tblGrid>
      <w:tr>
        <w:trPr>
          <w:cantSplit/>
          <w:tblHeader w:val="false"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Alcaldía</w:t>
            </w:r>
          </w:p>
        </w:tc>
        <w:tc>
          <w:tcPr>
            <w:tcW w:type="dxa" w:w="79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Nombre y cargo</w:t>
            </w:r>
          </w:p>
        </w:tc>
        <w:tc>
          <w:tcPr>
            <w:tcW w:type="dxa" w:w="79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Teléfono (marca y modelo)</w:t>
            </w:r>
          </w:p>
        </w:tc>
        <w:tc>
          <w:tcPr>
            <w:tcW w:type="dxa" w:w="79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Navegador</w:t>
            </w:r>
          </w:p>
        </w:tc>
        <w:tc>
          <w:tcPr>
            <w:tcW w:type="dxa" w:w="79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Conexión</w:t>
            </w:r>
          </w:p>
        </w:tc>
        <w:tc>
          <w:tcPr>
            <w:tcW w:type="dxa" w:w="79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 Datos móviles   ☐ Wifi   ☐ Primero datos, después wifi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Segundos hasta ver el mapa</w:t>
            </w:r>
          </w:p>
        </w:tc>
        <w:tc>
          <w:tcPr>
            <w:tcW w:type="dxa" w:w="79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Fecha y moderador</w:t>
            </w:r>
          </w:p>
        </w:tc>
        <w:tc>
          <w:tcPr>
            <w:tcW w:type="dxa" w:w="79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/>
      </w:r>
    </w:p>
    <w:tbl>
      <w:tblPr>
        <w:tblW w:type="dxa" w:w="10540"/>
        <w:tblBorders>
          <w:top w:val="single" w:color="CFC8BE" w:sz="4"/>
          <w:left w:val="single" w:color="CFC8BE" w:sz="4"/>
          <w:bottom w:val="single" w:color="CFC8BE" w:sz="4"/>
          <w:right w:val="single" w:color="CFC8BE" w:sz="4"/>
          <w:insideH w:val="single" w:color="CFC8BE" w:sz="4"/>
          <w:insideV w:val="single" w:color="CFC8BE" w:sz="4"/>
        </w:tblBorders>
        <w:tblLayout w:type="fixed"/>
      </w:tblPr>
      <w:tblGrid>
        <w:gridCol w:w="500"/>
        <w:gridCol w:w="1500"/>
        <w:gridCol w:w="1500"/>
        <w:gridCol w:w="1500"/>
        <w:gridCol w:w="1100"/>
        <w:gridCol w:w="4440"/>
      </w:tblGrid>
      <w:tr>
        <w:trPr>
          <w:cantSplit/>
          <w:tblHeader/>
        </w:trPr>
        <w:tc>
          <w:tcPr>
            <w:tcW w:type="dxa" w:w="50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50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Sin ayuda</w:t>
            </w:r>
          </w:p>
        </w:tc>
        <w:tc>
          <w:tcPr>
            <w:tcW w:type="dxa" w:w="150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Con ayuda</w:t>
            </w:r>
          </w:p>
        </w:tc>
        <w:tc>
          <w:tcPr>
            <w:tcW w:type="dxa" w:w="150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No lo logró</w:t>
            </w:r>
          </w:p>
        </w:tc>
        <w:tc>
          <w:tcPr>
            <w:tcW w:type="dxa" w:w="110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Tiempo</w:t>
            </w:r>
          </w:p>
        </w:tc>
        <w:tc>
          <w:tcPr>
            <w:tcW w:type="dxa" w:w="444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Comentarios textuales y errores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  <w:tc>
          <w:tcPr>
            <w:tcW w:type="dxa" w:w="44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1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  <w:tc>
          <w:tcPr>
            <w:tcW w:type="dxa" w:w="444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  <w:tc>
          <w:tcPr>
            <w:tcW w:type="dxa" w:w="44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1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  <w:tc>
          <w:tcPr>
            <w:tcW w:type="dxa" w:w="444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☐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  <w:tc>
          <w:tcPr>
            <w:tcW w:type="dxa" w:w="44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/>
      </w:r>
    </w:p>
    <w:tbl>
      <w:tblPr>
        <w:tblW w:type="dxa" w:w="10540"/>
        <w:tblBorders>
          <w:top w:val="single" w:color="CFC8BE" w:sz="4"/>
          <w:left w:val="single" w:color="CFC8BE" w:sz="4"/>
          <w:bottom w:val="single" w:color="CFC8BE" w:sz="4"/>
          <w:right w:val="single" w:color="CFC8BE" w:sz="4"/>
          <w:insideH w:val="single" w:color="CFC8BE" w:sz="4"/>
          <w:insideV w:val="single" w:color="CFC8BE" w:sz="4"/>
        </w:tblBorders>
        <w:tblLayout w:type="fixed"/>
      </w:tblPr>
      <w:tblGrid>
        <w:gridCol w:w="8040"/>
        <w:gridCol w:w="2500"/>
      </w:tblGrid>
      <w:tr>
        <w:trPr>
          <w:cantSplit/>
          <w:tblHeader/>
        </w:trPr>
        <w:tc>
          <w:tcPr>
            <w:tcW w:type="dxa" w:w="804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Pregunta de cierre</w:t>
            </w:r>
          </w:p>
        </w:tc>
        <w:tc>
          <w:tcPr>
            <w:tcW w:type="dxa" w:w="2500"/>
            <w:shd w:fill="9D214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8"/>
                <w:szCs w:val="18"/>
              </w:rPr>
              <w:t xml:space="preserve">Calificación (1 a 5)</w:t>
            </w:r>
          </w:p>
        </w:tc>
      </w:tr>
      <w:tr>
        <w:trPr>
          <w:cantSplit/>
          <w:tblHeader w:val="false"/>
        </w:trPr>
        <w:tc>
          <w:tcPr>
            <w:tcW w:type="dxa" w:w="80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Facilidad para encontrar lo que buscaba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1   2   3   4   5</w:t>
            </w:r>
          </w:p>
        </w:tc>
      </w:tr>
      <w:tr>
        <w:trPr>
          <w:cantSplit/>
          <w:tblHeader w:val="false"/>
        </w:trPr>
        <w:tc>
          <w:tcPr>
            <w:tcW w:type="dxa" w:w="804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Confianza en las calles señaladas</w:t>
            </w:r>
          </w:p>
        </w:tc>
        <w:tc>
          <w:tcPr>
            <w:tcW w:type="dxa" w:w="2500"/>
            <w:shd w:fill="F4EFE9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1   2   3   4   5</w:t>
            </w:r>
          </w:p>
        </w:tc>
      </w:tr>
      <w:tr>
        <w:trPr>
          <w:cantSplit/>
          <w:tblHeader w:val="false"/>
        </w:trPr>
        <w:tc>
          <w:tcPr>
            <w:tcW w:type="dxa" w:w="80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Utilidad para planear una jornada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1   2   3   4   5</w:t>
            </w:r>
          </w:p>
        </w:tc>
      </w:tr>
    </w:tbl>
    <w:p>
      <w:pPr>
        <w:spacing w:after="120" w:before="0" w:line="276"/>
        <w:jc w:val="both"/>
      </w:pPr>
      <w:r>
        <w:rPr>
          <w:rFonts w:ascii="Roboto" w:cs="Roboto" w:eastAsia="Roboto" w:hAnsi="Roboto"/>
          <w:sz w:val="20"/>
          <w:szCs w:val="20"/>
        </w:rPr>
        <w:t xml:space="preserve"/>
      </w:r>
    </w:p>
    <w:tbl>
      <w:tblPr>
        <w:tblW w:type="dxa" w:w="10540"/>
        <w:tblBorders>
          <w:top w:val="single" w:color="CFC8BE" w:sz="4"/>
          <w:left w:val="single" w:color="CFC8BE" w:sz="4"/>
          <w:bottom w:val="single" w:color="CFC8BE" w:sz="4"/>
          <w:right w:val="single" w:color="CFC8BE" w:sz="4"/>
          <w:insideH w:val="single" w:color="CFC8BE" w:sz="4"/>
          <w:insideV w:val="single" w:color="CFC8BE" w:sz="4"/>
        </w:tblBorders>
        <w:tblLayout w:type="fixed"/>
      </w:tblPr>
      <w:tblGrid>
        <w:gridCol w:w="10540"/>
      </w:tblGrid>
      <w:tr>
        <w:trPr>
          <w:cantSplit/>
          <w:tblHeader w:val="false"/>
        </w:trPr>
        <w:tc>
          <w:tcPr>
            <w:tcW w:type="dxa" w:w="105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¿Qué le faltó para usarla en su trabajo?</w:t>
            </w:r>
          </w:p>
        </w:tc>
      </w:tr>
      <w:tr>
        <w:trPr>
          <w:cantSplit/>
          <w:tblHeader w:val="false"/>
        </w:trPr>
        <w:tc>
          <w:tcPr>
            <w:tcW w:type="dxa" w:w="105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05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>¿Qué cambiaría primero?</w:t>
            </w:r>
          </w:p>
        </w:tc>
      </w:tr>
      <w:tr>
        <w:trPr>
          <w:cantSplit/>
          <w:tblHeader w:val="false"/>
        </w:trPr>
        <w:tc>
          <w:tcPr>
            <w:tcW w:type="dxa" w:w="10540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Roboto" w:cs="Roboto" w:eastAsia="Roboto" w:hAnsi="Roboto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850" w:right="850" w:bottom="850" w:left="850" w:header="400" w:footer="4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Roboto" w:cs="Roboto" w:eastAsia="Roboto" w:hAnsi="Roboto"/>
        <w:color w:val="55585A"/>
        <w:sz w:val="16"/>
        <w:szCs w:val="16"/>
      </w:rPr>
      <w:t xml:space="preserve">Página </w:t>
    </w:r>
    <w:r>
      <w:rPr>
        <w:rFonts w:ascii="Roboto" w:cs="Roboto" w:eastAsia="Roboto" w:hAnsi="Roboto"/>
        <w:color w:val="5558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Roboto" w:cs="Roboto" w:eastAsia="Roboto" w:hAnsi="Roboto"/>
        <w:color w:val="55585A"/>
        <w:sz w:val="16"/>
        <w:szCs w:val="16"/>
      </w:rPr>
      <w:t xml:space="preserve"> de </w:t>
    </w:r>
    <w:r>
      <w:rPr>
        <w:rFonts w:ascii="Roboto" w:cs="Roboto" w:eastAsia="Roboto" w:hAnsi="Roboto"/>
        <w:color w:val="5558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Roboto" w:cs="Roboto" w:eastAsia="Roboto" w:hAnsi="Roboto"/>
        <w:color w:val="55585A"/>
        <w:sz w:val="16"/>
        <w:szCs w:val="16"/>
      </w:rPr>
      <w:t xml:space="preserve">Página </w:t>
    </w:r>
    <w:r>
      <w:rPr>
        <w:rFonts w:ascii="Roboto" w:cs="Roboto" w:eastAsia="Roboto" w:hAnsi="Roboto"/>
        <w:color w:val="5558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Roboto" w:cs="Roboto" w:eastAsia="Roboto" w:hAnsi="Roboto"/>
        <w:color w:val="55585A"/>
        <w:sz w:val="16"/>
        <w:szCs w:val="16"/>
      </w:rPr>
      <w:t xml:space="preserve"> de </w:t>
    </w:r>
    <w:r>
      <w:rPr>
        <w:rFonts w:ascii="Roboto" w:cs="Roboto" w:eastAsia="Roboto" w:hAnsi="Roboto"/>
        <w:color w:val="5558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1905000" cy="3810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0" cy="381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D2148" w:sz="12" w:space="1"/>
      </w:pBdr>
      <w:spacing w:after="12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54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797"/>
      <w:gridCol w:w="4743"/>
    </w:tblGrid>
    <w:tr>
      <w:tc>
        <w:tcPr>
          <w:tcW w:type="dxa" w:w="579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r>
            <w:drawing>
              <wp:inline distT="0" distB="0" distL="0" distR="0">
                <wp:extent cx="2476500" cy="4953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6500" cy="495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4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  <w:jc w:val="right"/>
          </w:pPr>
          <w:r>
            <w:rPr>
              <w:rFonts w:ascii="Cabin" w:cs="Cabin" w:eastAsia="Cabin" w:hAnsi="Cabin"/>
              <w:b/>
              <w:bCs/>
              <w:color w:val="55585A"/>
              <w:sz w:val="16"/>
              <w:szCs w:val="16"/>
            </w:rPr>
            <w:t xml:space="preserve">SECRETARÍA DEL MEDIO AMBIENTE</w:t>
          </w:r>
        </w:p>
        <w:p>
          <w:pPr>
            <w:spacing w:after="0"/>
            <w:jc w:val="right"/>
          </w:pPr>
          <w:r>
            <w:rPr>
              <w:rFonts w:ascii="Cabin" w:cs="Cabin" w:eastAsia="Cabin" w:hAnsi="Cabin"/>
              <w:color w:val="55585A"/>
              <w:sz w:val="16"/>
              <w:szCs w:val="16"/>
            </w:rPr>
            <w:t xml:space="preserve">Asesor 'A'</w:t>
          </w:r>
        </w:p>
        <w:p>
          <w:pPr>
            <w:spacing w:after="0"/>
            <w:jc w:val="right"/>
          </w:pPr>
          <w:r>
            <w:rPr>
              <w:rFonts w:ascii="Cabin" w:cs="Cabin" w:eastAsia="Cabin" w:hAnsi="Cabin"/>
              <w:color w:val="55585A"/>
              <w:sz w:val="16"/>
              <w:szCs w:val="16"/>
            </w:rPr>
            <w:t xml:space="preserve">Oficina de la Secretaría</w:t>
          </w:r>
        </w:p>
      </w:tc>
    </w:tr>
  </w:tbl>
  <w:p>
    <w:pPr>
      <w:pBdr>
        <w:bottom w:val="single" w:color="9D2148" w:sz="12" w:space="1"/>
      </w:pBd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B28E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4c753bfa698a6eaf2f79abede44ef90e245a4f0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a4c753bfa698a6eaf2f79abede44ef90e245a4f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2026-09-24T22:04:18.429Z</dcterms:created>
  <dcterms:modified xsi:type="dcterms:W3CDTF">2026-09-24T22:04:18.429Z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