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"/>
        <w:jc w:val="right"/>
      </w:pPr>
      <w:r>
        <w:rPr>
          <w:rFonts w:ascii="Roboto" w:cs="Roboto" w:eastAsia="Roboto" w:hAnsi="Roboto"/>
          <w:i/>
          <w:iCs/>
          <w:color w:val="1A1A1A"/>
          <w:sz w:val="21"/>
          <w:szCs w:val="21"/>
        </w:rPr>
        <w:t xml:space="preserve">Ciudad de México, a [__] de octubre de 2026</w:t>
      </w:r>
    </w:p>
    <w:p>
      <w:pPr>
        <w:spacing w:after="60"/>
        <w:jc w:val="center"/>
      </w:pPr>
      <w:r>
        <w:rPr>
          <w:rFonts w:ascii="Cabin" w:cs="Cabin" w:eastAsia="Cabin" w:hAnsi="Cabin"/>
          <w:b/>
          <w:bCs/>
          <w:color w:val="9D2148"/>
          <w:sz w:val="30"/>
          <w:szCs w:val="30"/>
        </w:rPr>
        <w:t xml:space="preserve">NOTA INFORMATIVA</w:t>
      </w:r>
    </w:p>
    <w:p>
      <w:pPr>
        <w:spacing w:after="200"/>
        <w:jc w:val="center"/>
      </w:pPr>
      <w:r>
        <w:rPr>
          <w:rFonts w:ascii="Roboto" w:cs="Roboto" w:eastAsia="Roboto" w:hAnsi="Roboto"/>
          <w:b/>
          <w:bCs/>
          <w:color w:val="3A3C3E"/>
          <w:sz w:val="22"/>
          <w:szCs w:val="22"/>
        </w:rPr>
        <w:t xml:space="preserve">Para la Unidad de Transparencia de la Secretaría del Medio Ambiente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Roboto" w:cs="Roboto" w:eastAsia="Roboto" w:hAnsi="Roboto"/>
                <w:b/>
                <w:bCs/>
                <w:color w:val="9D2148"/>
                <w:sz w:val="21"/>
                <w:szCs w:val="21"/>
              </w:rPr>
              <w:t xml:space="preserve">Asunto: </w:t>
            </w:r>
            <w:r>
              <w:rPr>
                <w:rFonts w:ascii="Roboto" w:cs="Roboto" w:eastAsia="Roboto" w:hAnsi="Roboto"/>
                <w:color w:val="1A1A1A"/>
                <w:sz w:val="21"/>
                <w:szCs w:val="21"/>
              </w:rPr>
              <w:t xml:space="preserve">Solicitud de revisión de los avisos de privacidad y orientación para el registro del sistema de datos personales de la herramienta «Modelo de priorización de reforestación urbana».</w:t>
            </w:r>
          </w:p>
        </w:tc>
      </w:tr>
    </w:tbl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1. Objeto y antecedentes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Oficina de la Secretaría, por medio del Sistema de Información Ambiental (SIA), desarrolló la herramienta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Modelo de priorización de reforestación urbana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un mapa de consulta para que las alcaldías y las dependencias del Gobierno de la Ciudad identifiquen las colonias, calles y vialidades primarias que conviene reforestar primero, según el modelo de priorización de la Secretaría.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Para su instalación en el dominio 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, la Secretaría determinó que el acceso sea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restringido a cuentas autorizadas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y que se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registre su uso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accesos, territorios consultados y archivos descargados. Con ello se controla quién accede y se conoce qué instituciones y alcaldías la utilizan.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Este registro constituye un tratamiento de datos personales nuevo. El módulo de inicio de sesión está construido y probado, pero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pondrá en operación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hasta que esa Unidad revise los avisos de privacidad y se determine la figura del sistema de datos personales.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2. Marco jurídico aplicable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Sin perjuicio de la revisión que esa Unidad y el área jurídica realicen, se identifican los siguientes instrumentos. Las disposiciones específicas quedan por precisar: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Ley Ambiental de la Ciudad de México, [Art. 7, fracc. __]: atribución de la Secretaría para desarrollar el Sistema de Información Ambiental.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Ley de Protección de Datos Personales en Posesión de Sujetos Obligados de la Ciudad de México, [Arts. __]: avisos de privacidad, principios y deberes del responsable, sistemas de datos personales y derechos ARCO.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Lineamientos aplicables en materia de protección de datos personales en la Ciudad de México [denominación y numerales vigentes por confirmar].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Reglamento Interior del Poder Ejecutivo y de la Administración Pública de la Ciudad de México, [Art. __]: atribuciones de la unidad responsable.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3. Desarrollo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personas titulares de los datos son servidoras y servidores públicos de las alcaldías, de dependencias del Gobierno de la Ciudad y de la Secretaría, que usan la herramienta por razón de su función. La Tabla 1 resume el tratamiento con los elementos que suelen requerirse para su registro.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1.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Inventario del tratamiento de datos personales.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272"/>
      </w:tblGrid>
      <w:tr>
        <w:trPr>
          <w:tblHeader/>
        </w:trP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Nombre propuesto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Cuentas de acceso y bitácora de uso de la herramienta Modelo de priorización de reforestación urbana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Unidad responsable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Oficina de la Secretaría · Sistema de Información Ambiental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identificativos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Nombre completo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electrónicos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Correo electrónico, personal o institucional a elección de la persona; dirección IP; cookie técnica de sesión; huella cifrada de la contraseña (no la contraseña)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laborales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Institución, alcaldía y permiso en la herramienta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uso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Fecha y hora de accesos, intentos fallidos, visitas y cierres de sesión; territorio consultado; tipo y nombre de los archivos descargados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sensibles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Ninguno. La función «Mi ubicación» se calcula en el teléfono de la persona y no se envía ni se guarda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Finalidades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1) Control de acceso. 2) Seguridad de la información. 3) Seguimiento del uso por institución y alcaldía; los reportes que se difundan serán agregados. El correo solo identifica la cuenta: no se usa para enviar comunicaciones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Transferencias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Ninguna, salvo las previstas por la ley</w:t>
            </w:r>
          </w:p>
        </w:tc>
      </w:tr>
      <w:tr>
        <w:tc>
          <w:tcPr>
            <w:tcW w:type="dxa" w:w="27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Medidas de seguridad</w:t>
            </w:r>
          </w:p>
        </w:tc>
        <w:tc>
          <w:tcPr>
            <w:tcW w:type="dxa" w:w="72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Base de datos en red aislada, con conexiones y respaldos cifrados; cuenta de servicio con privilegios mínimos; contraseñas con huella scrypt; bloqueo tras 5 intentos fallidos; cookie cifrada; la IP se excluye de reportes y exportaciones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Secretaría del Medio Ambiente, Sistema de Información Ambiental, módulo de inicio de sesión (08_entrega_sia/login), octubre de 2026.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plazos de conservación se aplican de forma automática en la base de datos y son los mismos que declara el aviso integral. La Tabla 2 los presenta para su contraste con el catálogo de disposición documental.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2.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Plazos de conservación propuestos.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72"/>
      </w:tblGrid>
      <w:tr>
        <w:trPr>
          <w:tblHeader/>
        </w:trP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la cuenta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Mientras la cuenta esté vigente; tras la baja, [plazo por definir con el área coordinadora de archivos]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Bitácora de uso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24 meses; después se elimina automáticamente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Dirección IP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6 meses; después se borra automáticamente de la bitácora</w:t>
            </w:r>
          </w:p>
        </w:tc>
      </w:tr>
      <w:tr>
        <w:tc>
          <w:tcPr>
            <w:tcW w:type="dxa" w:w="30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Sesión</w:t>
            </w:r>
          </w:p>
        </w:tc>
        <w:tc>
          <w:tcPr>
            <w:tcW w:type="dxa" w:w="69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12 horas sin actividad o 7 días como máximo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esquema de base de datos del módulo de inicio de sesión (función calles.depurar), octubre de 2026.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avisos de privacidad integral y simplificado se acompañan como Anexo 1 y Anexo 2. Describen exactamente lo que registra el sistema. Los datos entre corchetes (domicilios, medios de contacto, fundamento y denominación del órgano garante) requieren la intervención de esa Unidad.</w:t>
      </w:r>
    </w:p>
    <w:p>
      <w:pPr>
        <w:pBdr>
          <w:bottom w:val="single" w:color="B28E5C" w:sz="6" w:space="4"/>
        </w:pBdr>
        <w:spacing w:after="140" w:before="280"/>
      </w:pPr>
      <w:r>
        <w:rPr>
          <w:rFonts w:ascii="Cabin" w:cs="Cabin" w:eastAsia="Cabin" w:hAnsi="Cabin"/>
          <w:b/>
          <w:bCs/>
          <w:color w:val="9D2148"/>
          <w:sz w:val="25"/>
          <w:szCs w:val="25"/>
        </w:rPr>
        <w:t xml:space="preserve">4. Consideraciones finales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Primero.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a la Unidad de Transparencia revisar y, en su caso, aprobar los avisos de privacidad integral y simplificado (Anexos 1 y 2).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Segundo.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a la Unidad de Transparencia indicar si procede crear un sistema de datos personales o incorporar este tratamiento a uno existente del Sistema de Información Ambiental, y orientar sobre el acuerdo correspondiente y su inscripción.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Tercero.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confirmar, con el área coordinadora de archivos, los plazos de conservación de la Tabla 2 y el plazo de conservación de las cuentas dadas de baja.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Cuarto.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Se solicita indicar el medio vigente para el ejercicio de los derechos ARCO y la denominación vigente del órgano garante, para completar los avisos.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Quinto.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Oficina de la Secretaría, por medio del Sistema de Información Ambiental, no pondrá en operación el inicio de sesión hasta contar con la aprobación de los avisos; una vez aprobados, publicará el texto final en la pantalla de acceso de la herramienta.</w:t>
      </w:r>
    </w:p>
    <w:p>
      <w:pPr>
        <w:spacing w:after="0" w:before="48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Atentamente</w:t>
      </w:r>
    </w:p>
    <w:p>
      <w:pPr>
        <w:spacing w:after="0" w:before="72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[Nombre y cargo]</w:t>
      </w:r>
    </w:p>
    <w:p>
      <w:pPr>
        <w:spacing w:after="0"/>
      </w:pPr>
      <w:r>
        <w:rPr>
          <w:rFonts w:ascii="Roboto" w:cs="Roboto" w:eastAsia="Roboto" w:hAnsi="Roboto"/>
          <w:color w:val="55585A"/>
          <w:sz w:val="19"/>
          <w:szCs w:val="19"/>
        </w:rPr>
        <w:t xml:space="preserve">Oficina de la Secretaría · Sistema de Información Ambiental</w:t>
      </w:r>
    </w:p>
    <w:p>
      <w:r>
        <w:br w:type="page"/>
      </w:r>
    </w:p>
    <w:p>
      <w:pPr>
        <w:spacing w:after="200"/>
        <w:jc w:val="center"/>
      </w:pPr>
      <w:r>
        <w:rPr>
          <w:rFonts w:ascii="Cabin" w:cs="Cabin" w:eastAsia="Cabin" w:hAnsi="Cabin"/>
          <w:b/>
          <w:bCs/>
          <w:color w:val="9D2148"/>
          <w:sz w:val="26"/>
          <w:szCs w:val="26"/>
        </w:rPr>
        <w:t xml:space="preserve">ANEXO 1. AVISO DE PRIVACIDAD INTEGRAL (PROYECTO)</w:t>
      </w:r>
    </w:p>
    <w:p>
      <w:pPr>
        <w:spacing w:after="140" w:before="0" w:line="300"/>
        <w:jc w:val="center"/>
      </w:pPr>
      <w:r>
        <w:rPr>
          <w:rFonts w:ascii="Roboto" w:cs="Roboto" w:eastAsia="Roboto" w:hAnsi="Roboto"/>
          <w:b/>
          <w:bCs/>
          <w:color w:val="55585A"/>
          <w:sz w:val="21"/>
          <w:szCs w:val="21"/>
        </w:rPr>
        <w:t xml:space="preserve">Sistema de datos personales «Cuentas de acceso y bitácora de uso de la herramienta Modelo de priorización de reforestación urbana»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b/>
          <w:bCs/>
          <w:i/>
          <w:iCs/>
          <w:color w:val="55585A"/>
          <w:sz w:val="18"/>
          <w:szCs w:val="18"/>
        </w:rPr>
        <w:t xml:space="preserve">BORRADOR para revisión de la Unidad de Transparencia y del área jurídica de la SEDEMA.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 Lo que está entre corchetes debe completarse o confirmarse. El contenido describe exactamente lo que registra el sistema (</w:t>
      </w:r>
      <w:r>
        <w:rPr>
          <w:rFonts w:ascii="Consolas" w:cs="Consolas" w:eastAsia="Consolas" w:hAnsi="Consolas"/>
          <w:b w:val="false"/>
          <w:bCs w:val="false"/>
          <w:i/>
          <w:iCs/>
          <w:color w:val="55585A"/>
          <w:sz w:val="18"/>
          <w:szCs w:val="18"/>
        </w:rPr>
        <w:t xml:space="preserve">08_entrega_sia/login/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): si el sistema cambia, este aviso debe cambiar con él.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Responsable.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Secretaría del Medio Ambiente de la Ciudad de México (SEDEMA), por medio de la Oficina de la Secretaría · Sistema de Información Ambiental (SIA), con domicilio en [domicilio de la SEDEMA], es responsable del tratamiento de los datos personales que se recaban en el sistema de datos personales «[nombre con el que se registre el sistema]», conforme a la Ley de Protección de Datos Personales en Posesión de Sujetos Obligados de la Ciudad de México y demás normativa aplicable.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¿Qué datos personales se recaban?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Para la cuenta de acceso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(los registra quien administra la herramienta en la SEDEMA, a solicitud de la institución de la persona). El correo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solo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sirve para identificar la cuenta y dar acceso a la herramienta: no se usa para enviar comunicaciones ni para ningún otro fin: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Nombre completo.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Correo electrónico, personal o institucional, a elección de la persona.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Institución (alcaldía, dependencia del Gobierno de la Ciudad o SEDEMA) y, en su caso, alcaldía.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Permiso en la herramienta (consulta o administración).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contraseña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conserva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: solo se guarda una huella cifrada que no permite recuperarla.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Al usar la herramienta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(se registran de forma automática):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Fecha y hora de cada inicio de sesión, de cada intento fallido y de cada cierre de sesión.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Fecha y hora de las visitas a la herramienta.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Territorio consultado: alcaldía, colonia, avenida o calle, red consultada (alcaldías o Gobierno Central) y filtro de banqueta.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Archivos descargados: tipo (Excel, ficha PDF, mapa KML o GeoJSON) y nombre del archivo.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Dirección IP desde la que se accede.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Una cookie técnica de sesión, indispensable para mantener la sesión abierta; no sirve para publicidad ni para seguimiento fuera de la herramienta.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recaban datos personales sensibles.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La función «Mi ubicación» de la herramienta calcula la posición en el propio teléfono: la ubicación no se envía ni se guarda.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¿Para qué se usan?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Controlar el acceso: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identificar y autenticar a las personas autorizadas, y dar de alta, modificar, suspender o dar de baja sus cuentas.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Seguridad de la información: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detener el acceso tras intentos fallidos, detectar usos indebidos y atender incidentes de seguridad.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Seguimiento del uso: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conocer qué instituciones y alcaldías usan la herramienta, qué territorios consultan y qué información descargan, para planear la reforestación urbana, evaluar la herramienta y mejorarla. Los reportes que se difundan se presentan de forma agregada, sin identificar a las personas.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Fundamento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[Confirmar con el área jurídica.] Artículo 7 de la Ley Ambiental de la Ciudad de México (atribución de la SEDEMA para desarrollar el Sistema de Información Ambiental); [Reglamento Interior del Poder Ejecutivo y de la Administración Pública de la Ciudad de México, artículo aplicable]; Ley de Protección de Datos Personales en Posesión de Sujetos Obligados de la Ciudad de México; [acuerdo de creación del sistema de datos personales, una vez publicado].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¿Con quién se comparten?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Los datos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no se transfieren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a terceros, salvo las transferencias que la ley prevé sin necesidad de consentimiento, por ejemplo a autoridades competentes que los requieran de forma fundada y motivada.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infraestructura en la que se alojan pertenece a la Administración Pública de la Ciudad de México [confirmar la redacción sobre la Agencia Digital de Innovación Pública como proveedora de la infraestructura].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¿Cuánto tiempo se conservan?</w:t>
      </w:r>
    </w:p>
    <w:p>
      <w:pPr>
        <w:keepNext/>
        <w:spacing w:after="100" w:before="160" w:line="240"/>
      </w:pPr>
      <w:r>
        <w:rPr>
          <w:rFonts w:ascii="Roboto" w:cs="Roboto" w:eastAsia="Roboto" w:hAnsi="Roboto"/>
          <w:b/>
          <w:bCs/>
          <w:color w:val="9D2148"/>
          <w:sz w:val="19"/>
          <w:szCs w:val="19"/>
        </w:rPr>
        <w:t xml:space="preserve">Tabla 3. </w:t>
      </w:r>
      <w:r>
        <w:rPr>
          <w:rFonts w:ascii="Roboto" w:cs="Roboto" w:eastAsia="Roboto" w:hAnsi="Roboto"/>
          <w:color w:val="1A1A1A"/>
          <w:sz w:val="19"/>
          <w:szCs w:val="19"/>
        </w:rPr>
        <w:t xml:space="preserve">Plazos de conservación declarados en el aviso.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372"/>
      </w:tblGrid>
      <w:tr>
        <w:trPr>
          <w:tblHeader/>
        </w:trP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9D214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Datos de la cuenta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Mientras la cuenta esté vigente. Al darla de baja se conserva desactivada [plazo a definir con el área de archivo] para dar seguimiento a la bitácora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Bitácora de uso (accesos, visitas, consultas, descargas)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24 meses; después se elimina de forma automática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Dirección IP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6 meses; después se borra de la bitácora de forma automática</w:t>
            </w:r>
          </w:p>
        </w:tc>
      </w:tr>
      <w:tr>
        <w:tc>
          <w:tcPr>
            <w:tcW w:type="dxa" w:w="3600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Cookie de sesión</w:t>
            </w:r>
          </w:p>
        </w:tc>
        <w:tc>
          <w:tcPr>
            <w:tcW w:type="dxa" w:w="6372"/>
            <w:tcBorders>
              <w:top w:val="single" w:color="D9D2CA" w:sz="4"/>
              <w:left w:val="single" w:color="D9D2CA" w:sz="4"/>
              <w:bottom w:val="single" w:color="D9D2CA" w:sz="4"/>
              <w:right w:val="single" w:color="D9D2CA" w:sz="4"/>
            </w:tcBorders>
            <w:shd w:fill="F7F1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Roboto" w:cs="Roboto" w:eastAsia="Roboto" w:hAnsi="Roboto"/>
                <w:color w:val="1A1A1A"/>
                <w:sz w:val="18"/>
                <w:szCs w:val="18"/>
              </w:rPr>
              <w:t xml:space="preserve">Hasta cerrar sesión, tras 12 horas sin actividad o a los 7 días, lo que ocurra primero</w:t>
            </w:r>
          </w:p>
        </w:tc>
      </w:tr>
    </w:tbl>
    <w:p>
      <w:pPr>
        <w:spacing w:after="240" w:before="70" w:line="220"/>
      </w:pPr>
      <w:r>
        <w:rPr>
          <w:rFonts w:ascii="Roboto" w:cs="Roboto" w:eastAsia="Roboto" w:hAnsi="Roboto"/>
          <w:i/>
          <w:iCs/>
          <w:color w:val="55585A"/>
          <w:sz w:val="16"/>
          <w:szCs w:val="16"/>
        </w:rPr>
        <w:t xml:space="preserve">Fuente: Secretaría del Medio Ambiente, sistema de inicio de sesión de la herramienta, octubre de 2026.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Medidas de seguridad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base de datos está en una red aislada, sin salida a internet, y solo acepta conexiones cifradas desde el servidor de aplicaciones.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El sistema usa una cuenta de servicio propia, restringida a su esquema.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contraseñas se guardan con una función de huella resistente a ataques (scrypt).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cookie de sesión solo viaja cifrada y no es accesible para programas de la página.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Hay respaldos cifrados.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Las direcciones IP no se incluyen en los reportes ni en las exportaciones de la bitácora.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Derechos ARCO y revocación del consentimiento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Puede ejercer sus derechos de acceso, rectificación, cancelación y oposición (ARCO) ante la Unidad de Transparencia de la SEDEMA: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En [domicilio de la Unidad de Transparencia].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Por correo electrónico a [correo de la Unidad de Transparencia].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Por medio de la Plataforma Nacional de Transparencia ([confirmar el medio vigente]).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Para cualquier duda sobre este aviso: [teléfono y correo de la Unidad de Transparencia].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Si considera que su derecho a la protección de datos personales fue vulnerado, puede acudir ante [órgano garante de la Ciudad de México en materia de protección de datos personales — confirmar denominación vigente].</w:t>
      </w:r>
    </w:p>
    <w:p>
      <w:pPr>
        <w:keepNext/>
        <w:spacing w:after="100" w:before="200"/>
      </w:pPr>
      <w:r>
        <w:rPr>
          <w:rFonts w:ascii="Cabin" w:cs="Cabin" w:eastAsia="Cabin" w:hAnsi="Cabin"/>
          <w:b/>
          <w:bCs/>
          <w:color w:val="9D2148"/>
          <w:sz w:val="22"/>
          <w:szCs w:val="22"/>
        </w:rPr>
        <w:t xml:space="preserve">Cambios a este aviso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Cualquier cambio a este aviso se publicará en la pantalla de acceso de la herramienta (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sedema.sia.cdmx.gob.mx/acceso/calles/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).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Última actualización: [fecha de aprobación].</w:t>
      </w:r>
    </w:p>
    <w:p>
      <w:r>
        <w:br w:type="page"/>
      </w:r>
    </w:p>
    <w:p>
      <w:pPr>
        <w:spacing w:after="200"/>
        <w:jc w:val="center"/>
      </w:pPr>
      <w:r>
        <w:rPr>
          <w:rFonts w:ascii="Cabin" w:cs="Cabin" w:eastAsia="Cabin" w:hAnsi="Cabin"/>
          <w:b/>
          <w:bCs/>
          <w:color w:val="9D2148"/>
          <w:sz w:val="26"/>
          <w:szCs w:val="26"/>
        </w:rPr>
        <w:t xml:space="preserve">ANEXO 2. AVISO DE PRIVACIDAD SIMPLIFICADO (PROYECTO)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i/>
          <w:iCs/>
          <w:color w:val="55585A"/>
          <w:sz w:val="18"/>
          <w:szCs w:val="18"/>
        </w:rPr>
        <w:t xml:space="preserve">BORRADOR para revisión de la Unidad de Transparencia.</w:t>
      </w:r>
      <w:r>
        <w:rPr>
          <w:rFonts w:ascii="Roboto" w:cs="Roboto" w:eastAsia="Roboto" w:hAnsi="Roboto"/>
          <w:i/>
          <w:iCs/>
          <w:color w:val="55585A"/>
          <w:sz w:val="18"/>
          <w:szCs w:val="18"/>
        </w:rPr>
        <w:t xml:space="preserve"> Va en la pantalla de acceso, junto al enlace al aviso integral.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Secretaría del Medio Ambiente de la Ciudad de México, por medio del Sistema de Información Ambiental, es responsable de los datos personales que se recaban para usar la herramienta </w:t>
      </w: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Modelo de priorización de reforestación urbana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Datos que se recaban: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Nombre, correo electrónico (personal o institucional), institución y alcaldía de la cuenta.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Al usar la herramienta: fecha y hora de accesos y visitas, territorio consultado, archivos descargados y dirección IP.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La contraseña no se conserva: solo una huella cifrada. No se recaban datos sensibles ni la ubicación.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Finalidades: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Controlar quién entra.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Proteger la seguridad de la información.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Roboto" w:cs="Roboto" w:eastAsia="Roboto" w:hAnsi="Roboto"/>
          <w:color w:val="1A1A1A"/>
          <w:sz w:val="21"/>
          <w:szCs w:val="21"/>
        </w:rPr>
        <w:t xml:space="preserve">Conocer qué instituciones y alcaldías usan la herramienta y qué consultan y descargan, para planear la reforestación y mejorar la herramienta. Los reportes que se difundan son agregados.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Transferencias: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no se transfieren, salvo las que prevé la ley.</w:t>
      </w:r>
    </w:p>
    <w:p>
      <w:pPr>
        <w:spacing w:after="140" w:before="0" w:line="300"/>
        <w:jc w:val="both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Derechos: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puede ejercer sus derechos de acceso, rectificación, cancelación y oposición ante la Unidad de Transparencia de la SEDEMA ([correo o domicilio]).</w:t>
      </w:r>
    </w:p>
    <w:p>
      <w:pPr>
        <w:spacing w:after="140" w:before="0" w:line="300"/>
        <w:jc w:val="left"/>
      </w:pPr>
      <w:r>
        <w:rPr>
          <w:rFonts w:ascii="Roboto" w:cs="Roboto" w:eastAsia="Roboto" w:hAnsi="Roboto"/>
          <w:b/>
          <w:bCs/>
          <w:color w:val="1A1A1A"/>
          <w:sz w:val="21"/>
          <w:szCs w:val="21"/>
        </w:rPr>
        <w:t xml:space="preserve">Aviso integral: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 el aviso de privacidad integral se consulta en </w:t>
      </w:r>
      <w:r>
        <w:rPr>
          <w:rFonts w:ascii="Consolas" w:cs="Consolas" w:eastAsia="Consolas" w:hAnsi="Consolas"/>
          <w:b w:val="false"/>
          <w:bCs w:val="false"/>
          <w:color w:val="1A1A1A"/>
          <w:sz w:val="21"/>
          <w:szCs w:val="21"/>
        </w:rPr>
        <w:t xml:space="preserve">sedema.sia.cdmx.gob.mx/acceso/calles/aviso-de-privacidad.html</w:t>
      </w:r>
      <w:r>
        <w:rPr>
          <w:rFonts w:ascii="Roboto" w:cs="Roboto" w:eastAsia="Roboto" w:hAnsi="Roboto"/>
          <w:color w:val="1A1A1A"/>
          <w:sz w:val="21"/>
          <w:szCs w:val="21"/>
        </w:rPr>
        <w:t xml:space="preserve">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28E5C" w:sz="6" w:space="4"/>
      </w:pBd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28E5C" w:sz="6" w:space="4"/>
      </w:pBd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D2148" w:sz="12" w:space="1"/>
      </w:pBd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97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300"/>
      <w:gridCol w:w="5672"/>
    </w:tblGrid>
    <w:tr>
      <w:tc>
        <w:tcPr>
          <w:tcW w:type="dxa" w:w="43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2362200" cy="4762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6220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7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Cabin" w:cs="Cabin" w:eastAsia="Cabin" w:hAnsi="Cabin"/>
              <w:b/>
              <w:bCs/>
              <w:color w:val="55585A"/>
              <w:sz w:val="18"/>
              <w:szCs w:val="18"/>
            </w:rPr>
            <w:t xml:space="preserve">SECRETARÍA DEL MEDIO AMBIENTE</w:t>
          </w:r>
        </w:p>
        <w:p>
          <w:pPr>
            <w:spacing w:after="0"/>
            <w:jc w:val="right"/>
          </w:pPr>
          <w:r>
            <w:rPr>
              <w:rFonts w:ascii="Roboto" w:cs="Roboto" w:eastAsia="Roboto" w:hAnsi="Roboto"/>
              <w:color w:val="55585A"/>
              <w:sz w:val="17"/>
              <w:szCs w:val="17"/>
            </w:rPr>
            <w:t xml:space="preserve">Oficina de la Secretaría – Asesor "A"</w:t>
          </w:r>
        </w:p>
        <w:p>
          <w:pPr>
            <w:spacing w:after="0"/>
            <w:jc w:val="right"/>
          </w:pPr>
          <w:r>
            <w:rPr>
              <w:rFonts w:ascii="Roboto" w:cs="Roboto" w:eastAsia="Roboto" w:hAnsi="Roboto"/>
              <w:i/>
              <w:iCs/>
              <w:color w:val="55585A"/>
              <w:sz w:val="15"/>
              <w:szCs w:val="15"/>
            </w:rPr>
            <w:t xml:space="preserve">SEDEMA/OS/___/2026</w:t>
          </w:r>
        </w:p>
      </w:tc>
    </w:tr>
  </w:tbl>
  <w:p>
    <w:pPr>
      <w:pBdr>
        <w:bottom w:val="single" w:color="9D2148" w:sz="12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322438207831fe7e8126c788695155a70e005c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informativa · Avisos de privacidad de Modelo de priorización de reforestación urbana</dc:title>
  <dc:creator>Secretaría del Medio Ambiente · Sistema de Información Ambiental</dc:creator>
  <cp:lastModifiedBy>Un-named</cp:lastModifiedBy>
  <cp:revision>1</cp:revision>
  <dcterms:created xsi:type="dcterms:W3CDTF">2026-10-06T02:46:00.015Z</dcterms:created>
  <dcterms:modified xsi:type="dcterms:W3CDTF">2026-10-06T02:46:00.017Z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