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dust. Transparent background, no lines or threads crossing it, nothing touching the edges of the image. 512×512.</w:t>
      </w:r>
    </w:p>
    <w:p>
      <w:pPr>
        <w:pStyle w:val="Heading1"/>
      </w:pPr>
      <w:r>
        <w:t>Очаг ядер (Core Hearth, 3×3, вровень с землёй)</w:t>
      </w:r>
    </w:p>
    <w:p>
      <w:r>
        <w:t xml:space="preserve">Файл: </w:t>
      </w:r>
      <w:r>
        <w:rPr>
          <w:rFonts w:ascii="Consolas" w:hAnsi="Consolas"/>
        </w:rPr>
        <w:t>Textures/Things/Building/Spire/CoreHearth.png</w:t>
      </w:r>
      <w:r>
        <w:t xml:space="preserve"> (сейчас стоит заглушка). Батарея на 3 ядра Шпиля для обычного электричества и узел сети потока. Контейнеры — часть постройки; ядра в них рисует игра, поэтому на картинке контейнеры пустые. Ставятся треугольником: один сверху, два снизу слева и справа, на расстоянии примерно пятой части ширины от центра.</w:t>
      </w:r>
    </w:p>
    <w:p>
      <w:pPr>
        <w:pStyle w:val="IntenseQuote"/>
      </w:pPr>
      <w:r>
        <w:t>A heavy round hearth of dark worked stone sunk flush into the ground, seen from directly above, transparent background: three round open containers set into it in a triangle around the centre (one at the top, two at the lower left and lower right), each a cage of polished silver bands with an antique gold rim, empty and dark inside; thick antique gold channels run from the containers to a small violet essentium node in the very middle; feather-shaped silver inlays curve along the outer rim, one small star and one crescent as accents.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 around the whole object. 1024×1024.</w:t>
      </w:r>
    </w:p>
    <w:p>
      <w:pPr>
        <w:pStyle w:val="Heading1"/>
      </w:pPr>
      <w:r>
        <w:t>Старые авийские постройки (Авичче)</w:t>
      </w:r>
    </w:p>
    <w:p>
      <w:r>
        <w:t xml:space="preserve">До меня они стояли на чужих текстурах. Все </w:t>
      </w:r>
      <w:r>
        <w:rPr>
          <w:rFonts w:ascii="Consolas" w:hAnsi="Consolas"/>
        </w:rPr>
        <w:t>rotatable=false</w:t>
      </w:r>
      <w:r>
        <w:t>, кроме бочки. Вид — привычный для RimWorld 3/4 с юга, если не сказано «сверху».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in the RimWorld top-down 3/4 view facing south,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in the RimWorld top-down 3/4 view facing south,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in the RimWorld top-down 3/4 view facing south,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in the RimWorld top-down 3/4 view facing south,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in the RimWorld top-down 3/4 view facing south,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in the RimWorld top-down 3/4 view facing south,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tall slender standing column of dark worked stone and polished silver seen in the RimWorld top-down 3/4 view facing south,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</w:t>
      </w:r>
    </w:p>
    <w:p>
      <w:pPr>
        <w:pStyle w:val="Heading2"/>
      </w:pPr>
      <w:r>
        <w:t>Обложка (как у альманаха)</w:t>
      </w:r>
    </w:p>
    <w:p>
      <w:r>
        <w:t xml:space="preserve">Файл: </w:t>
      </w:r>
      <w:r>
        <w:rPr>
          <w:rFonts w:ascii="Consolas" w:hAnsi="Consolas"/>
        </w:rPr>
        <w:t>Textures/UI/Ritualistics/Book/Cover.png</w:t>
      </w:r>
      <w:r>
        <w:t xml:space="preserve"> (обложка книги ритуалов: открывается первой, по ней книга узнаётся)</w:t>
      </w:r>
    </w:p>
    <w:p>
      <w:pPr>
        <w:pStyle w:val="IntenseQuote"/>
      </w:pPr>
      <w:r>
        <w:t>The front cover of an old almanac of rituals, seen flat and straight on, filling the image edge to edge, portrait: dark leather over boards, worn soft at the edges, with polished silver corner pieces shaped like folded wing tips and a silver clasp on the right side; in the middle a round medallion of antique gold set with a disc of pale violet essentium, around it a thin engraved ring of small rune marks and two crossed feathers beneath it; a narrow tooled border runs around the whole cover; one small crescent and one small star above the medallion as the only celestial accents; an empty dark plate under the medallion for a title (no text on it). Avir style: a synthesis of dark worked leather and stone, polished silver and antique gold, pale violet essentium and bird-like motifs, with only light celestial accents, never a star map. Painterly RimWorld style, soft even lighting, a thin dark outline around the cover. 1024×1400.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