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Старые авийские постройки (Авичче)</w:t>
      </w:r>
    </w:p>
    <w:p>
      <w:r>
        <w:t xml:space="preserve">До меня они стояли на чужих текстурах. Все </w:t>
      </w:r>
      <w:r>
        <w:rPr>
          <w:rFonts w:ascii="Consolas" w:hAnsi="Consolas"/>
        </w:rPr>
        <w:t>rotatable=false</w:t>
      </w:r>
      <w:r>
        <w:t>, кроме бочки. Вид — привычный для RimWorld 3/4 с юга, если не сказано «сверху».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in the RimWorld top-down 3/4 view facing south,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in the RimWorld top-down 3/4 view facing south,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in the RimWorld top-down 3/4 view facing south,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in the RimWorld top-down 3/4 view facing south,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in the RimWorld top-down 3/4 view facing south,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in the RimWorld top-down 3/4 view facing south,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tall slender standing column of dark worked stone and polished silver seen in the RimWorld top-down 3/4 view facing south,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книга: обёртка по краям панели</w:t>
      </w:r>
    </w:p>
    <w:p>
      <w:r>
        <w:t xml:space="preserve">Файл: </w:t>
      </w:r>
      <w:r>
        <w:rPr>
          <w:rFonts w:ascii="Consolas" w:hAnsi="Consolas"/>
        </w:rPr>
        <w:t>Textures/UI/Ritualistics/Book/Frame.png</w:t>
      </w:r>
      <w:r>
        <w:t>. Рисуется вокруг всех окон ритуалистики (книга, редактор): углы остаются как нарисованы, стороны растягиваются, середина — прозрачная (там пергамент). Поэтому полоса рамки занимает ровно 1/7 ширины картинки с каждой стороны, а середины сторон — ровные, без украшений, которые испортятся при растяжении.</w:t>
      </w:r>
    </w:p>
    <w:p>
      <w:pPr>
        <w:pStyle w:val="IntenseQuote"/>
      </w:pPr>
      <w:r>
        <w:t>A square ornamental frame for a game window, seen flat and straight on, the whole image is the frame: a band of dark tooled leather like the edge of an old book's binding runs along all four sides, exactly one seventh of the image wide; in each of the four corners a polished silver corner piece shaped like a folded wing tip with a small antique gold rivet; a fine gold line runs along the inner edge of the band; the leather along the sides is plain and even, with no ornaments in the middle of the sides, so it can be stretched; the whole middle of the image is completely empty and transparent. Avir style: a synthesis of dark worked stone and leather, polished silver and antique gold, pale violet essentium and bird-like motifs (feathers, talon and wing curves), with only light celestial accents - one or two small stars, a crescent or a single orbit line, never a star map. Painterly RimWorld UI style, crisp edges, no text. 1024×1024, transparent background.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