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rFonts w:ascii="Arial" w:cs="Arial" w:eastAsia="Arial" w:hAnsi="Arial"/>
          <w:b/>
          <w:bCs/>
          <w:color w:val="2E4057"/>
          <w:sz w:val="44"/>
          <w:szCs w:val="44"/>
        </w:rPr>
        <w:t xml:space="preserve">SPL Retention Model Evaluation</w:t>
      </w:r>
    </w:p>
    <w:p>
      <w:pPr>
        <w:spacing w:after="80"/>
      </w:pPr>
      <w:r>
        <w:rPr>
          <w:rFonts w:ascii="Arial" w:cs="Arial" w:eastAsia="Arial" w:hAnsi="Arial"/>
          <w:color w:val="4A6FA5"/>
          <w:sz w:val="28"/>
          <w:szCs w:val="28"/>
        </w:rPr>
        <w:t xml:space="preserve">With PUP/Condo vs Without PUP/Condo</w:t>
      </w:r>
    </w:p>
    <w:p>
      <w:pPr>
        <w:spacing w:after="400"/>
      </w:pPr>
      <w:r>
        <w:rPr>
          <w:rFonts w:ascii="Arial" w:cs="Arial" w:eastAsia="Arial" w:hAnsi="Arial"/>
          <w:color w:val="888888"/>
          <w:sz w:val="20"/>
          <w:szCs w:val="20"/>
        </w:rPr>
        <w:t xml:space="preserve">Branch B-2760706 (with) vs B-2779253 (without)  |  May 2026</w:t>
      </w:r>
    </w:p>
    <w:p>
      <w:pPr>
        <w:pStyle w:val="Heading1"/>
        <w:spacing w:after="200" w:before="300"/>
      </w:pPr>
      <w:r>
        <w:rPr>
          <w:rFonts w:ascii="Arial" w:cs="Arial" w:eastAsia="Arial" w:hAnsi="Arial"/>
          <w:b/>
          <w:bCs/>
        </w:rPr>
        <w:t xml:space="preserve">Objective</w:t>
      </w:r>
    </w:p>
    <w:p>
      <w:pPr>
        <w:spacing w:after="200"/>
      </w:pPr>
      <w:r>
        <w:rPr>
          <w:rFonts w:ascii="Arial" w:cs="Arial" w:eastAsia="Arial" w:hAnsi="Arial"/>
          <w:sz w:val="22"/>
          <w:szCs w:val="22"/>
        </w:rPr>
        <w:t xml:space="preserve">Determine whether removing PUP (088) and Condo (078) lines from the SPL Other Short retention model improves or degrades performance, and whether a separate PUP/Condo model is warranted.</w:t>
      </w:r>
    </w:p>
    <w:p>
      <w:pPr>
        <w:pStyle w:val="Heading1"/>
        <w:spacing w:after="200" w:before="300"/>
      </w:pPr>
      <w:r>
        <w:rPr>
          <w:rFonts w:ascii="Arial" w:cs="Arial" w:eastAsia="Arial" w:hAnsi="Arial"/>
          <w:b/>
          <w:bCs/>
        </w:rPr>
        <w:t xml:space="preserve">Training Data</w:t>
      </w:r>
    </w:p>
    <w:p>
      <w:pPr>
        <w:spacing w:after="200"/>
      </w:pPr>
      <w:r>
        <w:rPr>
          <w:rFonts w:ascii="Arial" w:cs="Arial" w:eastAsia="Arial" w:hAnsi="Arial"/>
          <w:sz w:val="22"/>
          <w:szCs w:val="22"/>
        </w:rPr>
        <w:t xml:space="preserve">Both models were trained on a 5-year rolling window (2020-11-09 to 2025-11-08) after moving the date filter to post-explode to ensure the cutoff is respected correctly.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PUP/Condo</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 PUP/Condo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9,636,692</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5,270,395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2020-11-09 to 2025-11-08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2020-11-09 to 2025-11-08</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Lines Included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016, 032, 072, 078, 088, 090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016, 032, 072, 090</w:t>
            </w:r>
          </w:p>
        </w:tc>
      </w:tr>
    </w:tbl>
    <w:p>
      <w:pPr>
        <w:spacing w:after="200"/>
      </w:pPr>
    </w:p>
    <w:p>
      <w:pPr>
        <w:spacing w:after="200"/>
      </w:pPr>
      <w:r>
        <w:rPr>
          <w:rFonts w:ascii="Arial" w:cs="Arial" w:eastAsia="Arial" w:hAnsi="Arial"/>
          <w:sz w:val="22"/>
          <w:szCs w:val="22"/>
        </w:rPr>
        <w:t xml:space="preserve">The difference in record count (~4.4M rows) is entirely attributable to PUP and Condo records being excluded. The nt6 distribution across shared lines is nearly identical between both training sets, with the largest difference being ~2.5 percentage points at nt6=0. This confirms the removal did not distort the renewal profile of the remaining lines.</w:t>
      </w:r>
    </w:p>
    <w:p>
      <w:pPr>
        <w:pStyle w:val="Heading1"/>
        <w:spacing w:after="200" w:before="300"/>
      </w:pPr>
      <w:r>
        <w:rPr>
          <w:rFonts w:ascii="Arial" w:cs="Arial" w:eastAsia="Arial" w:hAnsi="Arial"/>
          <w:b/>
          <w:bCs/>
        </w:rPr>
        <w:t xml:space="preserve">Scoring Data</w:t>
      </w:r>
    </w:p>
    <w:p>
      <w:pPr>
        <w:spacing w:after="200"/>
      </w:pPr>
      <w:r>
        <w:rPr>
          <w:rFonts w:ascii="Arial" w:cs="Arial" w:eastAsia="Arial" w:hAnsi="Arial"/>
          <w:sz w:val="22"/>
          <w:szCs w:val="22"/>
        </w:rPr>
        <w:t xml:space="preserve">Scoring data was subsetted to match the 5-year training window for apples-to-apples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PUP/Condo</w:t>
            </w:r>
          </w:p>
        </w:tc>
        <w:tc>
          <w:tcPr>
            <w:tcW w:type="dxa" w:w="312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 PUP/Condo</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Records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1,922,896</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1,054,621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 Range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2020-11-09 to 2025-10-24</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2020-11-09 to 2025-10-24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Missing Proportion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Baseline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45.15%</w:t>
            </w:r>
          </w:p>
        </w:tc>
      </w:tr>
    </w:tbl>
    <w:p>
      <w:pPr>
        <w:spacing w:after="200"/>
      </w:pPr>
    </w:p>
    <w:p>
      <w:pPr>
        <w:pStyle w:val="Heading1"/>
        <w:spacing w:after="200" w:before="300"/>
      </w:pPr>
      <w:r>
        <w:rPr>
          <w:rFonts w:ascii="Arial" w:cs="Arial" w:eastAsia="Arial" w:hAnsi="Arial"/>
          <w:b/>
          <w:bCs/>
        </w:rPr>
        <w:t xml:space="preserve">Overall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With</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Without</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Delta</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Better</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Significance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Term Rate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+1.75pp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Expected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Pred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10.83%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+1.72pp</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Well calibrated</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Loss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1.957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-0.193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Meaningful</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ROC AUC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0.667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0.651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Minor</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Avg Precision</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0.227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Meaningful</w:t>
            </w:r>
          </w:p>
        </w:tc>
      </w:tr>
    </w:tbl>
    <w:p>
      <w:pPr>
        <w:spacing w:after="200"/>
      </w:pPr>
    </w:p>
    <w:p>
      <w:pPr>
        <w:spacing w:after="200"/>
      </w:pPr>
      <w:r>
        <w:rPr>
          <w:rFonts w:ascii="Arial" w:cs="Arial" w:eastAsia="Arial" w:hAnsi="Arial"/>
          <w:sz w:val="22"/>
          <w:szCs w:val="22"/>
        </w:rPr>
        <w:t xml:space="preserve">The without-PUP/Condo model wins on log loss and average precision, which are the more relevant metrics for a calibrated retention model. The with-PUP/Condo model has a slightly higher ROC AUC (0.667 vs 0.651), but this is driven by having more variation in the population (PUP/Condo lines have different base rates), which inflates discriminative power without improving calibration. Both models are very well calibrated: mean prediction closely matches actual term rate.</w:t>
      </w:r>
    </w:p>
    <w:p>
      <w:pPr>
        <w:pStyle w:val="Heading1"/>
        <w:spacing w:after="200" w:before="300"/>
      </w:pPr>
      <w:r>
        <w:rPr>
          <w:rFonts w:ascii="Arial" w:cs="Arial" w:eastAsia="Arial" w:hAnsi="Arial"/>
          <w:b/>
          <w:bCs/>
        </w:rPr>
        <w:t xml:space="preserve">Per-Line Calibration</w:t>
      </w:r>
    </w:p>
    <w:p>
      <w:pPr>
        <w:spacing w:after="200"/>
      </w:pPr>
      <w:r>
        <w:rPr>
          <w:rFonts w:ascii="Arial" w:cs="Arial" w:eastAsia="Arial" w:hAnsi="Arial"/>
          <w:sz w:val="22"/>
          <w:szCs w:val="22"/>
        </w:rPr>
        <w:t xml:space="preserve">Both models achieve sub-0.5 percentage point actual-vs-predicted differences across all lines. The without model shows slightly larger diffs on 032 (-0.3pp) but this is negligible. Removing PUP/Condo does not degrade calibration on the core SPL lines (016, 032, 072, 090).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Line</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Actual</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With Pred</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W/o Actual</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W/o Pred</w:t>
            </w:r>
          </w:p>
        </w:tc>
        <w:tc>
          <w:tcPr>
            <w:tcW w:type="dxa" w:w="156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Verdict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14.54%</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14.50%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Comparable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12.70%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12.55%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Comparable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11.41%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11.37%</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Comparable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9.11%</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9.16%</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9.12%</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9.15%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Comparable</w:t>
            </w:r>
          </w:p>
        </w:tc>
      </w:tr>
    </w:tbl>
    <w:p>
      <w:pPr>
        <w:spacing w:after="200"/>
      </w:pPr>
    </w:p>
    <w:p>
      <w:pPr>
        <w:pStyle w:val="Heading1"/>
        <w:spacing w:after="200" w:before="300"/>
      </w:pPr>
      <w:r>
        <w:rPr>
          <w:rFonts w:ascii="Arial" w:cs="Arial" w:eastAsia="Arial" w:hAnsi="Arial"/>
          <w:b/>
          <w:bCs/>
        </w:rPr>
        <w:t xml:space="preserve">nt6 Calibration</w:t>
      </w:r>
    </w:p>
    <w:p>
      <w:pPr>
        <w:spacing w:after="200"/>
      </w:pPr>
      <w:r>
        <w:rPr>
          <w:rFonts w:ascii="Arial" w:cs="Arial" w:eastAsia="Arial" w:hAnsi="Arial"/>
          <w:sz w:val="22"/>
          <w:szCs w:val="22"/>
        </w:rPr>
        <w:t xml:space="preserve">The without-PUP/Condo model shows slightly larger diffs at higher nt6 values (e.g., nt6=8: -1.1pp), suggesting that with fewer training records at later renewal periods, the model has slightly less precision for long-tenured policies. However, these represent a small fraction of the overall population (nt6=8 and 9 combined are ~2% of records), so the impact on overall performance is minimal.</w:t>
      </w:r>
    </w:p>
    <w:p>
      <w:pPr>
        <w:pStyle w:val="Heading1"/>
        <w:spacing w:after="200" w:before="300"/>
      </w:pPr>
      <w:r>
        <w:rPr>
          <w:rFonts w:ascii="Arial" w:cs="Arial" w:eastAsia="Arial" w:hAnsi="Arial"/>
          <w:b/>
          <w:bCs/>
        </w:rPr>
        <w:t xml:space="preserve">Score Distribution</w:t>
      </w:r>
    </w:p>
    <w:p>
      <w:pPr>
        <w:spacing w:after="200"/>
      </w:pPr>
      <w:r>
        <w:rPr>
          <w:rFonts w:ascii="Arial" w:cs="Arial" w:eastAsia="Arial" w:hAnsi="Arial"/>
          <w:sz w:val="22"/>
          <w:szCs w:val="22"/>
        </w:rPr>
        <w:t xml:space="preserve">The with-PUP/Condo model produces a wider, more left-skewed distribution spanning roughly 0 to 0.85. The without model produces a tighter distribution concentrated between 0.04 and 0.80. This is consistent with modeling a more homogeneous population: without PUP/Condo diluting the signal, the model's predictions cluster more tightly around the actual term rates of the four core lines.</w:t>
      </w:r>
    </w:p>
    <w:p>
      <w:pPr>
        <w:pStyle w:val="Heading1"/>
        <w:spacing w:after="200" w:before="300"/>
      </w:pPr>
      <w:r>
        <w:rPr>
          <w:rFonts w:ascii="Arial" w:cs="Arial" w:eastAsia="Arial" w:hAnsi="Arial"/>
          <w:b/>
          <w:bCs/>
        </w:rPr>
        <w:t xml:space="preserve">SHAP Feature Importance</w:t>
      </w:r>
    </w:p>
    <w:p>
      <w:pPr>
        <w:spacing w:after="200"/>
      </w:pPr>
      <w:r>
        <w:rPr>
          <w:rFonts w:ascii="Arial" w:cs="Arial" w:eastAsia="Arial" w:hAnsi="Arial"/>
          <w:sz w:val="22"/>
          <w:szCs w:val="22"/>
        </w:rPr>
        <w:t xml:space="preserve">Both models share the same top features: nt6, ply_line_cd_enc, pls_pt_state_cd_enc, total_policy_count, drv_zip3_cd_other_enc, and drv_prins_years. The ranking is nearly identical, confirming that removing PUP/Condo does not fundamentally alter what the model learns.</w:t>
      </w:r>
    </w:p>
    <w:p>
      <w:pPr>
        <w:spacing w:after="200"/>
      </w:pPr>
      <w:r>
        <w:rPr>
          <w:rFonts w:ascii="Arial" w:cs="Arial" w:eastAsia="Arial" w:hAnsi="Arial"/>
          <w:sz w:val="22"/>
          <w:szCs w:val="22"/>
        </w:rPr>
        <w:t xml:space="preserve">One notable difference: in the without model, total_policy_count moves up from 4th to 3rd importance, overtaking pls_pt_state_cd_enc. This suggests that without the additional line variation from PUP/Condo, the model leans slightly more on household-level policy count as a discriminator.</w:t>
      </w:r>
    </w:p>
    <w:p>
      <w:pPr>
        <w:pStyle w:val="Heading1"/>
        <w:spacing w:after="200" w:before="300"/>
      </w:pPr>
      <w:r>
        <w:rPr>
          <w:rFonts w:ascii="Arial" w:cs="Arial" w:eastAsia="Arial" w:hAnsi="Arial"/>
          <w:b/>
          <w:bCs/>
        </w:rPr>
        <w:t xml:space="preserve">Univariate Analysis</w:t>
      </w:r>
    </w:p>
    <w:p>
      <w:pPr>
        <w:spacing w:after="200"/>
      </w:pPr>
      <w:r>
        <w:rPr>
          <w:rFonts w:ascii="Arial" w:cs="Arial" w:eastAsia="Arial" w:hAnsi="Arial"/>
          <w:sz w:val="22"/>
          <w:szCs w:val="22"/>
        </w:rPr>
        <w:t xml:space="preserve">Both models track actuals well across all categorical features (state, line, channel of bind, zip). The univariate plots for model_prediction show the expected monotonic relationship with term_ind. No systematic bias was detected in either model. The pls_chnl_of_bnd_cd feature shows channel 25 (web) has the highest term rate in both models, which is tracked accurately by both.</w:t>
      </w:r>
    </w:p>
    <w:p>
      <w:pPr>
        <w:pStyle w:val="Heading2"/>
        <w:spacing w:after="200" w:before="300"/>
      </w:pPr>
      <w:r>
        <w:rPr>
          <w:rFonts w:ascii="Arial" w:cs="Arial" w:eastAsia="Arial" w:hAnsi="Arial"/>
          <w:b/>
          <w:bCs/>
        </w:rPr>
        <w:t xml:space="preserve">State-Level Observations</w:t>
      </w:r>
    </w:p>
    <w:p>
      <w:pPr>
        <w:spacing w:after="200"/>
      </w:pPr>
      <w:r>
        <w:rPr>
          <w:rFonts w:ascii="Arial" w:cs="Arial" w:eastAsia="Arial" w:hAnsi="Arial"/>
          <w:sz w:val="22"/>
          <w:szCs w:val="22"/>
        </w:rPr>
        <w:t xml:space="preserve">The without model shows a few states with larger diffs: DC (3.6pp), ND (-2.7pp), and VT (-1.2pp). These are all very low-volume states (DC: 492 records, ND: 1,366, VT: 3,077), so the larger diffs are expected due to sample size. All high-volume states (TX, FL, CA, NY, OH) are well calibrated in both models.</w:t>
      </w:r>
    </w:p>
    <w:p>
      <w:r>
        <w:br w:type="page"/>
      </w:r>
    </w:p>
    <w:p>
      <w:pPr>
        <w:pStyle w:val="Heading1"/>
        <w:spacing w:after="200" w:before="300"/>
      </w:pPr>
      <w:r>
        <w:rPr>
          <w:rFonts w:ascii="Arial" w:cs="Arial" w:eastAsia="Arial" w:hAnsi="Arial"/>
          <w:b/>
          <w:bCs/>
        </w:rPr>
        <w:t xml:space="preserve">Should We Build a Separate PUP/Condo Model?</w:t>
      </w:r>
    </w:p>
    <w:p>
      <w:pPr>
        <w:pStyle w:val="Heading2"/>
        <w:spacing w:after="200" w:before="300"/>
      </w:pPr>
      <w:r>
        <w:rPr>
          <w:rFonts w:ascii="Arial" w:cs="Arial" w:eastAsia="Arial" w:hAnsi="Arial"/>
          <w:b/>
          <w:bCs/>
        </w:rPr>
        <w:t xml:space="preserve">Data Availability</w:t>
      </w:r>
    </w:p>
    <w:p>
      <w:pPr>
        <w:spacing w:after="200"/>
      </w:pPr>
      <w:r>
        <w:rPr>
          <w:rFonts w:ascii="Arial" w:cs="Arial" w:eastAsia="Arial" w:hAnsi="Arial"/>
          <w:sz w:val="22"/>
          <w:szCs w:val="22"/>
        </w:rPr>
        <w:t xml:space="preserve">From the with-PUP/Condo scored data, PUP (088) contributes 441,794 records and Condo (078) contributes 429,332 records in the test set alone. Training data would be proportionally larger. This is sufficient data to train a standalone model.</w:t>
      </w:r>
    </w:p>
    <w:p>
      <w:pPr>
        <w:pStyle w:val="Heading2"/>
        <w:spacing w:after="200" w:before="300"/>
      </w:pPr>
      <w:r>
        <w:rPr>
          <w:rFonts w:ascii="Arial" w:cs="Arial" w:eastAsia="Arial" w:hAnsi="Arial"/>
          <w:b/>
          <w:bCs/>
        </w:rPr>
        <w:t xml:space="preserve">Behavioral Differences</w:t>
      </w:r>
    </w:p>
    <w:p>
      <w:pPr>
        <w:spacing w:after="200"/>
      </w:pPr>
      <w:r>
        <w:rPr>
          <w:rFonts w:ascii="Arial" w:cs="Arial" w:eastAsia="Arial" w:hAnsi="Arial"/>
          <w:sz w:val="22"/>
          <w:szCs w:val="22"/>
        </w:rPr>
        <w:t xml:space="preserve">PUP and Condo have lower term rates (8.7% and 8.8%) compared to the core SPL lines (9.1% to 14.5%). They also have distinct distributions across features like channel of bind and state. This suggests they may benefit from dedicated modeling.</w:t>
      </w:r>
    </w:p>
    <w:p>
      <w:pPr>
        <w:pStyle w:val="Heading2"/>
        <w:spacing w:after="200" w:before="300"/>
      </w:pPr>
      <w:r>
        <w:rPr>
          <w:rFonts w:ascii="Arial" w:cs="Arial" w:eastAsia="Arial" w:hAnsi="Arial"/>
          <w:b/>
          <w:bCs/>
        </w:rPr>
        <w:t xml:space="preserve">Recommendation</w:t>
      </w:r>
    </w:p>
    <w:p>
      <w:pPr>
        <w:spacing w:after="200"/>
      </w:pPr>
      <w:r>
        <w:rPr>
          <w:rFonts w:ascii="Arial" w:cs="Arial" w:eastAsia="Arial" w:hAnsi="Arial"/>
          <w:sz w:val="22"/>
          <w:szCs w:val="22"/>
        </w:rPr>
        <w:t xml:space="preserve">There are two viable paths:</w:t>
      </w:r>
    </w:p>
    <w:p>
      <w:pPr>
        <w:spacing w:after="200"/>
      </w:pPr>
      <w:r>
        <w:rPr>
          <w:rFonts w:ascii="Arial" w:cs="Arial" w:eastAsia="Arial" w:hAnsi="Arial"/>
          <w:i w:val="false"/>
          <w:iCs w:val="false"/>
          <w:sz w:val="22"/>
          <w:szCs w:val="22"/>
        </w:rPr>
        <w:t xml:space="preserve">Option A: Keep PUP/Condo in the combined model. The current with-PUP/Condo model is well calibrated across all lines including PUP and Condo (sub-0.05pp diffs). There is no evidence of harm from including them. This is simpler operationally.</w:t>
      </w:r>
    </w:p>
    <w:p>
      <w:pPr>
        <w:spacing w:after="200"/>
      </w:pPr>
      <w:r>
        <w:rPr>
          <w:rFonts w:ascii="Arial" w:cs="Arial" w:eastAsia="Arial" w:hAnsi="Arial"/>
          <w:i w:val="false"/>
          <w:iCs w:val="false"/>
          <w:sz w:val="22"/>
          <w:szCs w:val="22"/>
        </w:rPr>
        <w:t xml:space="preserve">Option B: Separate models. Remove PUP/Condo from the SPL model (which this evaluation shows works well) and build a dedicated PUP/Condo model. This would allow the PUP/Condo model to specialize, but adds operational complexity (two models to maintain, promote, and monitor). The data volume is sufficient to support this.</w:t>
      </w:r>
    </w:p>
    <w:p>
      <w:pPr>
        <w:spacing w:after="200"/>
      </w:pPr>
      <w:r>
        <w:rPr>
          <w:rFonts w:ascii="Arial" w:cs="Arial" w:eastAsia="Arial" w:hAnsi="Arial"/>
          <w:sz w:val="22"/>
          <w:szCs w:val="22"/>
        </w:rPr>
        <w:t xml:space="preserve">Given that the without-PUP/Condo model shows comparable or slightly better performance on the core lines, and the with model already handles PUP/Condo well, the decision depends on whether the team wants to optimize for simplicity (Option A) or specialization (Option B). If PUP/Condo are expected to diverge further from core SPL behavior in the future, Option B provides more flexibility.</w:t>
      </w:r>
    </w:p>
    <w:p>
      <w:pPr>
        <w:pStyle w:val="Heading1"/>
        <w:spacing w:after="200" w:before="300"/>
      </w:pPr>
      <w:r>
        <w:rPr>
          <w:rFonts w:ascii="Arial" w:cs="Arial" w:eastAsia="Arial" w:hAnsi="Arial"/>
          <w:b/>
          <w:bCs/>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Finding</w:t>
            </w:r>
          </w:p>
        </w:tc>
        <w:tc>
          <w:tcPr>
            <w:tcW w:type="dxa" w:w="4680"/>
            <w:tcBorders>
              <w:top w:val="single" w:color="CCCCCC" w:sz="1"/>
              <w:left w:val="single" w:color="CCCCCC" w:sz="1"/>
              <w:bottom w:val="single" w:color="CCCCCC" w:sz="1"/>
              <w:right w:val="single" w:color="CCCCCC" w:sz="1"/>
            </w:tcBorders>
            <w:shd w:fill="2E4057"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5-year rolling window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models correctly use 2020-11-09 to 2025-11-08 after post-explode fix</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loss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model wins (1.957 vs 2.150)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Average precision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Without model wins (0.227 vs 0.215)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ROC AUC</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With model slightly higher (0.667 vs 0.651), driven by population heterogeneity</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Per-line calibration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Both sub-0.5pp diff on all shared lines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importance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top features, near-identical ranking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Separate PUP/Condo model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Feasible (sufficient data) but not strictly necessary given current calibration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80" w:before="240"/>
      <w:outlineLvl w:val="1"/>
    </w:pPr>
    <w:rPr>
      <w:rFonts w:ascii="Arial" w:cs="Arial" w:eastAsia="Arial" w:hAnsi="Arial"/>
      <w:b/>
      <w:bCs/>
      <w:color w:val="2E4057"/>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6FA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2026-05-08T17:17:57.854Z</dcterms:created>
  <dcterms:modified xsi:type="dcterms:W3CDTF">2026-05-08T17:17:57.854Z</dcterms:modified>
</cp:coreProperties>
</file>

<file path=docProps/custom.xml><?xml version="1.0" encoding="utf-8"?>
<Properties xmlns="http://schemas.openxmlformats.org/officeDocument/2006/custom-properties" xmlns:vt="http://schemas.openxmlformats.org/officeDocument/2006/docPropsVTypes"/>
</file>