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F591" w14:textId="16FE8076" w:rsidR="00343B0F" w:rsidRPr="00A81471" w:rsidRDefault="00CB756C" w:rsidP="000700D5">
      <w:pPr>
        <w:spacing w:after="0" w:line="240" w:lineRule="auto"/>
        <w:jc w:val="right"/>
        <w:rPr>
          <w:rFonts w:asciiTheme="majorBidi" w:eastAsia="Times New Roman" w:hAnsiTheme="majorBidi" w:cstheme="majorBidi"/>
          <w:bCs/>
          <w:sz w:val="24"/>
          <w:szCs w:val="24"/>
          <w:lang w:eastAsia="tr-TR"/>
        </w:rPr>
      </w:pPr>
      <w:r>
        <w:rPr>
          <w:rFonts w:asciiTheme="majorBidi" w:eastAsia="Times New Roman" w:hAnsiTheme="majorBidi" w:cstheme="majorBidi"/>
          <w:bCs/>
          <w:sz w:val="24"/>
          <w:szCs w:val="24"/>
          <w:lang w:eastAsia="tr-TR"/>
        </w:rPr>
        <w:t>06</w:t>
      </w:r>
      <w:r w:rsidR="009773F6" w:rsidRPr="009773F6">
        <w:rPr>
          <w:rFonts w:asciiTheme="majorBidi" w:eastAsia="Times New Roman" w:hAnsiTheme="majorBidi" w:cstheme="majorBidi"/>
          <w:bCs/>
          <w:sz w:val="24"/>
          <w:szCs w:val="24"/>
          <w:lang w:eastAsia="tr-TR"/>
        </w:rPr>
        <w:t>/</w:t>
      </w:r>
      <w:r>
        <w:rPr>
          <w:rFonts w:asciiTheme="majorBidi" w:eastAsia="Times New Roman" w:hAnsiTheme="majorBidi" w:cstheme="majorBidi"/>
          <w:bCs/>
          <w:sz w:val="24"/>
          <w:szCs w:val="24"/>
          <w:lang w:eastAsia="tr-TR"/>
        </w:rPr>
        <w:t>04</w:t>
      </w:r>
      <w:r w:rsidR="009773F6" w:rsidRPr="009773F6">
        <w:rPr>
          <w:rFonts w:asciiTheme="majorBidi" w:eastAsia="Times New Roman" w:hAnsiTheme="majorBidi" w:cstheme="majorBidi"/>
          <w:bCs/>
          <w:sz w:val="24"/>
          <w:szCs w:val="24"/>
          <w:lang w:eastAsia="tr-TR"/>
        </w:rPr>
        <w:t>/2026</w:t>
      </w:r>
      <w:r w:rsidR="00343B0F" w:rsidRPr="00A81471">
        <w:rPr>
          <w:rFonts w:asciiTheme="majorBidi" w:eastAsia="Times New Roman" w:hAnsiTheme="majorBidi" w:cstheme="majorBidi"/>
          <w:bCs/>
          <w:sz w:val="24"/>
          <w:szCs w:val="24"/>
          <w:lang w:eastAsia="tr-TR"/>
        </w:rPr>
        <w:t xml:space="preserve"> </w:t>
      </w:r>
    </w:p>
    <w:p w14:paraId="662E58F7" w14:textId="77777777" w:rsidR="00343B0F" w:rsidRPr="00A81471" w:rsidRDefault="00343B0F" w:rsidP="00343B0F">
      <w:pPr>
        <w:spacing w:after="0" w:line="240" w:lineRule="auto"/>
        <w:jc w:val="center"/>
        <w:rPr>
          <w:rFonts w:asciiTheme="majorBidi" w:eastAsia="Times New Roman" w:hAnsiTheme="majorBidi" w:cstheme="majorBidi"/>
          <w:b/>
          <w:sz w:val="24"/>
          <w:szCs w:val="24"/>
          <w:lang w:eastAsia="tr-TR"/>
        </w:rPr>
      </w:pPr>
    </w:p>
    <w:p w14:paraId="1551B192" w14:textId="0CBDBDFD" w:rsidR="009859A1" w:rsidRPr="00A81471" w:rsidRDefault="00207B5E" w:rsidP="00343B0F">
      <w:pPr>
        <w:spacing w:after="0" w:line="240" w:lineRule="auto"/>
        <w:jc w:val="center"/>
        <w:rPr>
          <w:rFonts w:asciiTheme="majorBidi" w:eastAsia="Times New Roman" w:hAnsiTheme="majorBidi" w:cstheme="majorBidi"/>
          <w:b/>
          <w:sz w:val="24"/>
          <w:szCs w:val="24"/>
          <w:lang w:eastAsia="tr-TR"/>
        </w:rPr>
      </w:pPr>
      <w:r w:rsidRPr="00A81471">
        <w:rPr>
          <w:rFonts w:asciiTheme="majorBidi" w:eastAsia="Times New Roman" w:hAnsiTheme="majorBidi" w:cstheme="majorBidi"/>
          <w:b/>
          <w:sz w:val="24"/>
          <w:szCs w:val="24"/>
          <w:lang w:eastAsia="tr-TR"/>
        </w:rPr>
        <w:t xml:space="preserve">KONUNUN ÖNEMİ VE ETİK </w:t>
      </w:r>
      <w:r w:rsidRPr="00A81471">
        <w:rPr>
          <w:rFonts w:asciiTheme="majorBidi" w:eastAsia="Times New Roman" w:hAnsiTheme="majorBidi" w:cstheme="majorBidi"/>
          <w:b/>
          <w:sz w:val="24"/>
          <w:szCs w:val="24"/>
          <w:rtl/>
          <w:lang w:eastAsia="tr-TR"/>
        </w:rPr>
        <w:br/>
      </w:r>
      <w:r w:rsidRPr="00A81471">
        <w:rPr>
          <w:rFonts w:asciiTheme="majorBidi" w:eastAsia="Times New Roman" w:hAnsiTheme="majorBidi" w:cstheme="majorBidi"/>
          <w:b/>
          <w:sz w:val="24"/>
          <w:szCs w:val="24"/>
          <w:lang w:eastAsia="tr-TR"/>
        </w:rPr>
        <w:t>GEREKÇELENDİRME RAPORU</w:t>
      </w:r>
    </w:p>
    <w:p w14:paraId="365F20C5" w14:textId="682AD9B4" w:rsidR="00FD5381" w:rsidRPr="00A81471" w:rsidRDefault="00FD5381" w:rsidP="00343B0F">
      <w:pPr>
        <w:spacing w:after="0" w:line="240" w:lineRule="auto"/>
        <w:jc w:val="right"/>
        <w:rPr>
          <w:rFonts w:asciiTheme="majorBidi" w:eastAsia="Times New Roman" w:hAnsiTheme="majorBidi" w:cstheme="majorBidi"/>
          <w:bCs/>
          <w:sz w:val="24"/>
          <w:szCs w:val="24"/>
          <w:lang w:eastAsia="tr-TR"/>
        </w:rPr>
      </w:pPr>
    </w:p>
    <w:p w14:paraId="7A78F91C" w14:textId="77777777" w:rsidR="00207B5E" w:rsidRPr="00A81471" w:rsidRDefault="00207B5E" w:rsidP="00207B5E">
      <w:pPr>
        <w:spacing w:after="0" w:line="360" w:lineRule="auto"/>
        <w:jc w:val="both"/>
        <w:rPr>
          <w:rFonts w:asciiTheme="majorBidi" w:eastAsia="Times New Roman" w:hAnsiTheme="majorBidi" w:cstheme="majorBidi"/>
          <w:bCs/>
          <w:sz w:val="24"/>
          <w:szCs w:val="24"/>
          <w:lang w:eastAsia="tr-TR"/>
        </w:rPr>
      </w:pPr>
    </w:p>
    <w:p w14:paraId="0DF99552"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1. Bölüm: Araştırmanın Tanımı ve Konunun Önemi</w:t>
      </w:r>
    </w:p>
    <w:p w14:paraId="3AE21EB7"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p>
    <w:p w14:paraId="0FC1279A"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1.1. Proje Başlığı ve Kapsamı</w:t>
      </w:r>
    </w:p>
    <w:p w14:paraId="5A12D425" w14:textId="0C0CC2EF" w:rsidR="00207B5E" w:rsidRDefault="004C0DB7" w:rsidP="004C0DB7">
      <w:pPr>
        <w:spacing w:after="0" w:line="360" w:lineRule="auto"/>
        <w:ind w:firstLine="708"/>
        <w:jc w:val="both"/>
        <w:rPr>
          <w:rFonts w:asciiTheme="majorBidi" w:eastAsia="Times New Roman" w:hAnsiTheme="majorBidi" w:cstheme="majorBidi"/>
          <w:bCs/>
          <w:sz w:val="24"/>
          <w:szCs w:val="24"/>
          <w:lang w:eastAsia="tr-TR"/>
        </w:rPr>
      </w:pPr>
      <w:r w:rsidRPr="004C0DB7">
        <w:rPr>
          <w:rFonts w:asciiTheme="majorBidi" w:eastAsia="Times New Roman" w:hAnsiTheme="majorBidi" w:cstheme="majorBidi"/>
          <w:bCs/>
          <w:sz w:val="24"/>
          <w:szCs w:val="24"/>
          <w:lang w:eastAsia="tr-TR"/>
        </w:rPr>
        <w:t xml:space="preserve">Bu rapor, T.C. İstanbul Sabahattin Zaim Üniversitesi Bilimsel Araştırma Projeleri (BAP) kapsamında desteklenen, "PCOS’lu Üniversite Öğrencilerinin Akademik Verimlilik Analizi için Yapay Zekâ Destekli Akıllı Takip Uygulaması" başlıklı projenin etik gerekçelendirmesini sunmak amacıyla hazırlanmıştır. </w:t>
      </w:r>
      <w:r w:rsidRPr="004C0DB7">
        <w:rPr>
          <w:rFonts w:asciiTheme="majorBidi" w:eastAsia="Times New Roman" w:hAnsiTheme="majorBidi" w:cstheme="majorBidi"/>
          <w:b/>
          <w:bCs/>
          <w:sz w:val="24"/>
          <w:szCs w:val="24"/>
          <w:lang w:eastAsia="tr-TR"/>
        </w:rPr>
        <w:t>Araştırmanın uygulama alanı münhasıran İstanbul Sabahattin Zaim Üniversitesi</w:t>
      </w:r>
      <w:r w:rsidR="0032082F">
        <w:rPr>
          <w:rFonts w:asciiTheme="majorBidi" w:eastAsia="Times New Roman" w:hAnsiTheme="majorBidi" w:cstheme="majorBidi"/>
          <w:b/>
          <w:bCs/>
          <w:sz w:val="24"/>
          <w:szCs w:val="24"/>
          <w:lang w:eastAsia="tr-TR"/>
        </w:rPr>
        <w:t xml:space="preserve"> </w:t>
      </w:r>
      <w:r w:rsidRPr="004C0DB7">
        <w:rPr>
          <w:rFonts w:asciiTheme="majorBidi" w:eastAsia="Times New Roman" w:hAnsiTheme="majorBidi" w:cstheme="majorBidi"/>
          <w:b/>
          <w:bCs/>
          <w:sz w:val="24"/>
          <w:szCs w:val="24"/>
          <w:lang w:eastAsia="tr-TR"/>
        </w:rPr>
        <w:t>ile sınırlandırılmıştır.</w:t>
      </w:r>
      <w:r w:rsidRPr="004C0DB7">
        <w:rPr>
          <w:rFonts w:asciiTheme="majorBidi" w:eastAsia="Times New Roman" w:hAnsiTheme="majorBidi" w:cstheme="majorBidi"/>
          <w:bCs/>
          <w:sz w:val="24"/>
          <w:szCs w:val="24"/>
          <w:lang w:eastAsia="tr-TR"/>
        </w:rPr>
        <w:t xml:space="preserve"> Proje, </w:t>
      </w:r>
      <w:r w:rsidRPr="004C0DB7">
        <w:rPr>
          <w:rFonts w:asciiTheme="majorBidi" w:eastAsia="Times New Roman" w:hAnsiTheme="majorBidi" w:cstheme="majorBidi"/>
          <w:b/>
          <w:bCs/>
          <w:sz w:val="24"/>
          <w:szCs w:val="24"/>
          <w:lang w:eastAsia="tr-TR"/>
        </w:rPr>
        <w:t>üniversitemiz bünyesinde öğrenim gören</w:t>
      </w:r>
      <w:r w:rsidRPr="004C0DB7">
        <w:rPr>
          <w:rFonts w:asciiTheme="majorBidi" w:eastAsia="Times New Roman" w:hAnsiTheme="majorBidi" w:cstheme="majorBidi"/>
          <w:bCs/>
          <w:sz w:val="24"/>
          <w:szCs w:val="24"/>
          <w:lang w:eastAsia="tr-TR"/>
        </w:rPr>
        <w:t xml:space="preserve"> ve Polikistik Over Sendromu (PCOS) tanısı almış kadın üniversite öğrencilerinin günlük davranış örüntüleri (uyku, ruh hâli, çalışma süresi, stres) ile akademik verimlilikleri arasındaki karmaşık ilişkiyi Yapay Zekâ (YZ) destekli mobil veri analiziyle ortaya koymayı hedeflemektedir.</w:t>
      </w:r>
    </w:p>
    <w:p w14:paraId="4EAD3A33" w14:textId="77777777" w:rsidR="004C0DB7" w:rsidRDefault="004C0DB7" w:rsidP="004C0DB7">
      <w:pPr>
        <w:spacing w:after="0" w:line="360" w:lineRule="auto"/>
        <w:ind w:firstLine="708"/>
        <w:jc w:val="both"/>
        <w:rPr>
          <w:rFonts w:asciiTheme="majorBidi" w:eastAsia="Times New Roman" w:hAnsiTheme="majorBidi" w:cstheme="majorBidi"/>
          <w:bCs/>
          <w:sz w:val="24"/>
          <w:szCs w:val="24"/>
          <w:lang w:eastAsia="tr-TR"/>
        </w:rPr>
      </w:pPr>
    </w:p>
    <w:p w14:paraId="6D430A3D" w14:textId="77777777" w:rsidR="004C0DB7" w:rsidRPr="00A81471" w:rsidRDefault="004C0DB7" w:rsidP="004C0DB7">
      <w:pPr>
        <w:spacing w:after="0" w:line="360" w:lineRule="auto"/>
        <w:ind w:firstLine="708"/>
        <w:jc w:val="both"/>
        <w:rPr>
          <w:rFonts w:asciiTheme="majorBidi" w:eastAsia="Times New Roman" w:hAnsiTheme="majorBidi" w:cstheme="majorBidi"/>
          <w:bCs/>
          <w:sz w:val="24"/>
          <w:szCs w:val="24"/>
          <w:lang w:eastAsia="tr-TR"/>
        </w:rPr>
      </w:pPr>
    </w:p>
    <w:p w14:paraId="1F616C6E"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1.2. Konunun Akademik ve Sosyal Önemi</w:t>
      </w:r>
    </w:p>
    <w:p w14:paraId="77898908"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PCOS, yaygın bir endokrin bozukluğu olup kronik yorgunluk, anksiyete ve depresyon gibi semptomlara neden olabilir. Bu semptomlar, öğrencilerde bilişsel performansı ve akademik verimliliği olumsuz etkileme potansiyeli taşımaktadır.</w:t>
      </w:r>
    </w:p>
    <w:p w14:paraId="725AE646"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Mevcut literatür, PCOS'un klinik tanısı için YZ uygulamalarını incelerken (Örnek: Rahman et al., 2024; Upreti et al., 2025), bu kronik durumun günlük davranışsal etkilerini akademik başarı bağlamında inceleyen bütüncül ve veri odaklı bir çalışma bulunmamaktadır. Bu araştırma, PCOS'un akademik iyi oluş üzerindeki etkilerini nicel verilere dayandırarak, bilimsel ve sosyal bir boşluğu doldurmaktadır. Projenin özgün değeri, öğrencilerin akademik üretkenliğini destekleyen veri temelli, kişiselleştirilmiş müdahale altyapısı geliştirilmesine yönelik atılan ilk adımlardan biri olmasıdır.</w:t>
      </w:r>
    </w:p>
    <w:p w14:paraId="2440FAB3" w14:textId="77777777" w:rsidR="00207B5E" w:rsidRDefault="00207B5E" w:rsidP="00207B5E">
      <w:pPr>
        <w:spacing w:after="0" w:line="360" w:lineRule="auto"/>
        <w:ind w:firstLine="708"/>
        <w:jc w:val="both"/>
        <w:rPr>
          <w:rFonts w:asciiTheme="majorBidi" w:eastAsia="Times New Roman" w:hAnsiTheme="majorBidi" w:cstheme="majorBidi"/>
          <w:bCs/>
          <w:sz w:val="24"/>
          <w:szCs w:val="24"/>
          <w:lang w:eastAsia="tr-TR"/>
        </w:rPr>
      </w:pPr>
    </w:p>
    <w:p w14:paraId="77D662E0" w14:textId="77777777" w:rsidR="004C0DB7" w:rsidRPr="00A81471" w:rsidRDefault="004C0DB7" w:rsidP="00207B5E">
      <w:pPr>
        <w:spacing w:after="0" w:line="360" w:lineRule="auto"/>
        <w:ind w:firstLine="708"/>
        <w:jc w:val="both"/>
        <w:rPr>
          <w:rFonts w:asciiTheme="majorBidi" w:eastAsia="Times New Roman" w:hAnsiTheme="majorBidi" w:cstheme="majorBidi"/>
          <w:bCs/>
          <w:sz w:val="24"/>
          <w:szCs w:val="24"/>
          <w:rtl/>
          <w:lang w:eastAsia="tr-TR"/>
        </w:rPr>
      </w:pPr>
    </w:p>
    <w:p w14:paraId="6BDE74D3" w14:textId="77777777" w:rsidR="00207B5E" w:rsidRPr="00A81471" w:rsidRDefault="00207B5E" w:rsidP="00207B5E">
      <w:pPr>
        <w:spacing w:after="0" w:line="360" w:lineRule="auto"/>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lastRenderedPageBreak/>
        <w:t>2. Bölüm: Projenin Metodolojisi ve Etik Gereksinim</w:t>
      </w:r>
    </w:p>
    <w:p w14:paraId="5034ADA6"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p>
    <w:p w14:paraId="0FF6A1D5"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2.1. Araştırmanın Yöntemi ve İnsan Katılımı</w:t>
      </w:r>
    </w:p>
    <w:p w14:paraId="5437C4F4" w14:textId="77777777" w:rsidR="00EC29D9" w:rsidRDefault="00EC29D9" w:rsidP="00EC29D9">
      <w:pPr>
        <w:spacing w:after="0" w:line="360" w:lineRule="auto"/>
        <w:ind w:firstLine="708"/>
        <w:jc w:val="both"/>
        <w:rPr>
          <w:rFonts w:asciiTheme="majorBidi" w:eastAsia="Times New Roman" w:hAnsiTheme="majorBidi" w:cstheme="majorBidi"/>
          <w:bCs/>
          <w:sz w:val="24"/>
          <w:szCs w:val="24"/>
          <w:lang w:eastAsia="tr-TR"/>
        </w:rPr>
      </w:pPr>
      <w:r w:rsidRPr="00EC29D9">
        <w:rPr>
          <w:rFonts w:asciiTheme="majorBidi" w:eastAsia="Times New Roman" w:hAnsiTheme="majorBidi" w:cstheme="majorBidi"/>
          <w:bCs/>
          <w:sz w:val="24"/>
          <w:szCs w:val="24"/>
          <w:lang w:eastAsia="tr-TR"/>
        </w:rPr>
        <w:t xml:space="preserve">Projemiz, </w:t>
      </w:r>
      <w:r w:rsidRPr="00EC29D9">
        <w:rPr>
          <w:rFonts w:asciiTheme="majorBidi" w:eastAsia="Times New Roman" w:hAnsiTheme="majorBidi" w:cstheme="majorBidi"/>
          <w:b/>
          <w:bCs/>
          <w:sz w:val="24"/>
          <w:szCs w:val="24"/>
          <w:lang w:eastAsia="tr-TR"/>
        </w:rPr>
        <w:t>İstanbul Sabahattin Zaim Üniversitesi’nde (İZÜ)</w:t>
      </w:r>
      <w:r w:rsidRPr="00EC29D9">
        <w:rPr>
          <w:rFonts w:asciiTheme="majorBidi" w:eastAsia="Times New Roman" w:hAnsiTheme="majorBidi" w:cstheme="majorBidi"/>
          <w:bCs/>
          <w:sz w:val="24"/>
          <w:szCs w:val="24"/>
          <w:lang w:eastAsia="tr-TR"/>
        </w:rPr>
        <w:t xml:space="preserve"> öğrenim gören, </w:t>
      </w:r>
      <w:r w:rsidRPr="00EC29D9">
        <w:rPr>
          <w:rFonts w:asciiTheme="majorBidi" w:eastAsia="Times New Roman" w:hAnsiTheme="majorBidi" w:cstheme="majorBidi"/>
          <w:b/>
          <w:bCs/>
          <w:sz w:val="24"/>
          <w:szCs w:val="24"/>
          <w:lang w:eastAsia="tr-TR"/>
        </w:rPr>
        <w:t>18-30 yaş aralığındaki</w:t>
      </w:r>
      <w:r w:rsidRPr="00EC29D9">
        <w:rPr>
          <w:rFonts w:asciiTheme="majorBidi" w:eastAsia="Times New Roman" w:hAnsiTheme="majorBidi" w:cstheme="majorBidi"/>
          <w:bCs/>
          <w:sz w:val="24"/>
          <w:szCs w:val="24"/>
          <w:lang w:eastAsia="tr-TR"/>
        </w:rPr>
        <w:t xml:space="preserve"> ve Polikistik Over Sendromu (PCOS) tanısı almış kadın üniversite öğrencilerinden oluşan, </w:t>
      </w:r>
      <w:r w:rsidRPr="00EC29D9">
        <w:rPr>
          <w:rFonts w:asciiTheme="majorBidi" w:eastAsia="Times New Roman" w:hAnsiTheme="majorBidi" w:cstheme="majorBidi"/>
          <w:b/>
          <w:bCs/>
          <w:sz w:val="24"/>
          <w:szCs w:val="24"/>
          <w:lang w:eastAsia="tr-TR"/>
        </w:rPr>
        <w:t>en az 100 kişilik</w:t>
      </w:r>
      <w:r w:rsidRPr="00EC29D9">
        <w:rPr>
          <w:rFonts w:asciiTheme="majorBidi" w:eastAsia="Times New Roman" w:hAnsiTheme="majorBidi" w:cstheme="majorBidi"/>
          <w:bCs/>
          <w:sz w:val="24"/>
          <w:szCs w:val="24"/>
          <w:lang w:eastAsia="tr-TR"/>
        </w:rPr>
        <w:t xml:space="preserve"> gönüllü bir örneklemle yürütülecektir. Katılımcı seçiminde </w:t>
      </w:r>
      <w:r w:rsidRPr="00EC29D9">
        <w:rPr>
          <w:rFonts w:asciiTheme="majorBidi" w:eastAsia="Times New Roman" w:hAnsiTheme="majorBidi" w:cstheme="majorBidi"/>
          <w:b/>
          <w:bCs/>
          <w:sz w:val="24"/>
          <w:szCs w:val="24"/>
          <w:lang w:eastAsia="tr-TR"/>
        </w:rPr>
        <w:t>"Gönüllü Beyanı"</w:t>
      </w:r>
      <w:r w:rsidRPr="00EC29D9">
        <w:rPr>
          <w:rFonts w:asciiTheme="majorBidi" w:eastAsia="Times New Roman" w:hAnsiTheme="majorBidi" w:cstheme="majorBidi"/>
          <w:bCs/>
          <w:sz w:val="24"/>
          <w:szCs w:val="24"/>
          <w:lang w:eastAsia="tr-TR"/>
        </w:rPr>
        <w:t xml:space="preserve"> esas alınacaktır; katılımcılardan herhangi bir tıbbi belge veya tanı raporu ibraz etmeleri istenmeyecek, ancak mobil uygulama kayıt aşamasında "Bir uzman hekim tarafından PCOS tanısı aldınız mı?" sorusuna "Evet" cevabı veren ve çalışmaya gönüllü olan öğrenciler örnekleme dahil edilecektir.</w:t>
      </w:r>
    </w:p>
    <w:p w14:paraId="74436484" w14:textId="2FC9F174" w:rsidR="00DB031D" w:rsidRDefault="00466EC5" w:rsidP="00EC29D9">
      <w:pPr>
        <w:spacing w:after="0" w:line="360" w:lineRule="auto"/>
        <w:ind w:firstLine="708"/>
        <w:jc w:val="both"/>
        <w:rPr>
          <w:rFonts w:asciiTheme="majorBidi" w:hAnsiTheme="majorBidi" w:cstheme="majorBidi"/>
          <w:sz w:val="24"/>
          <w:szCs w:val="24"/>
        </w:rPr>
      </w:pPr>
      <w:r w:rsidRPr="00466EC5">
        <w:rPr>
          <w:rFonts w:asciiTheme="majorBidi" w:hAnsiTheme="majorBidi" w:cstheme="majorBidi"/>
          <w:sz w:val="24"/>
          <w:szCs w:val="24"/>
        </w:rPr>
        <w:t>Dahil edilme kriterleri; İstanbul Sabahattin Zaim Üniversitesi’nde aktif kayıtlı öğrenci olmak, 18–30 yaş aralığında olmak, uzman hekim tarafından PCOS tanısı aldığını öz-beyan ile bildirmek, bilgilendirilmiş onam vermek ve mobil uygulamayı kullanabilecek teknik imkâna sahip olmaktır. Dışlanma kriterleri; 18 yaş altında olmak, İZÜ öğrencisi olmamak, PCOS tanısı beyan etmemek, onam vermemek, uygulamayı teknik olarak kullanamayacak durumda olmak veya mükerrer kayıt oluşturmaktır. Katılımcılara SKS onayı ile kurumsal e-posta ve kampüs içi duyurular yoluyla ulaşılacak; ön kayıt, uygunluk kontrolü, elektronik onam ve uygulama erişimi sırasıyla yürütülecektir.</w:t>
      </w:r>
    </w:p>
    <w:p w14:paraId="5BC03D23" w14:textId="038270B4" w:rsidR="00466EC5" w:rsidRPr="00FD4C0B" w:rsidRDefault="00FD4C0B" w:rsidP="00EC29D9">
      <w:pPr>
        <w:spacing w:after="0" w:line="360" w:lineRule="auto"/>
        <w:ind w:firstLine="708"/>
        <w:jc w:val="both"/>
        <w:rPr>
          <w:rFonts w:asciiTheme="majorBidi" w:eastAsia="Times New Roman" w:hAnsiTheme="majorBidi" w:cstheme="majorBidi"/>
          <w:bCs/>
          <w:sz w:val="24"/>
          <w:szCs w:val="24"/>
          <w:lang w:eastAsia="tr-TR"/>
        </w:rPr>
      </w:pPr>
      <w:r w:rsidRPr="00FD4C0B">
        <w:rPr>
          <w:rFonts w:asciiTheme="majorBidi" w:hAnsiTheme="majorBidi" w:cstheme="majorBidi"/>
          <w:sz w:val="24"/>
          <w:szCs w:val="24"/>
        </w:rPr>
        <w:t>Çalışma tanı koyma veya klinik doğrulama amacı taşımayan, düşük riskli ve gözlemsel nitelikte bir izlem araştırması olduğundan, katılımcı mahremiyetini korumak ve erişilebilirliği artırmak amacıyla PCOS durumu gönüllü öz-beyan temelinde değerlendirilecektir.</w:t>
      </w:r>
    </w:p>
    <w:p w14:paraId="7A8B9A48" w14:textId="77777777" w:rsidR="00EC29D9" w:rsidRPr="00EC29D9" w:rsidRDefault="00EC29D9" w:rsidP="00EC29D9">
      <w:pPr>
        <w:spacing w:after="0" w:line="360" w:lineRule="auto"/>
        <w:ind w:firstLine="708"/>
        <w:jc w:val="both"/>
        <w:rPr>
          <w:rFonts w:asciiTheme="majorBidi" w:eastAsia="Times New Roman" w:hAnsiTheme="majorBidi" w:cstheme="majorBidi"/>
          <w:bCs/>
          <w:sz w:val="24"/>
          <w:szCs w:val="24"/>
          <w:lang w:eastAsia="tr-TR"/>
        </w:rPr>
      </w:pPr>
      <w:r w:rsidRPr="00EC29D9">
        <w:rPr>
          <w:rFonts w:asciiTheme="majorBidi" w:eastAsia="Times New Roman" w:hAnsiTheme="majorBidi" w:cstheme="majorBidi"/>
          <w:bCs/>
          <w:sz w:val="24"/>
          <w:szCs w:val="24"/>
          <w:lang w:eastAsia="tr-TR"/>
        </w:rPr>
        <w:t>Temel veri toplama yöntemi, geliştirilecek mobil uygulama aracılığıyla olacaktır. Katılımcılardan, 5 ay boyunca, şu davranışsal veriler düzenli olarak toplanacaktır:</w:t>
      </w:r>
    </w:p>
    <w:p w14:paraId="58AAAD99" w14:textId="77777777" w:rsidR="00EC29D9" w:rsidRPr="00EC29D9" w:rsidRDefault="00EC29D9" w:rsidP="00EC29D9">
      <w:pPr>
        <w:numPr>
          <w:ilvl w:val="0"/>
          <w:numId w:val="3"/>
        </w:numPr>
        <w:spacing w:after="0" w:line="360" w:lineRule="auto"/>
        <w:jc w:val="both"/>
        <w:rPr>
          <w:rFonts w:asciiTheme="majorBidi" w:eastAsia="Times New Roman" w:hAnsiTheme="majorBidi" w:cstheme="majorBidi"/>
          <w:bCs/>
          <w:sz w:val="24"/>
          <w:szCs w:val="24"/>
          <w:lang w:eastAsia="tr-TR"/>
        </w:rPr>
      </w:pPr>
      <w:r w:rsidRPr="00EC29D9">
        <w:rPr>
          <w:rFonts w:asciiTheme="majorBidi" w:eastAsia="Times New Roman" w:hAnsiTheme="majorBidi" w:cstheme="majorBidi"/>
          <w:b/>
          <w:bCs/>
          <w:sz w:val="24"/>
          <w:szCs w:val="24"/>
          <w:lang w:eastAsia="tr-TR"/>
        </w:rPr>
        <w:t>Kullanıcı girişleri yoluyla:</w:t>
      </w:r>
      <w:r w:rsidRPr="00EC29D9">
        <w:rPr>
          <w:rFonts w:asciiTheme="majorBidi" w:eastAsia="Times New Roman" w:hAnsiTheme="majorBidi" w:cstheme="majorBidi"/>
          <w:bCs/>
          <w:sz w:val="24"/>
          <w:szCs w:val="24"/>
          <w:lang w:eastAsia="tr-TR"/>
        </w:rPr>
        <w:t xml:space="preserve"> Günlük uyku süresi, ders çalışma zamanı, ruh hâli, stres ve yorgunluk skorları.</w:t>
      </w:r>
    </w:p>
    <w:p w14:paraId="26D2A0B9" w14:textId="77777777" w:rsidR="00EC29D9" w:rsidRPr="00EC29D9" w:rsidRDefault="00EC29D9" w:rsidP="00EC29D9">
      <w:pPr>
        <w:numPr>
          <w:ilvl w:val="0"/>
          <w:numId w:val="3"/>
        </w:numPr>
        <w:spacing w:after="0" w:line="360" w:lineRule="auto"/>
        <w:jc w:val="both"/>
        <w:rPr>
          <w:rFonts w:asciiTheme="majorBidi" w:eastAsia="Times New Roman" w:hAnsiTheme="majorBidi" w:cstheme="majorBidi"/>
          <w:bCs/>
          <w:sz w:val="24"/>
          <w:szCs w:val="24"/>
          <w:lang w:eastAsia="tr-TR"/>
        </w:rPr>
      </w:pPr>
      <w:r w:rsidRPr="00EC29D9">
        <w:rPr>
          <w:rFonts w:asciiTheme="majorBidi" w:eastAsia="Times New Roman" w:hAnsiTheme="majorBidi" w:cstheme="majorBidi"/>
          <w:b/>
          <w:bCs/>
          <w:sz w:val="24"/>
          <w:szCs w:val="24"/>
          <w:lang w:eastAsia="tr-TR"/>
        </w:rPr>
        <w:t>Telefon sensörleri aracılığıyla:</w:t>
      </w:r>
      <w:r w:rsidRPr="00EC29D9">
        <w:rPr>
          <w:rFonts w:asciiTheme="majorBidi" w:eastAsia="Times New Roman" w:hAnsiTheme="majorBidi" w:cstheme="majorBidi"/>
          <w:bCs/>
          <w:sz w:val="24"/>
          <w:szCs w:val="24"/>
          <w:lang w:eastAsia="tr-TR"/>
        </w:rPr>
        <w:t xml:space="preserve"> Fiziksel aktivite verileri (adım sayısı gibi) ve ekran kullanım süresi gibi davranışsal göstergeler.</w:t>
      </w:r>
    </w:p>
    <w:p w14:paraId="0F2293ED" w14:textId="38F55581" w:rsidR="00207B5E" w:rsidRPr="006F7A6B" w:rsidRDefault="006F7A6B" w:rsidP="00207B5E">
      <w:pPr>
        <w:spacing w:after="0" w:line="360" w:lineRule="auto"/>
        <w:ind w:firstLine="708"/>
        <w:jc w:val="both"/>
        <w:rPr>
          <w:rFonts w:asciiTheme="majorBidi" w:eastAsia="Times New Roman" w:hAnsiTheme="majorBidi" w:cstheme="majorBidi"/>
          <w:bCs/>
          <w:sz w:val="24"/>
          <w:szCs w:val="24"/>
          <w:lang w:eastAsia="tr-TR"/>
        </w:rPr>
      </w:pPr>
      <w:r w:rsidRPr="006F7A6B">
        <w:rPr>
          <w:rFonts w:asciiTheme="majorBidi" w:hAnsiTheme="majorBidi" w:cstheme="majorBidi"/>
          <w:sz w:val="24"/>
          <w:szCs w:val="24"/>
        </w:rPr>
        <w:t xml:space="preserve">Bu veriler, davranış örüntülerini incelemek ve akademik verimlilik ile ilişkili göstergeleri belirlemek amacıyla analiz edilecektir. Veri yeterliliği sağlandığında uygun makine öğrenimi modelleri kullanılacaktır. Modellerin eğitimi için gerekli olan minimum 100 katılımcı hedefine ulaşılana kadar veri toplama süreci devam edecektir. Uygulama içinde sunulabilecek geri bildirimler tıbbi öneri niteliğinde olmayacak, yalnızca araştırma amaçlı ve </w:t>
      </w:r>
      <w:r w:rsidRPr="006F7A6B">
        <w:rPr>
          <w:rFonts w:asciiTheme="majorBidi" w:hAnsiTheme="majorBidi" w:cstheme="majorBidi"/>
          <w:sz w:val="24"/>
          <w:szCs w:val="24"/>
        </w:rPr>
        <w:lastRenderedPageBreak/>
        <w:t>genel öz-izlem farkındalığı sağlayan bilgi notları şeklinde olacaktır. Katılımcılara araştırma başlangıcında benzersiz bir kod atanacaktır. Kimlik bilgileri ile araştırma verileri ayrı ortamlarda ve şifreli şekilde saklanacaktır. Analizler kodlanmış veri seti üzerinden yürütülecek, raporlamada yalnızca toplulaştırılmış ve kimliği belirlenemeyen sonuçlar kullanılacaktır.</w:t>
      </w:r>
    </w:p>
    <w:p w14:paraId="3C919522"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2.2. Etik Kurul İzni Gerekliliği ve Hukuki Zorunluluk</w:t>
      </w:r>
    </w:p>
    <w:p w14:paraId="38130F5F"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Bu araştırma, doğrudan insan katılımcılardan kişisel veri toplanmasını gerektirdiğinden dolayı Etik Kurul Onayı alınması zorunludur.</w:t>
      </w:r>
    </w:p>
    <w:p w14:paraId="4E417711" w14:textId="43DFE5D6"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Etik Kurul'un bu projeyi incelemesi kritik önem taşımaktadır</w:t>
      </w:r>
      <w:r w:rsidR="00E70DFC">
        <w:rPr>
          <w:rFonts w:asciiTheme="majorBidi" w:eastAsia="Times New Roman" w:hAnsiTheme="majorBidi" w:cstheme="majorBidi"/>
          <w:bCs/>
          <w:sz w:val="24"/>
          <w:szCs w:val="24"/>
          <w:lang w:eastAsia="tr-TR"/>
        </w:rPr>
        <w:t>,</w:t>
      </w:r>
      <w:r w:rsidRPr="00A81471">
        <w:rPr>
          <w:rFonts w:asciiTheme="majorBidi" w:eastAsia="Times New Roman" w:hAnsiTheme="majorBidi" w:cstheme="majorBidi"/>
          <w:bCs/>
          <w:sz w:val="24"/>
          <w:szCs w:val="24"/>
          <w:rtl/>
          <w:lang w:eastAsia="tr-TR"/>
        </w:rPr>
        <w:t xml:space="preserve"> </w:t>
      </w:r>
      <w:r w:rsidRPr="00A81471">
        <w:rPr>
          <w:rFonts w:asciiTheme="majorBidi" w:eastAsia="Times New Roman" w:hAnsiTheme="majorBidi" w:cstheme="majorBidi"/>
          <w:bCs/>
          <w:sz w:val="24"/>
          <w:szCs w:val="24"/>
          <w:lang w:eastAsia="tr-TR"/>
        </w:rPr>
        <w:t>çünkü:</w:t>
      </w:r>
    </w:p>
    <w:p w14:paraId="4081B2EC"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 Kişisel Sağlık ve Davranış Verisi: Toplanan veriler PCOS tanısı ile ilişkili hassas kişisel veriler (ruh hâli, stres, yorgunluk) içermektedir. Bu, 6698 sayılı Kişisel Verilerin Korunması Kanunu (KVKK) uyarınca kişisel verileri korumak amacıyla gerekli tüm tedbirlerin alınmasını zorunlu kılmaktadır.</w:t>
      </w:r>
    </w:p>
    <w:p w14:paraId="4AB9E937"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 Gönüllü Rızanın Belgelenmesi: Çalışmaya katılanların katılım sırasında herhangi bir nedenle rahatsızlık hissetmeleri durumunda istedikleri zaman katılımlarını sona erdirebilecekleri hususunun Bilgilendirilmiş Gönüllü Olur Formu’nda yer alması zorunludur.</w:t>
      </w:r>
    </w:p>
    <w:p w14:paraId="5934C8E2"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Proje ekibi olarak, Araştırmacı Etik Taahhütnamesi’nde belirtildiği gibi, araştırma süresince ulusal ve uluslararası mevzuatlara uyacağımızı ve verilerin anonimleştirilmesi, şifrelenmesi ve KVKK’ya tam uyumu sağlayacağımızı taahhüt ederiz.</w:t>
      </w:r>
    </w:p>
    <w:p w14:paraId="249A7028" w14:textId="77777777" w:rsidR="00207B5E" w:rsidRPr="00A81471" w:rsidRDefault="00207B5E" w:rsidP="00ED61DA">
      <w:pPr>
        <w:spacing w:after="0" w:line="360" w:lineRule="auto"/>
        <w:jc w:val="both"/>
        <w:rPr>
          <w:rFonts w:asciiTheme="majorBidi" w:eastAsia="Times New Roman" w:hAnsiTheme="majorBidi" w:cstheme="majorBidi"/>
          <w:bCs/>
          <w:sz w:val="24"/>
          <w:szCs w:val="24"/>
          <w:lang w:eastAsia="tr-TR"/>
        </w:rPr>
      </w:pPr>
    </w:p>
    <w:p w14:paraId="08D044CF" w14:textId="6A68BFD2" w:rsidR="00891E58" w:rsidRPr="00A81471" w:rsidRDefault="00207B5E" w:rsidP="00A23DCC">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3. Bölüm: Konuyla İlgili Literatür Atıfları ve Benzer Çalışmalar</w:t>
      </w:r>
    </w:p>
    <w:p w14:paraId="45925FF8" w14:textId="77777777" w:rsidR="00ED61DA" w:rsidRPr="00A81471" w:rsidRDefault="00ED61DA" w:rsidP="00A23DCC">
      <w:pPr>
        <w:spacing w:after="0" w:line="360" w:lineRule="auto"/>
        <w:ind w:firstLine="708"/>
        <w:jc w:val="both"/>
        <w:rPr>
          <w:rFonts w:asciiTheme="majorBidi" w:eastAsia="Times New Roman" w:hAnsiTheme="majorBidi" w:cstheme="majorBidi"/>
          <w:bCs/>
          <w:sz w:val="24"/>
          <w:szCs w:val="24"/>
          <w:lang w:eastAsia="tr-TR"/>
        </w:rPr>
      </w:pPr>
    </w:p>
    <w:tbl>
      <w:tblPr>
        <w:tblStyle w:val="TableGridLight"/>
        <w:tblW w:w="0" w:type="auto"/>
        <w:tblLook w:val="04A0" w:firstRow="1" w:lastRow="0" w:firstColumn="1" w:lastColumn="0" w:noHBand="0" w:noVBand="1"/>
      </w:tblPr>
      <w:tblGrid>
        <w:gridCol w:w="5992"/>
        <w:gridCol w:w="3070"/>
      </w:tblGrid>
      <w:tr w:rsidR="00992087" w:rsidRPr="00A81471" w14:paraId="04ADC5E4" w14:textId="77777777" w:rsidTr="00ED61DA">
        <w:tc>
          <w:tcPr>
            <w:tcW w:w="0" w:type="auto"/>
            <w:hideMark/>
          </w:tcPr>
          <w:p w14:paraId="73B41641" w14:textId="77777777" w:rsidR="00992087" w:rsidRPr="00A81471" w:rsidRDefault="00992087">
            <w:pPr>
              <w:pStyle w:val="NormalWeb"/>
              <w:jc w:val="center"/>
              <w:rPr>
                <w:rFonts w:asciiTheme="majorBidi" w:hAnsiTheme="majorBidi" w:cstheme="majorBidi"/>
                <w:b/>
                <w:bCs/>
              </w:rPr>
            </w:pPr>
            <w:r w:rsidRPr="00A81471">
              <w:rPr>
                <w:rFonts w:asciiTheme="majorBidi" w:hAnsiTheme="majorBidi" w:cstheme="majorBidi"/>
                <w:b/>
                <w:bCs/>
              </w:rPr>
              <w:t>Çalışma / Tam Literatür Künyesi (Referans)</w:t>
            </w:r>
          </w:p>
        </w:tc>
        <w:tc>
          <w:tcPr>
            <w:tcW w:w="0" w:type="auto"/>
            <w:hideMark/>
          </w:tcPr>
          <w:p w14:paraId="5EC69E24" w14:textId="77777777" w:rsidR="00992087" w:rsidRPr="00A81471" w:rsidRDefault="00992087">
            <w:pPr>
              <w:pStyle w:val="NormalWeb"/>
              <w:jc w:val="center"/>
              <w:rPr>
                <w:rFonts w:asciiTheme="majorBidi" w:hAnsiTheme="majorBidi" w:cstheme="majorBidi"/>
                <w:b/>
                <w:bCs/>
              </w:rPr>
            </w:pPr>
            <w:r w:rsidRPr="00A81471">
              <w:rPr>
                <w:rFonts w:asciiTheme="majorBidi" w:hAnsiTheme="majorBidi" w:cstheme="majorBidi"/>
                <w:b/>
                <w:bCs/>
              </w:rPr>
              <w:t>Konu ve Etik İlişkisi (Gerekçelendirme)</w:t>
            </w:r>
          </w:p>
        </w:tc>
      </w:tr>
      <w:tr w:rsidR="00992087" w:rsidRPr="00A81471" w14:paraId="3343E569" w14:textId="77777777" w:rsidTr="00ED61DA">
        <w:tc>
          <w:tcPr>
            <w:tcW w:w="0" w:type="auto"/>
            <w:hideMark/>
          </w:tcPr>
          <w:p w14:paraId="198D6424" w14:textId="77777777" w:rsidR="00992087" w:rsidRPr="00A81471" w:rsidRDefault="00992087">
            <w:pPr>
              <w:pStyle w:val="NormalWeb"/>
              <w:rPr>
                <w:rFonts w:asciiTheme="majorBidi" w:hAnsiTheme="majorBidi" w:cstheme="majorBidi"/>
              </w:rPr>
            </w:pPr>
            <w:r w:rsidRPr="00A81471">
              <w:rPr>
                <w:rFonts w:asciiTheme="majorBidi" w:hAnsiTheme="majorBidi" w:cstheme="majorBidi"/>
              </w:rPr>
              <w:t>Wang, S., Wang, F., Zhu, Z., Wang, J., Tran, T., &amp; Du, Z. (2024). Artificial intelligence in education: A systematic literature review. Expert Systems with Applications, 252(Part A), 124167. https://doi.org/10.1016/j.eswa.2024.124167</w:t>
            </w:r>
          </w:p>
        </w:tc>
        <w:tc>
          <w:tcPr>
            <w:tcW w:w="0" w:type="auto"/>
            <w:hideMark/>
          </w:tcPr>
          <w:p w14:paraId="60478847" w14:textId="77777777" w:rsidR="00992087" w:rsidRPr="00A81471" w:rsidRDefault="00992087">
            <w:pPr>
              <w:pStyle w:val="NormalWeb"/>
              <w:rPr>
                <w:rFonts w:asciiTheme="majorBidi" w:hAnsiTheme="majorBidi" w:cstheme="majorBidi"/>
              </w:rPr>
            </w:pPr>
            <w:r w:rsidRPr="00A81471">
              <w:rPr>
                <w:rFonts w:asciiTheme="majorBidi" w:hAnsiTheme="majorBidi" w:cstheme="majorBidi"/>
              </w:rPr>
              <w:t>Etik Odak: YZ araçlarının öğrenme süreçlerine entegrasyonunda katılımcı haklarının korunması, veri kullanımının şeffaflığı ve eğitimde yapay zeka etiği çerçevesi.</w:t>
            </w:r>
          </w:p>
        </w:tc>
      </w:tr>
      <w:tr w:rsidR="00992087" w:rsidRPr="00A81471" w14:paraId="34885728" w14:textId="77777777" w:rsidTr="00ED61DA">
        <w:tc>
          <w:tcPr>
            <w:tcW w:w="0" w:type="auto"/>
            <w:hideMark/>
          </w:tcPr>
          <w:p w14:paraId="4EC4A9E9" w14:textId="77777777" w:rsidR="00992087" w:rsidRPr="00A81471" w:rsidRDefault="00992087">
            <w:pPr>
              <w:pStyle w:val="NormalWeb"/>
              <w:rPr>
                <w:rFonts w:asciiTheme="majorBidi" w:hAnsiTheme="majorBidi" w:cstheme="majorBidi"/>
              </w:rPr>
            </w:pPr>
            <w:r w:rsidRPr="00A81471">
              <w:rPr>
                <w:rFonts w:asciiTheme="majorBidi" w:hAnsiTheme="majorBidi" w:cstheme="majorBidi"/>
              </w:rPr>
              <w:t>Upreti K, George J, Upreti S, Mahajan S. Polycystic Ovary Syndrome Diagnosis: The Promise of Artificial Intelligence for Improved Clinical Accuracy. Biomed Pharmacol J 2025;18(1). Available from: https://bit.ly/4iit7Ky</w:t>
            </w:r>
          </w:p>
        </w:tc>
        <w:tc>
          <w:tcPr>
            <w:tcW w:w="0" w:type="auto"/>
            <w:hideMark/>
          </w:tcPr>
          <w:p w14:paraId="69B73565" w14:textId="77777777" w:rsidR="00992087" w:rsidRPr="00A81471" w:rsidRDefault="00992087">
            <w:pPr>
              <w:pStyle w:val="NormalWeb"/>
              <w:rPr>
                <w:rFonts w:asciiTheme="majorBidi" w:hAnsiTheme="majorBidi" w:cstheme="majorBidi"/>
              </w:rPr>
            </w:pPr>
            <w:r w:rsidRPr="00A81471">
              <w:rPr>
                <w:rFonts w:asciiTheme="majorBidi" w:hAnsiTheme="majorBidi" w:cstheme="majorBidi"/>
              </w:rPr>
              <w:t>Etik Odak: Klinik verilerin hassasiyeti ve Yapay Zeka'nın sağlık verisi üzerindeki kullanımında doğruluk ve güvenilirlik sorumluluğu.</w:t>
            </w:r>
          </w:p>
        </w:tc>
      </w:tr>
      <w:tr w:rsidR="00992087" w:rsidRPr="00A81471" w14:paraId="4BF3D4AD" w14:textId="77777777" w:rsidTr="00ED61DA">
        <w:tc>
          <w:tcPr>
            <w:tcW w:w="0" w:type="auto"/>
            <w:hideMark/>
          </w:tcPr>
          <w:p w14:paraId="6D846FD9" w14:textId="77777777" w:rsidR="00992087" w:rsidRPr="00A81471" w:rsidRDefault="00992087">
            <w:pPr>
              <w:pStyle w:val="NormalWeb"/>
              <w:rPr>
                <w:rFonts w:asciiTheme="majorBidi" w:hAnsiTheme="majorBidi" w:cstheme="majorBidi"/>
              </w:rPr>
            </w:pPr>
            <w:r w:rsidRPr="00A81471">
              <w:rPr>
                <w:rFonts w:asciiTheme="majorBidi" w:hAnsiTheme="majorBidi" w:cstheme="majorBidi"/>
              </w:rPr>
              <w:lastRenderedPageBreak/>
              <w:t>Rahman, M. M., Islam, A., Islam, F., Zaman, M., Islam, M. R., Sakib, M. S. A., &amp; Babu, H. M. H. (2024). Empowering early detection: A web-based machine learning approach for PCOS prediction. Informatics in Medicine Unlocked, 47, 101500. https://doi.org/10.1016/j.imu.2024.101500</w:t>
            </w:r>
          </w:p>
        </w:tc>
        <w:tc>
          <w:tcPr>
            <w:tcW w:w="0" w:type="auto"/>
            <w:hideMark/>
          </w:tcPr>
          <w:p w14:paraId="0CC3BB44" w14:textId="77777777" w:rsidR="00992087" w:rsidRPr="00A81471" w:rsidRDefault="00992087">
            <w:pPr>
              <w:pStyle w:val="NormalWeb"/>
              <w:rPr>
                <w:rFonts w:asciiTheme="majorBidi" w:hAnsiTheme="majorBidi" w:cstheme="majorBidi"/>
              </w:rPr>
            </w:pPr>
            <w:r w:rsidRPr="00A81471">
              <w:rPr>
                <w:rFonts w:asciiTheme="majorBidi" w:hAnsiTheme="majorBidi" w:cstheme="majorBidi"/>
              </w:rPr>
              <w:t>Etik Odak: Mobil ve web tabanlı araçlar aracılığıyla hassas sağlık verilerinin toplanması sürecinde veri güvenliğinin sağlanması ve mahremiyet.</w:t>
            </w:r>
          </w:p>
        </w:tc>
      </w:tr>
      <w:tr w:rsidR="00992087" w:rsidRPr="00A81471" w14:paraId="47CC8F8E" w14:textId="77777777" w:rsidTr="00ED61DA">
        <w:tc>
          <w:tcPr>
            <w:tcW w:w="0" w:type="auto"/>
            <w:hideMark/>
          </w:tcPr>
          <w:p w14:paraId="6432DACB" w14:textId="77777777" w:rsidR="00992087" w:rsidRPr="00A81471" w:rsidRDefault="00992087">
            <w:pPr>
              <w:pStyle w:val="NormalWeb"/>
              <w:rPr>
                <w:rFonts w:asciiTheme="majorBidi" w:hAnsiTheme="majorBidi" w:cstheme="majorBidi"/>
              </w:rPr>
            </w:pPr>
            <w:r w:rsidRPr="00A81471">
              <w:rPr>
                <w:rFonts w:asciiTheme="majorBidi" w:hAnsiTheme="majorBidi" w:cstheme="majorBidi"/>
              </w:rPr>
              <w:t>Chellappa, V. Exploring students' intention to use a mobile application for learning construction ergonomics. Educ Inf Technol 30, 16805–16833 (2025). https://doi.org/10.1007/s10639-025-13453-4</w:t>
            </w:r>
          </w:p>
        </w:tc>
        <w:tc>
          <w:tcPr>
            <w:tcW w:w="0" w:type="auto"/>
            <w:hideMark/>
          </w:tcPr>
          <w:p w14:paraId="0E0097CF" w14:textId="77777777" w:rsidR="00992087" w:rsidRPr="00A81471" w:rsidRDefault="00992087">
            <w:pPr>
              <w:pStyle w:val="NormalWeb"/>
              <w:rPr>
                <w:rFonts w:asciiTheme="majorBidi" w:hAnsiTheme="majorBidi" w:cstheme="majorBidi"/>
              </w:rPr>
            </w:pPr>
            <w:r w:rsidRPr="00A81471">
              <w:rPr>
                <w:rFonts w:asciiTheme="majorBidi" w:hAnsiTheme="majorBidi" w:cstheme="majorBidi"/>
              </w:rPr>
              <w:t>Etik Odak: Mobil uygulama kullanıcılarının katılım motivasyonu, "Gönüllülük Esası"nın sürdürülmesi ve teknoloji kabulünde kullanıcı rızasının önemi.</w:t>
            </w:r>
          </w:p>
        </w:tc>
      </w:tr>
    </w:tbl>
    <w:p w14:paraId="5FAFD7A7"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p>
    <w:p w14:paraId="77F10326"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4. Bölüm: Sonuç ve Talep</w:t>
      </w:r>
    </w:p>
    <w:p w14:paraId="7412AEB4"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p>
    <w:p w14:paraId="0BC530CC"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Sunulan gerekçeler doğrultusunda, PCOS’lu Üniversite Öğrencilerinin Akademik Verimlilik Analizi için Yapay Zekâ Destekli Akıllı Takip Uygulaması projesi, yüksek bilimsel öneme sahiptir. Proje ekibi olarak, araştırmamızın Bilgilendirilmiş Gönüllü Olur Formu (BGOF), Araştırmacı Etik Taahhütnamesi ve KVKK uyumlu veri yönetimi prensipleriyle yürütüleceğini taahhüt ederiz. Bu değerli çalışmanın başlatılabilmesi için gerekli Etik Kurul Onayı'nın tarafımıza verilmesini saygılarımızla arz ve talep ederiz.</w:t>
      </w:r>
    </w:p>
    <w:p w14:paraId="26EDA9E6" w14:textId="77777777" w:rsidR="00207B5E" w:rsidRPr="00A81471" w:rsidRDefault="00207B5E" w:rsidP="00207B5E">
      <w:pPr>
        <w:spacing w:after="0" w:line="360" w:lineRule="auto"/>
        <w:ind w:firstLine="708"/>
        <w:jc w:val="both"/>
        <w:rPr>
          <w:rFonts w:asciiTheme="majorBidi" w:eastAsia="Times New Roman" w:hAnsiTheme="majorBidi" w:cstheme="majorBidi"/>
          <w:bCs/>
          <w:sz w:val="24"/>
          <w:szCs w:val="24"/>
          <w:lang w:eastAsia="tr-TR"/>
        </w:rPr>
      </w:pPr>
    </w:p>
    <w:tbl>
      <w:tblPr>
        <w:tblStyle w:val="TableGridLight"/>
        <w:tblW w:w="9265" w:type="dxa"/>
        <w:tblLook w:val="04A0" w:firstRow="1" w:lastRow="0" w:firstColumn="1" w:lastColumn="0" w:noHBand="0" w:noVBand="1"/>
      </w:tblPr>
      <w:tblGrid>
        <w:gridCol w:w="1903"/>
        <w:gridCol w:w="3069"/>
        <w:gridCol w:w="2903"/>
        <w:gridCol w:w="1390"/>
      </w:tblGrid>
      <w:tr w:rsidR="00207B5E" w:rsidRPr="00A81471" w14:paraId="5C6A738A" w14:textId="77777777" w:rsidTr="003440A2">
        <w:tc>
          <w:tcPr>
            <w:tcW w:w="0" w:type="auto"/>
            <w:hideMark/>
          </w:tcPr>
          <w:p w14:paraId="069BA158"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Görevi</w:t>
            </w:r>
          </w:p>
        </w:tc>
        <w:tc>
          <w:tcPr>
            <w:tcW w:w="0" w:type="auto"/>
            <w:hideMark/>
          </w:tcPr>
          <w:p w14:paraId="1B8956B5"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Adı Soyadı</w:t>
            </w:r>
          </w:p>
        </w:tc>
        <w:tc>
          <w:tcPr>
            <w:tcW w:w="0" w:type="auto"/>
            <w:hideMark/>
          </w:tcPr>
          <w:p w14:paraId="7ED017E5"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Birimi</w:t>
            </w:r>
          </w:p>
        </w:tc>
        <w:tc>
          <w:tcPr>
            <w:tcW w:w="1390" w:type="dxa"/>
            <w:hideMark/>
          </w:tcPr>
          <w:p w14:paraId="1031AA99" w14:textId="77777777" w:rsidR="00207B5E" w:rsidRPr="00A81471" w:rsidRDefault="00207B5E" w:rsidP="003440A2">
            <w:pPr>
              <w:spacing w:after="0" w:line="240" w:lineRule="auto"/>
              <w:jc w:val="center"/>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İmza</w:t>
            </w:r>
          </w:p>
        </w:tc>
      </w:tr>
      <w:tr w:rsidR="00207B5E" w:rsidRPr="00A81471" w14:paraId="55F29733" w14:textId="77777777" w:rsidTr="003440A2">
        <w:tc>
          <w:tcPr>
            <w:tcW w:w="0" w:type="auto"/>
            <w:hideMark/>
          </w:tcPr>
          <w:p w14:paraId="7ADF6BAB"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Proje Yürütücüsü</w:t>
            </w:r>
          </w:p>
        </w:tc>
        <w:tc>
          <w:tcPr>
            <w:tcW w:w="0" w:type="auto"/>
            <w:hideMark/>
          </w:tcPr>
          <w:p w14:paraId="68326698"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Dr. Öğr. Üyesi Doğan Şengül</w:t>
            </w:r>
          </w:p>
        </w:tc>
        <w:tc>
          <w:tcPr>
            <w:tcW w:w="0" w:type="auto"/>
            <w:hideMark/>
          </w:tcPr>
          <w:p w14:paraId="7096CF93"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Yazılım Müh.</w:t>
            </w:r>
          </w:p>
        </w:tc>
        <w:tc>
          <w:tcPr>
            <w:tcW w:w="1390" w:type="dxa"/>
            <w:hideMark/>
          </w:tcPr>
          <w:p w14:paraId="64A62BFE" w14:textId="765BEF6D" w:rsidR="00207B5E" w:rsidRPr="00A81471" w:rsidRDefault="00207B5E" w:rsidP="00207B5E">
            <w:pPr>
              <w:spacing w:after="0" w:line="240" w:lineRule="auto"/>
              <w:rPr>
                <w:rFonts w:asciiTheme="majorBidi" w:eastAsia="Times New Roman" w:hAnsiTheme="majorBidi" w:cstheme="majorBidi"/>
                <w:bCs/>
                <w:sz w:val="24"/>
                <w:szCs w:val="24"/>
                <w:lang w:eastAsia="tr-TR"/>
              </w:rPr>
            </w:pPr>
          </w:p>
        </w:tc>
      </w:tr>
      <w:tr w:rsidR="00207B5E" w:rsidRPr="00A81471" w14:paraId="45655343" w14:textId="77777777" w:rsidTr="003440A2">
        <w:tc>
          <w:tcPr>
            <w:tcW w:w="0" w:type="auto"/>
            <w:hideMark/>
          </w:tcPr>
          <w:p w14:paraId="569F56E5"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Araştırmacı</w:t>
            </w:r>
          </w:p>
        </w:tc>
        <w:tc>
          <w:tcPr>
            <w:tcW w:w="0" w:type="auto"/>
            <w:hideMark/>
          </w:tcPr>
          <w:p w14:paraId="39D56117"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Sedra AL OUDAT ALLAH</w:t>
            </w:r>
          </w:p>
        </w:tc>
        <w:tc>
          <w:tcPr>
            <w:tcW w:w="0" w:type="auto"/>
            <w:hideMark/>
          </w:tcPr>
          <w:p w14:paraId="49FA7749" w14:textId="77777777" w:rsidR="00207B5E" w:rsidRPr="00A81471" w:rsidRDefault="00207B5E" w:rsidP="00207B5E">
            <w:pPr>
              <w:spacing w:after="0" w:line="240" w:lineRule="auto"/>
              <w:rPr>
                <w:rFonts w:asciiTheme="majorBidi" w:eastAsia="Times New Roman" w:hAnsiTheme="majorBidi" w:cstheme="majorBidi"/>
                <w:bCs/>
                <w:sz w:val="24"/>
                <w:szCs w:val="24"/>
                <w:lang w:eastAsia="tr-TR"/>
              </w:rPr>
            </w:pPr>
            <w:r w:rsidRPr="00A81471">
              <w:rPr>
                <w:rFonts w:asciiTheme="majorBidi" w:eastAsia="Times New Roman" w:hAnsiTheme="majorBidi" w:cstheme="majorBidi"/>
                <w:bCs/>
                <w:sz w:val="24"/>
                <w:szCs w:val="24"/>
                <w:lang w:eastAsia="tr-TR"/>
              </w:rPr>
              <w:t>Yazılım Müh. (Lisans Öğr.)</w:t>
            </w:r>
          </w:p>
        </w:tc>
        <w:tc>
          <w:tcPr>
            <w:tcW w:w="1390" w:type="dxa"/>
            <w:hideMark/>
          </w:tcPr>
          <w:p w14:paraId="28BF13BF" w14:textId="3CC0FEF4" w:rsidR="00207B5E" w:rsidRPr="00A81471" w:rsidRDefault="00207B5E" w:rsidP="00207B5E">
            <w:pPr>
              <w:spacing w:after="0" w:line="240" w:lineRule="auto"/>
              <w:rPr>
                <w:rFonts w:asciiTheme="majorBidi" w:eastAsia="Times New Roman" w:hAnsiTheme="majorBidi" w:cstheme="majorBidi"/>
                <w:bCs/>
                <w:sz w:val="24"/>
                <w:szCs w:val="24"/>
                <w:lang w:eastAsia="tr-TR"/>
              </w:rPr>
            </w:pPr>
          </w:p>
        </w:tc>
      </w:tr>
    </w:tbl>
    <w:p w14:paraId="5B38191D" w14:textId="77777777" w:rsidR="00B73722" w:rsidRPr="00A81471" w:rsidRDefault="00B73722" w:rsidP="006D2B94">
      <w:pPr>
        <w:spacing w:after="0" w:line="240" w:lineRule="auto"/>
        <w:rPr>
          <w:rFonts w:asciiTheme="majorBidi" w:eastAsia="Times New Roman" w:hAnsiTheme="majorBidi" w:cstheme="majorBidi"/>
          <w:bCs/>
          <w:sz w:val="24"/>
          <w:szCs w:val="24"/>
          <w:u w:val="single"/>
          <w:lang w:eastAsia="tr-TR"/>
        </w:rPr>
      </w:pPr>
    </w:p>
    <w:sectPr w:rsidR="00B73722" w:rsidRPr="00A81471" w:rsidSect="001F2EFD">
      <w:headerReference w:type="default" r:id="rId7"/>
      <w:footerReference w:type="default" r:id="rId8"/>
      <w:pgSz w:w="11906" w:h="16838"/>
      <w:pgMar w:top="1417" w:right="1417" w:bottom="1417" w:left="1417"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5C2D" w14:textId="77777777" w:rsidR="00AA1AE7" w:rsidRDefault="00AA1AE7" w:rsidP="009859A1">
      <w:pPr>
        <w:spacing w:after="0" w:line="240" w:lineRule="auto"/>
      </w:pPr>
      <w:r>
        <w:separator/>
      </w:r>
    </w:p>
  </w:endnote>
  <w:endnote w:type="continuationSeparator" w:id="0">
    <w:p w14:paraId="4CC7A4A2" w14:textId="77777777" w:rsidR="00AA1AE7" w:rsidRDefault="00AA1AE7" w:rsidP="00985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7D14" w14:textId="77777777" w:rsidR="009859A1" w:rsidRPr="008D6B1A" w:rsidRDefault="00044A9C" w:rsidP="001F2EFD">
    <w:pPr>
      <w:jc w:val="right"/>
      <w:rPr>
        <w:sz w:val="24"/>
        <w:szCs w:val="24"/>
      </w:rPr>
    </w:pPr>
    <w:r>
      <w:rPr>
        <w:sz w:val="24"/>
        <w:szCs w:val="24"/>
      </w:rPr>
      <w:t xml:space="preserve">                        </w:t>
    </w:r>
    <w:r w:rsidR="001F2EFD">
      <w:rPr>
        <w:sz w:val="24"/>
        <w:szCs w:val="24"/>
      </w:rPr>
      <w:t xml:space="preserve">              </w:t>
    </w:r>
    <w:r>
      <w:rPr>
        <w:sz w:val="24"/>
        <w:szCs w:val="24"/>
      </w:rPr>
      <w:t xml:space="preserve">   </w:t>
    </w:r>
    <w:r>
      <w:rPr>
        <w:i/>
      </w:rPr>
      <w:t xml:space="preserve">        </w:t>
    </w:r>
    <w:r w:rsidR="001F2EFD">
      <w:rPr>
        <w:rFonts w:ascii="Arial" w:hAnsi="Arial" w:cs="Arial"/>
        <w:i/>
        <w:iCs/>
        <w:sz w:val="16"/>
        <w:szCs w:val="16"/>
      </w:rPr>
      <w:t>Dokümantasyon Onayı: Prof. Dr. İbrahim GÜNEY, Yönetim Sistemleri Temsilcisi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8995F" w14:textId="77777777" w:rsidR="00AA1AE7" w:rsidRDefault="00AA1AE7" w:rsidP="009859A1">
      <w:pPr>
        <w:spacing w:after="0" w:line="240" w:lineRule="auto"/>
      </w:pPr>
      <w:r>
        <w:separator/>
      </w:r>
    </w:p>
  </w:footnote>
  <w:footnote w:type="continuationSeparator" w:id="0">
    <w:p w14:paraId="1EBB1B69" w14:textId="77777777" w:rsidR="00AA1AE7" w:rsidRDefault="00AA1AE7" w:rsidP="00985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50" w:type="dxa"/>
      <w:tblInd w:w="-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4"/>
      <w:gridCol w:w="4557"/>
      <w:gridCol w:w="1613"/>
      <w:gridCol w:w="1456"/>
    </w:tblGrid>
    <w:tr w:rsidR="009859A1" w:rsidRPr="009859A1" w14:paraId="192A2031" w14:textId="77777777" w:rsidTr="001F2EFD">
      <w:trPr>
        <w:trHeight w:val="224"/>
      </w:trPr>
      <w:tc>
        <w:tcPr>
          <w:tcW w:w="2424" w:type="dxa"/>
          <w:vMerge w:val="restart"/>
          <w:vAlign w:val="center"/>
        </w:tcPr>
        <w:p w14:paraId="2EF7BF04" w14:textId="77777777" w:rsidR="009859A1" w:rsidRPr="009859A1" w:rsidRDefault="00C06293" w:rsidP="009859A1">
          <w:pPr>
            <w:tabs>
              <w:tab w:val="center" w:pos="4536"/>
              <w:tab w:val="right" w:pos="9072"/>
            </w:tabs>
            <w:spacing w:after="0" w:line="240" w:lineRule="auto"/>
            <w:jc w:val="center"/>
            <w:rPr>
              <w:rFonts w:ascii="Arial" w:eastAsia="Times New Roman" w:hAnsi="Arial" w:cs="Arial"/>
              <w:sz w:val="24"/>
              <w:szCs w:val="24"/>
              <w:lang w:val="en-AU"/>
            </w:rPr>
          </w:pPr>
          <w:r w:rsidRPr="005D477F">
            <w:rPr>
              <w:noProof/>
              <w:lang w:eastAsia="tr-TR"/>
            </w:rPr>
            <w:drawing>
              <wp:inline distT="0" distB="0" distL="0" distR="0" wp14:anchorId="6512BF0B" wp14:editId="1B37E83C">
                <wp:extent cx="1210310" cy="466090"/>
                <wp:effectExtent l="0" t="0" r="0" b="0"/>
                <wp:docPr id="1" name="Resim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0310" cy="466090"/>
                        </a:xfrm>
                        <a:prstGeom prst="rect">
                          <a:avLst/>
                        </a:prstGeom>
                        <a:noFill/>
                        <a:ln>
                          <a:noFill/>
                        </a:ln>
                      </pic:spPr>
                    </pic:pic>
                  </a:graphicData>
                </a:graphic>
              </wp:inline>
            </w:drawing>
          </w:r>
        </w:p>
      </w:tc>
      <w:tc>
        <w:tcPr>
          <w:tcW w:w="4557" w:type="dxa"/>
          <w:vMerge w:val="restart"/>
          <w:vAlign w:val="center"/>
        </w:tcPr>
        <w:p w14:paraId="7167C967" w14:textId="77777777" w:rsidR="009859A1" w:rsidRPr="009859A1" w:rsidRDefault="00207B5E" w:rsidP="00207B5E">
          <w:pPr>
            <w:tabs>
              <w:tab w:val="center" w:pos="4536"/>
              <w:tab w:val="right" w:pos="9072"/>
            </w:tabs>
            <w:spacing w:after="0" w:line="240" w:lineRule="auto"/>
            <w:jc w:val="center"/>
            <w:rPr>
              <w:rFonts w:ascii="Arial" w:eastAsia="Times New Roman" w:hAnsi="Arial" w:cs="Arial"/>
              <w:b/>
              <w:sz w:val="24"/>
              <w:szCs w:val="24"/>
              <w:lang w:val="en-AU"/>
            </w:rPr>
          </w:pPr>
          <w:r w:rsidRPr="00207B5E">
            <w:rPr>
              <w:rFonts w:ascii="Arial" w:eastAsia="Times New Roman" w:hAnsi="Arial" w:cs="Arial"/>
              <w:b/>
              <w:sz w:val="28"/>
              <w:szCs w:val="24"/>
            </w:rPr>
            <w:t>ETİK KURUL BAŞVURU EK YAZISI</w:t>
          </w:r>
        </w:p>
      </w:tc>
      <w:tc>
        <w:tcPr>
          <w:tcW w:w="1613" w:type="dxa"/>
          <w:vAlign w:val="center"/>
        </w:tcPr>
        <w:p w14:paraId="35A6632A" w14:textId="77777777" w:rsidR="009859A1" w:rsidRPr="001F2EFD" w:rsidRDefault="009859A1" w:rsidP="009859A1">
          <w:pPr>
            <w:tabs>
              <w:tab w:val="center" w:pos="4536"/>
              <w:tab w:val="right" w:pos="9072"/>
            </w:tabs>
            <w:spacing w:after="0" w:line="240" w:lineRule="auto"/>
            <w:rPr>
              <w:rFonts w:ascii="Arial" w:eastAsia="Times New Roman" w:hAnsi="Arial" w:cs="Arial"/>
              <w:b/>
              <w:sz w:val="18"/>
              <w:szCs w:val="24"/>
              <w:lang w:val="en-AU"/>
            </w:rPr>
          </w:pPr>
          <w:r w:rsidRPr="001F2EFD">
            <w:rPr>
              <w:rFonts w:ascii="Arial" w:eastAsia="Times New Roman" w:hAnsi="Arial" w:cs="Arial"/>
              <w:b/>
              <w:sz w:val="18"/>
              <w:szCs w:val="24"/>
              <w:lang w:val="en-AU"/>
            </w:rPr>
            <w:t>Doküman No</w:t>
          </w:r>
        </w:p>
      </w:tc>
      <w:tc>
        <w:tcPr>
          <w:tcW w:w="1456" w:type="dxa"/>
          <w:vAlign w:val="center"/>
        </w:tcPr>
        <w:p w14:paraId="4B370791" w14:textId="77777777" w:rsidR="009859A1" w:rsidRPr="009859A1" w:rsidRDefault="009859A1" w:rsidP="001F2EFD">
          <w:pPr>
            <w:tabs>
              <w:tab w:val="center" w:pos="4536"/>
              <w:tab w:val="right" w:pos="9072"/>
            </w:tabs>
            <w:spacing w:after="0" w:line="240" w:lineRule="auto"/>
            <w:jc w:val="center"/>
            <w:rPr>
              <w:rFonts w:ascii="Arial" w:eastAsia="Times New Roman" w:hAnsi="Arial" w:cs="Arial"/>
              <w:b/>
              <w:sz w:val="18"/>
              <w:szCs w:val="24"/>
              <w:lang w:val="en-AU"/>
            </w:rPr>
          </w:pPr>
          <w:r>
            <w:rPr>
              <w:rFonts w:ascii="Arial" w:eastAsia="Times New Roman" w:hAnsi="Arial" w:cs="Arial"/>
              <w:b/>
              <w:sz w:val="18"/>
              <w:szCs w:val="24"/>
              <w:lang w:val="en-AU"/>
            </w:rPr>
            <w:t>FAS-FR-</w:t>
          </w:r>
          <w:r w:rsidR="00C64AB7">
            <w:rPr>
              <w:rFonts w:ascii="Arial" w:eastAsia="Times New Roman" w:hAnsi="Arial" w:cs="Arial"/>
              <w:b/>
              <w:sz w:val="18"/>
              <w:szCs w:val="24"/>
              <w:lang w:val="en-AU"/>
            </w:rPr>
            <w:t>051</w:t>
          </w:r>
        </w:p>
      </w:tc>
    </w:tr>
    <w:tr w:rsidR="009859A1" w:rsidRPr="009859A1" w14:paraId="15F8538A" w14:textId="77777777" w:rsidTr="001F2EFD">
      <w:trPr>
        <w:trHeight w:val="224"/>
      </w:trPr>
      <w:tc>
        <w:tcPr>
          <w:tcW w:w="2424" w:type="dxa"/>
          <w:vMerge/>
          <w:vAlign w:val="center"/>
        </w:tcPr>
        <w:p w14:paraId="0021BB77"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29217888"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0419CB02" w14:textId="77777777" w:rsidR="009859A1" w:rsidRPr="001F2EFD" w:rsidRDefault="009859A1" w:rsidP="009859A1">
          <w:pPr>
            <w:tabs>
              <w:tab w:val="center" w:pos="4536"/>
              <w:tab w:val="right" w:pos="9072"/>
            </w:tabs>
            <w:spacing w:after="0" w:line="240" w:lineRule="auto"/>
            <w:rPr>
              <w:rFonts w:ascii="Arial" w:eastAsia="Times New Roman" w:hAnsi="Arial" w:cs="Arial"/>
              <w:b/>
              <w:sz w:val="18"/>
              <w:szCs w:val="24"/>
              <w:lang w:val="en-AU"/>
            </w:rPr>
          </w:pPr>
          <w:r w:rsidRPr="001F2EFD">
            <w:rPr>
              <w:rFonts w:ascii="Arial" w:eastAsia="Times New Roman" w:hAnsi="Arial" w:cs="Arial"/>
              <w:b/>
              <w:sz w:val="18"/>
              <w:szCs w:val="24"/>
              <w:lang w:val="en-AU"/>
            </w:rPr>
            <w:t>İlk Yayın Tarihi</w:t>
          </w:r>
        </w:p>
      </w:tc>
      <w:tc>
        <w:tcPr>
          <w:tcW w:w="1456" w:type="dxa"/>
          <w:vAlign w:val="center"/>
        </w:tcPr>
        <w:p w14:paraId="6C8DC62B" w14:textId="77777777" w:rsidR="009859A1" w:rsidRPr="009859A1" w:rsidRDefault="009859A1" w:rsidP="001F2EFD">
          <w:pPr>
            <w:tabs>
              <w:tab w:val="center" w:pos="4536"/>
              <w:tab w:val="right" w:pos="9072"/>
            </w:tabs>
            <w:spacing w:after="0" w:line="240" w:lineRule="auto"/>
            <w:jc w:val="center"/>
            <w:rPr>
              <w:rFonts w:ascii="Arial" w:eastAsia="Times New Roman" w:hAnsi="Arial" w:cs="Arial"/>
              <w:b/>
              <w:sz w:val="18"/>
              <w:szCs w:val="24"/>
              <w:lang w:val="en-AU"/>
            </w:rPr>
          </w:pPr>
          <w:r w:rsidRPr="009859A1">
            <w:rPr>
              <w:rFonts w:ascii="Arial" w:eastAsia="Times New Roman" w:hAnsi="Arial" w:cs="Arial"/>
              <w:b/>
              <w:snapToGrid w:val="0"/>
              <w:sz w:val="18"/>
              <w:szCs w:val="24"/>
              <w:lang w:val="en-AU"/>
            </w:rPr>
            <w:t>14.12.2015</w:t>
          </w:r>
        </w:p>
      </w:tc>
    </w:tr>
    <w:tr w:rsidR="009859A1" w:rsidRPr="009859A1" w14:paraId="74367A00" w14:textId="77777777" w:rsidTr="001F2EFD">
      <w:trPr>
        <w:trHeight w:val="224"/>
      </w:trPr>
      <w:tc>
        <w:tcPr>
          <w:tcW w:w="2424" w:type="dxa"/>
          <w:vMerge/>
          <w:vAlign w:val="center"/>
        </w:tcPr>
        <w:p w14:paraId="72A9889B"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6CEA9A57"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7F2FFB5B" w14:textId="77777777" w:rsidR="009859A1" w:rsidRPr="001F2EFD" w:rsidRDefault="009859A1" w:rsidP="009859A1">
          <w:pPr>
            <w:tabs>
              <w:tab w:val="center" w:pos="4536"/>
              <w:tab w:val="right" w:pos="9072"/>
            </w:tabs>
            <w:spacing w:after="0" w:line="240" w:lineRule="auto"/>
            <w:rPr>
              <w:rFonts w:ascii="Arial" w:eastAsia="Times New Roman" w:hAnsi="Arial" w:cs="Arial"/>
              <w:b/>
              <w:sz w:val="18"/>
              <w:szCs w:val="24"/>
              <w:lang w:val="en-AU"/>
            </w:rPr>
          </w:pPr>
          <w:r w:rsidRPr="001F2EFD">
            <w:rPr>
              <w:rFonts w:ascii="Arial" w:eastAsia="Times New Roman" w:hAnsi="Arial" w:cs="Arial"/>
              <w:b/>
              <w:sz w:val="18"/>
              <w:szCs w:val="24"/>
              <w:lang w:val="en-AU"/>
            </w:rPr>
            <w:t>Revizyon Tarihi</w:t>
          </w:r>
        </w:p>
      </w:tc>
      <w:tc>
        <w:tcPr>
          <w:tcW w:w="1456" w:type="dxa"/>
          <w:vAlign w:val="center"/>
        </w:tcPr>
        <w:p w14:paraId="6ECAC6B8" w14:textId="77777777" w:rsidR="009859A1" w:rsidRPr="009859A1" w:rsidRDefault="003B66B9" w:rsidP="001F2EFD">
          <w:pPr>
            <w:tabs>
              <w:tab w:val="center" w:pos="4536"/>
              <w:tab w:val="right" w:pos="9072"/>
            </w:tabs>
            <w:spacing w:after="0" w:line="240" w:lineRule="auto"/>
            <w:jc w:val="center"/>
            <w:rPr>
              <w:rFonts w:ascii="Arial" w:eastAsia="Times New Roman" w:hAnsi="Arial" w:cs="Arial"/>
              <w:b/>
              <w:sz w:val="18"/>
              <w:szCs w:val="24"/>
              <w:lang w:val="en-AU"/>
            </w:rPr>
          </w:pPr>
          <w:r>
            <w:rPr>
              <w:rFonts w:ascii="Arial" w:eastAsia="Times New Roman" w:hAnsi="Arial" w:cs="Arial"/>
              <w:b/>
              <w:sz w:val="18"/>
              <w:szCs w:val="24"/>
              <w:lang w:val="en-AU"/>
            </w:rPr>
            <w:t>06.03.2025</w:t>
          </w:r>
        </w:p>
      </w:tc>
    </w:tr>
    <w:tr w:rsidR="009859A1" w:rsidRPr="009859A1" w14:paraId="311ED37B" w14:textId="77777777" w:rsidTr="001F2EFD">
      <w:trPr>
        <w:trHeight w:val="224"/>
      </w:trPr>
      <w:tc>
        <w:tcPr>
          <w:tcW w:w="2424" w:type="dxa"/>
          <w:vMerge/>
          <w:vAlign w:val="center"/>
        </w:tcPr>
        <w:p w14:paraId="68F34743"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5801B985"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5536F789" w14:textId="77777777" w:rsidR="009859A1" w:rsidRPr="001F2EFD" w:rsidRDefault="009859A1" w:rsidP="009859A1">
          <w:pPr>
            <w:tabs>
              <w:tab w:val="center" w:pos="4536"/>
              <w:tab w:val="right" w:pos="9072"/>
            </w:tabs>
            <w:spacing w:after="0" w:line="240" w:lineRule="auto"/>
            <w:rPr>
              <w:rFonts w:ascii="Arial" w:eastAsia="Times New Roman" w:hAnsi="Arial" w:cs="Arial"/>
              <w:b/>
              <w:sz w:val="18"/>
              <w:szCs w:val="24"/>
              <w:lang w:val="en-AU"/>
            </w:rPr>
          </w:pPr>
          <w:r w:rsidRPr="001F2EFD">
            <w:rPr>
              <w:rFonts w:ascii="Arial" w:eastAsia="Times New Roman" w:hAnsi="Arial" w:cs="Arial"/>
              <w:b/>
              <w:sz w:val="18"/>
              <w:szCs w:val="24"/>
              <w:lang w:val="en-AU"/>
            </w:rPr>
            <w:t>Revizyon No</w:t>
          </w:r>
        </w:p>
      </w:tc>
      <w:tc>
        <w:tcPr>
          <w:tcW w:w="1456" w:type="dxa"/>
          <w:vAlign w:val="center"/>
        </w:tcPr>
        <w:p w14:paraId="38C322E7" w14:textId="77777777" w:rsidR="009859A1" w:rsidRPr="009859A1" w:rsidRDefault="009859A1" w:rsidP="001F2EFD">
          <w:pPr>
            <w:tabs>
              <w:tab w:val="center" w:pos="4536"/>
              <w:tab w:val="right" w:pos="9072"/>
            </w:tabs>
            <w:spacing w:after="0" w:line="240" w:lineRule="auto"/>
            <w:jc w:val="center"/>
            <w:rPr>
              <w:rFonts w:ascii="Arial" w:eastAsia="Times New Roman" w:hAnsi="Arial" w:cs="Arial"/>
              <w:b/>
              <w:sz w:val="18"/>
              <w:szCs w:val="24"/>
              <w:lang w:val="en-AU"/>
            </w:rPr>
          </w:pPr>
          <w:r w:rsidRPr="009859A1">
            <w:rPr>
              <w:rFonts w:ascii="Arial" w:eastAsia="Times New Roman" w:hAnsi="Arial" w:cs="Arial"/>
              <w:b/>
              <w:sz w:val="18"/>
              <w:szCs w:val="24"/>
              <w:lang w:val="en-AU"/>
            </w:rPr>
            <w:t>0</w:t>
          </w:r>
          <w:r w:rsidR="003B66B9">
            <w:rPr>
              <w:rFonts w:ascii="Arial" w:eastAsia="Times New Roman" w:hAnsi="Arial" w:cs="Arial"/>
              <w:b/>
              <w:sz w:val="18"/>
              <w:szCs w:val="24"/>
              <w:lang w:val="en-AU"/>
            </w:rPr>
            <w:t>2</w:t>
          </w:r>
        </w:p>
      </w:tc>
    </w:tr>
    <w:tr w:rsidR="009859A1" w:rsidRPr="009859A1" w14:paraId="4DFAA074" w14:textId="77777777" w:rsidTr="001F2EFD">
      <w:trPr>
        <w:trHeight w:val="52"/>
      </w:trPr>
      <w:tc>
        <w:tcPr>
          <w:tcW w:w="2424" w:type="dxa"/>
          <w:vMerge/>
          <w:vAlign w:val="center"/>
        </w:tcPr>
        <w:p w14:paraId="06A3EE2D"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4557" w:type="dxa"/>
          <w:vMerge/>
          <w:vAlign w:val="center"/>
        </w:tcPr>
        <w:p w14:paraId="59F4FBAE" w14:textId="77777777" w:rsidR="009859A1" w:rsidRPr="009859A1" w:rsidRDefault="009859A1" w:rsidP="009859A1">
          <w:pPr>
            <w:tabs>
              <w:tab w:val="center" w:pos="4536"/>
              <w:tab w:val="right" w:pos="9072"/>
            </w:tabs>
            <w:spacing w:after="0" w:line="240" w:lineRule="auto"/>
            <w:jc w:val="center"/>
            <w:rPr>
              <w:rFonts w:ascii="Arial" w:eastAsia="Times New Roman" w:hAnsi="Arial" w:cs="Arial"/>
              <w:sz w:val="24"/>
              <w:szCs w:val="24"/>
              <w:lang w:val="en-AU"/>
            </w:rPr>
          </w:pPr>
        </w:p>
      </w:tc>
      <w:tc>
        <w:tcPr>
          <w:tcW w:w="1613" w:type="dxa"/>
          <w:vAlign w:val="center"/>
        </w:tcPr>
        <w:p w14:paraId="2668190E" w14:textId="77777777" w:rsidR="009859A1" w:rsidRPr="001F2EFD" w:rsidRDefault="009859A1" w:rsidP="009859A1">
          <w:pPr>
            <w:tabs>
              <w:tab w:val="center" w:pos="4536"/>
              <w:tab w:val="right" w:pos="9072"/>
            </w:tabs>
            <w:spacing w:after="0" w:line="240" w:lineRule="auto"/>
            <w:rPr>
              <w:rFonts w:ascii="Arial" w:eastAsia="Times New Roman" w:hAnsi="Arial" w:cs="Arial"/>
              <w:b/>
              <w:sz w:val="18"/>
              <w:szCs w:val="24"/>
              <w:lang w:val="en-AU"/>
            </w:rPr>
          </w:pPr>
          <w:r w:rsidRPr="001F2EFD">
            <w:rPr>
              <w:rFonts w:ascii="Arial" w:eastAsia="Times New Roman" w:hAnsi="Arial" w:cs="Arial"/>
              <w:b/>
              <w:sz w:val="18"/>
              <w:szCs w:val="24"/>
              <w:lang w:val="en-AU"/>
            </w:rPr>
            <w:t>Sayfa</w:t>
          </w:r>
        </w:p>
      </w:tc>
      <w:tc>
        <w:tcPr>
          <w:tcW w:w="1456" w:type="dxa"/>
          <w:vAlign w:val="center"/>
        </w:tcPr>
        <w:p w14:paraId="0295F592" w14:textId="77777777" w:rsidR="009859A1" w:rsidRPr="009859A1" w:rsidRDefault="009859A1" w:rsidP="001F2EFD">
          <w:pPr>
            <w:tabs>
              <w:tab w:val="center" w:pos="4536"/>
              <w:tab w:val="right" w:pos="9072"/>
            </w:tabs>
            <w:spacing w:after="0" w:line="240" w:lineRule="auto"/>
            <w:jc w:val="center"/>
            <w:rPr>
              <w:rFonts w:ascii="Arial" w:eastAsia="Times New Roman" w:hAnsi="Arial" w:cs="Arial"/>
              <w:b/>
              <w:sz w:val="18"/>
              <w:szCs w:val="24"/>
              <w:lang w:val="en-AU"/>
            </w:rPr>
          </w:pPr>
          <w:r w:rsidRPr="009859A1">
            <w:rPr>
              <w:rFonts w:ascii="Arial" w:eastAsia="Times New Roman" w:hAnsi="Arial" w:cs="Arial"/>
              <w:b/>
              <w:sz w:val="18"/>
              <w:szCs w:val="24"/>
              <w:lang w:val="en-AU"/>
            </w:rPr>
            <w:fldChar w:fldCharType="begin"/>
          </w:r>
          <w:r w:rsidRPr="009859A1">
            <w:rPr>
              <w:rFonts w:ascii="Arial" w:eastAsia="Times New Roman" w:hAnsi="Arial" w:cs="Arial"/>
              <w:b/>
              <w:sz w:val="18"/>
              <w:szCs w:val="24"/>
              <w:lang w:val="en-AU"/>
            </w:rPr>
            <w:instrText xml:space="preserve"> PAGE   \* MERGEFORMAT </w:instrText>
          </w:r>
          <w:r w:rsidRPr="009859A1">
            <w:rPr>
              <w:rFonts w:ascii="Arial" w:eastAsia="Times New Roman" w:hAnsi="Arial" w:cs="Arial"/>
              <w:b/>
              <w:sz w:val="18"/>
              <w:szCs w:val="24"/>
              <w:lang w:val="en-AU"/>
            </w:rPr>
            <w:fldChar w:fldCharType="separate"/>
          </w:r>
          <w:r w:rsidR="00E10556">
            <w:rPr>
              <w:rFonts w:ascii="Arial" w:eastAsia="Times New Roman" w:hAnsi="Arial" w:cs="Arial"/>
              <w:b/>
              <w:noProof/>
              <w:sz w:val="18"/>
              <w:szCs w:val="24"/>
              <w:lang w:val="en-AU"/>
            </w:rPr>
            <w:t>1</w:t>
          </w:r>
          <w:r w:rsidRPr="009859A1">
            <w:rPr>
              <w:rFonts w:ascii="Arial" w:eastAsia="Times New Roman" w:hAnsi="Arial" w:cs="Arial"/>
              <w:b/>
              <w:sz w:val="18"/>
              <w:szCs w:val="24"/>
              <w:lang w:val="en-AU"/>
            </w:rPr>
            <w:fldChar w:fldCharType="end"/>
          </w:r>
          <w:r w:rsidRPr="009859A1">
            <w:rPr>
              <w:rFonts w:ascii="Arial" w:eastAsia="Times New Roman" w:hAnsi="Arial" w:cs="Arial"/>
              <w:b/>
              <w:sz w:val="18"/>
              <w:szCs w:val="24"/>
              <w:lang w:val="en-AU"/>
            </w:rPr>
            <w:t>/1</w:t>
          </w:r>
        </w:p>
      </w:tc>
    </w:tr>
  </w:tbl>
  <w:p w14:paraId="22EA67BF" w14:textId="77777777" w:rsidR="009859A1" w:rsidRDefault="009859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6349"/>
    <w:multiLevelType w:val="multilevel"/>
    <w:tmpl w:val="675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475B80"/>
    <w:multiLevelType w:val="multilevel"/>
    <w:tmpl w:val="31C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721CBC"/>
    <w:multiLevelType w:val="multilevel"/>
    <w:tmpl w:val="18D6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405952">
    <w:abstractNumId w:val="1"/>
  </w:num>
  <w:num w:numId="2" w16cid:durableId="567230988">
    <w:abstractNumId w:val="2"/>
  </w:num>
  <w:num w:numId="3" w16cid:durableId="4889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22"/>
    <w:rsid w:val="00033D77"/>
    <w:rsid w:val="00044A9C"/>
    <w:rsid w:val="000D2205"/>
    <w:rsid w:val="00172A39"/>
    <w:rsid w:val="001966E3"/>
    <w:rsid w:val="001B61FA"/>
    <w:rsid w:val="001D770F"/>
    <w:rsid w:val="001F2EFD"/>
    <w:rsid w:val="00207B5E"/>
    <w:rsid w:val="002133AE"/>
    <w:rsid w:val="00277991"/>
    <w:rsid w:val="002A210C"/>
    <w:rsid w:val="002F426B"/>
    <w:rsid w:val="002F6A52"/>
    <w:rsid w:val="0032082F"/>
    <w:rsid w:val="00343B0F"/>
    <w:rsid w:val="003440A2"/>
    <w:rsid w:val="00390371"/>
    <w:rsid w:val="003B63A0"/>
    <w:rsid w:val="003B66B9"/>
    <w:rsid w:val="003D45D7"/>
    <w:rsid w:val="003E4848"/>
    <w:rsid w:val="00415CE0"/>
    <w:rsid w:val="00426ED7"/>
    <w:rsid w:val="004638F3"/>
    <w:rsid w:val="00466EC5"/>
    <w:rsid w:val="00493FAE"/>
    <w:rsid w:val="004A35C1"/>
    <w:rsid w:val="004C0DB7"/>
    <w:rsid w:val="004D2EF4"/>
    <w:rsid w:val="004D7E5F"/>
    <w:rsid w:val="0052616A"/>
    <w:rsid w:val="00594AD1"/>
    <w:rsid w:val="005E062D"/>
    <w:rsid w:val="005E6145"/>
    <w:rsid w:val="00665C04"/>
    <w:rsid w:val="00694FBF"/>
    <w:rsid w:val="006A17B3"/>
    <w:rsid w:val="006B1909"/>
    <w:rsid w:val="006C71D6"/>
    <w:rsid w:val="006D2B94"/>
    <w:rsid w:val="006F7A6B"/>
    <w:rsid w:val="00704803"/>
    <w:rsid w:val="007077EE"/>
    <w:rsid w:val="007552C6"/>
    <w:rsid w:val="007920BB"/>
    <w:rsid w:val="007B796C"/>
    <w:rsid w:val="007C6555"/>
    <w:rsid w:val="008029E3"/>
    <w:rsid w:val="0081128F"/>
    <w:rsid w:val="00891E58"/>
    <w:rsid w:val="008D6B1A"/>
    <w:rsid w:val="00900991"/>
    <w:rsid w:val="00927ABD"/>
    <w:rsid w:val="00931566"/>
    <w:rsid w:val="009773F6"/>
    <w:rsid w:val="009859A1"/>
    <w:rsid w:val="00992087"/>
    <w:rsid w:val="009E1F5C"/>
    <w:rsid w:val="009F3B24"/>
    <w:rsid w:val="009F4969"/>
    <w:rsid w:val="00A23DCC"/>
    <w:rsid w:val="00A55292"/>
    <w:rsid w:val="00A81471"/>
    <w:rsid w:val="00AA1AE7"/>
    <w:rsid w:val="00AC7A6B"/>
    <w:rsid w:val="00B57942"/>
    <w:rsid w:val="00B73722"/>
    <w:rsid w:val="00BB07D3"/>
    <w:rsid w:val="00C00205"/>
    <w:rsid w:val="00C06293"/>
    <w:rsid w:val="00C341D1"/>
    <w:rsid w:val="00C61780"/>
    <w:rsid w:val="00C64AB7"/>
    <w:rsid w:val="00CA7710"/>
    <w:rsid w:val="00CB756C"/>
    <w:rsid w:val="00CF3083"/>
    <w:rsid w:val="00D0439C"/>
    <w:rsid w:val="00D32C7E"/>
    <w:rsid w:val="00D37FE6"/>
    <w:rsid w:val="00D65D16"/>
    <w:rsid w:val="00D758D5"/>
    <w:rsid w:val="00DB031D"/>
    <w:rsid w:val="00E10556"/>
    <w:rsid w:val="00E36663"/>
    <w:rsid w:val="00E70DFC"/>
    <w:rsid w:val="00E821A0"/>
    <w:rsid w:val="00E96CED"/>
    <w:rsid w:val="00EC29D9"/>
    <w:rsid w:val="00ED10F9"/>
    <w:rsid w:val="00ED4AAA"/>
    <w:rsid w:val="00ED61DA"/>
    <w:rsid w:val="00F252E1"/>
    <w:rsid w:val="00F73372"/>
    <w:rsid w:val="00FD4C0B"/>
    <w:rsid w:val="00FD538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52BFB"/>
  <w15:chartTrackingRefBased/>
  <w15:docId w15:val="{58BC36AB-3518-F641-8AAD-87024E8D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tr-T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190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B1909"/>
    <w:rPr>
      <w:rFonts w:ascii="Segoe UI" w:hAnsi="Segoe UI" w:cs="Segoe UI"/>
      <w:sz w:val="18"/>
      <w:szCs w:val="18"/>
      <w:lang w:eastAsia="en-US"/>
    </w:rPr>
  </w:style>
  <w:style w:type="paragraph" w:styleId="Header">
    <w:name w:val="header"/>
    <w:basedOn w:val="Normal"/>
    <w:link w:val="HeaderChar"/>
    <w:uiPriority w:val="99"/>
    <w:unhideWhenUsed/>
    <w:rsid w:val="009859A1"/>
    <w:pPr>
      <w:tabs>
        <w:tab w:val="center" w:pos="4536"/>
        <w:tab w:val="right" w:pos="9072"/>
      </w:tabs>
    </w:pPr>
  </w:style>
  <w:style w:type="character" w:customStyle="1" w:styleId="HeaderChar">
    <w:name w:val="Header Char"/>
    <w:link w:val="Header"/>
    <w:uiPriority w:val="99"/>
    <w:rsid w:val="009859A1"/>
    <w:rPr>
      <w:sz w:val="22"/>
      <w:szCs w:val="22"/>
      <w:lang w:eastAsia="en-US"/>
    </w:rPr>
  </w:style>
  <w:style w:type="paragraph" w:styleId="Footer">
    <w:name w:val="footer"/>
    <w:basedOn w:val="Normal"/>
    <w:link w:val="FooterChar"/>
    <w:uiPriority w:val="99"/>
    <w:unhideWhenUsed/>
    <w:rsid w:val="009859A1"/>
    <w:pPr>
      <w:tabs>
        <w:tab w:val="center" w:pos="4536"/>
        <w:tab w:val="right" w:pos="9072"/>
      </w:tabs>
    </w:pPr>
  </w:style>
  <w:style w:type="character" w:customStyle="1" w:styleId="FooterChar">
    <w:name w:val="Footer Char"/>
    <w:link w:val="Footer"/>
    <w:uiPriority w:val="99"/>
    <w:rsid w:val="009859A1"/>
    <w:rPr>
      <w:sz w:val="22"/>
      <w:szCs w:val="22"/>
      <w:lang w:eastAsia="en-US"/>
    </w:rPr>
  </w:style>
  <w:style w:type="paragraph" w:styleId="NormalWeb">
    <w:name w:val="Normal (Web)"/>
    <w:basedOn w:val="Normal"/>
    <w:uiPriority w:val="99"/>
    <w:semiHidden/>
    <w:unhideWhenUsed/>
    <w:rsid w:val="00044A9C"/>
    <w:pPr>
      <w:spacing w:before="100" w:beforeAutospacing="1" w:after="100" w:afterAutospacing="1" w:line="240" w:lineRule="auto"/>
    </w:pPr>
    <w:rPr>
      <w:rFonts w:ascii="Times New Roman" w:eastAsia="Times New Roman" w:hAnsi="Times New Roman"/>
      <w:sz w:val="24"/>
      <w:szCs w:val="24"/>
      <w:lang w:eastAsia="tr-TR"/>
    </w:rPr>
  </w:style>
  <w:style w:type="table" w:styleId="TableGridLight">
    <w:name w:val="Grid Table Light"/>
    <w:basedOn w:val="TableNormal"/>
    <w:uiPriority w:val="40"/>
    <w:rsid w:val="009E1F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291990">
      <w:bodyDiv w:val="1"/>
      <w:marLeft w:val="0"/>
      <w:marRight w:val="0"/>
      <w:marTop w:val="0"/>
      <w:marBottom w:val="0"/>
      <w:divBdr>
        <w:top w:val="none" w:sz="0" w:space="0" w:color="auto"/>
        <w:left w:val="none" w:sz="0" w:space="0" w:color="auto"/>
        <w:bottom w:val="none" w:sz="0" w:space="0" w:color="auto"/>
        <w:right w:val="none" w:sz="0" w:space="0" w:color="auto"/>
      </w:divBdr>
    </w:div>
    <w:div w:id="654993561">
      <w:bodyDiv w:val="1"/>
      <w:marLeft w:val="0"/>
      <w:marRight w:val="0"/>
      <w:marTop w:val="0"/>
      <w:marBottom w:val="0"/>
      <w:divBdr>
        <w:top w:val="none" w:sz="0" w:space="0" w:color="auto"/>
        <w:left w:val="none" w:sz="0" w:space="0" w:color="auto"/>
        <w:bottom w:val="none" w:sz="0" w:space="0" w:color="auto"/>
        <w:right w:val="none" w:sz="0" w:space="0" w:color="auto"/>
      </w:divBdr>
    </w:div>
    <w:div w:id="95533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1187</Words>
  <Characters>6769</Characters>
  <Application>Microsoft Office Word</Application>
  <DocSecurity>0</DocSecurity>
  <Lines>56</Lines>
  <Paragraphs>15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cp:lastModifiedBy>Sedrah Ahmad</cp:lastModifiedBy>
  <cp:revision>21</cp:revision>
  <cp:lastPrinted>2015-10-12T07:18:00Z</cp:lastPrinted>
  <dcterms:created xsi:type="dcterms:W3CDTF">2025-12-31T09:53:00Z</dcterms:created>
  <dcterms:modified xsi:type="dcterms:W3CDTF">2026-04-06T14:07:00Z</dcterms:modified>
</cp:coreProperties>
</file>