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 analysis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collect requirements: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Interviews, meetings with customer representatives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Brainstorming and using the skills of the project participants and their experience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Supervision of production activities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Analysis of regulatory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Analysis of activity models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Analysis of competitive products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Analysis of previous versions of the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there are no requirements?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to request a matching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to request the source of customer's wishes (backlog).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to conduct a series of meetings to clarify the requirements by telephone,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Skype or arrange a business trip.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to provide to the customer with their vision of requirements.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to provide several variants with pluses and minuses of each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 of the testing team: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Each document must be approved by the customer - orally or in writing.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After each important meeting, a letter should be sent to all participants with Minutes of Meeting, which briefly describes the main topics that were discussed and the decisions that were made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