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47AA" w14:textId="77777777" w:rsidR="009C31B4" w:rsidRDefault="009C31B4">
      <w:pPr>
        <w:pStyle w:val="DOI"/>
      </w:pPr>
      <w:bookmarkStart w:id="0" w:name="OLE_LINK11"/>
      <w:bookmarkStart w:id="1" w:name="OLE_LINK12"/>
    </w:p>
    <w:p w14:paraId="6F9C3DEA" w14:textId="77777777" w:rsidR="009C31B4" w:rsidRDefault="009C31B4">
      <w:pPr>
        <w:pStyle w:val="DOI"/>
      </w:pPr>
    </w:p>
    <w:p w14:paraId="58002F45" w14:textId="77777777" w:rsidR="009C31B4" w:rsidRDefault="009C31B4">
      <w:pPr>
        <w:pStyle w:val="DOI"/>
      </w:pPr>
    </w:p>
    <w:p w14:paraId="1A224E40" w14:textId="77777777" w:rsidR="009C31B4" w:rsidRDefault="009C31B4">
      <w:pPr>
        <w:pStyle w:val="DOI"/>
      </w:pPr>
    </w:p>
    <w:p w14:paraId="31209B1B" w14:textId="77777777" w:rsidR="009C31B4" w:rsidRDefault="009C31B4">
      <w:pPr>
        <w:pStyle w:val="DOI"/>
        <w:jc w:val="center"/>
        <w:rPr>
          <w:rFonts w:ascii="黑体" w:eastAsia="黑体" w:hAnsi="黑体"/>
          <w:color w:val="auto"/>
          <w:sz w:val="36"/>
          <w:szCs w:val="36"/>
        </w:rPr>
      </w:pPr>
      <w:proofErr w:type="gramStart"/>
      <w:r>
        <w:rPr>
          <w:rFonts w:ascii="黑体" w:eastAsia="黑体" w:hAnsi="黑体" w:hint="eastAsia"/>
          <w:color w:val="auto"/>
          <w:sz w:val="36"/>
          <w:szCs w:val="36"/>
        </w:rPr>
        <w:t>《现代电子测量》结课论文</w:t>
      </w:r>
      <w:proofErr w:type="gramEnd"/>
    </w:p>
    <w:p w14:paraId="4AEB3AF1" w14:textId="77777777" w:rsidR="009C31B4" w:rsidRDefault="009C31B4">
      <w:pPr>
        <w:pStyle w:val="DOI"/>
        <w:jc w:val="center"/>
        <w:rPr>
          <w:rFonts w:ascii="黑体" w:eastAsia="黑体" w:hAnsi="黑体"/>
          <w:color w:val="auto"/>
          <w:sz w:val="32"/>
          <w:szCs w:val="32"/>
        </w:rPr>
      </w:pPr>
    </w:p>
    <w:p w14:paraId="3D410B1D" w14:textId="77777777" w:rsidR="009C31B4" w:rsidRDefault="009C31B4">
      <w:pPr>
        <w:pStyle w:val="DOI"/>
        <w:jc w:val="center"/>
        <w:rPr>
          <w:rFonts w:ascii="黑体" w:eastAsia="黑体" w:hAnsi="黑体"/>
          <w:color w:val="auto"/>
          <w:sz w:val="32"/>
          <w:szCs w:val="32"/>
        </w:rPr>
      </w:pPr>
    </w:p>
    <w:p w14:paraId="03543008" w14:textId="77777777" w:rsidR="009C31B4" w:rsidRDefault="009C31B4">
      <w:pPr>
        <w:pStyle w:val="DOI"/>
        <w:jc w:val="center"/>
        <w:rPr>
          <w:rFonts w:ascii="黑体" w:eastAsia="黑体" w:hAnsi="黑体"/>
          <w:color w:val="auto"/>
          <w:sz w:val="32"/>
          <w:szCs w:val="32"/>
        </w:rPr>
      </w:pPr>
    </w:p>
    <w:p w14:paraId="4FC343E0" w14:textId="77777777" w:rsidR="009C31B4" w:rsidRDefault="009C31B4">
      <w:pPr>
        <w:pStyle w:val="DOI"/>
        <w:jc w:val="center"/>
        <w:rPr>
          <w:rFonts w:ascii="黑体" w:eastAsia="黑体" w:hAnsi="黑体"/>
          <w:color w:val="auto"/>
          <w:sz w:val="44"/>
          <w:szCs w:val="44"/>
        </w:rPr>
      </w:pPr>
    </w:p>
    <w:p w14:paraId="110FBF39" w14:textId="77777777" w:rsidR="009C31B4" w:rsidRDefault="00A52F65">
      <w:pPr>
        <w:pStyle w:val="DOI"/>
        <w:jc w:val="center"/>
        <w:rPr>
          <w:rFonts w:ascii="黑体" w:eastAsia="黑体" w:hAnsi="黑体"/>
          <w:color w:val="FF0000"/>
          <w:sz w:val="44"/>
          <w:szCs w:val="44"/>
        </w:rPr>
      </w:pPr>
      <w:r w:rsidRPr="00A52F65">
        <w:rPr>
          <w:rFonts w:ascii="黑体" w:eastAsia="黑体" w:hAnsi="黑体"/>
          <w:color w:val="FF0000"/>
          <w:sz w:val="44"/>
          <w:szCs w:val="44"/>
        </w:rPr>
        <w:t>双积分式电压表原理及特性分析研究</w:t>
      </w:r>
    </w:p>
    <w:p w14:paraId="2427A5D5" w14:textId="77777777" w:rsidR="009C31B4" w:rsidRPr="00A52F65" w:rsidRDefault="009C31B4">
      <w:pPr>
        <w:pStyle w:val="DOI"/>
        <w:jc w:val="center"/>
        <w:rPr>
          <w:rFonts w:ascii="黑体" w:eastAsia="黑体" w:hAnsi="黑体"/>
          <w:color w:val="auto"/>
          <w:sz w:val="44"/>
          <w:szCs w:val="44"/>
        </w:rPr>
      </w:pPr>
    </w:p>
    <w:p w14:paraId="201191BB" w14:textId="77777777" w:rsidR="009C31B4" w:rsidRDefault="009C31B4">
      <w:pPr>
        <w:pStyle w:val="DOI"/>
        <w:jc w:val="center"/>
        <w:rPr>
          <w:rFonts w:ascii="黑体" w:eastAsia="黑体" w:hAnsi="黑体"/>
          <w:color w:val="auto"/>
          <w:sz w:val="44"/>
          <w:szCs w:val="44"/>
        </w:rPr>
      </w:pPr>
    </w:p>
    <w:p w14:paraId="5D1072FF" w14:textId="77777777" w:rsidR="009C31B4" w:rsidRDefault="009C31B4">
      <w:pPr>
        <w:pStyle w:val="DOI"/>
        <w:jc w:val="center"/>
        <w:rPr>
          <w:rFonts w:ascii="黑体" w:eastAsia="黑体" w:hAnsi="黑体"/>
          <w:color w:val="auto"/>
          <w:sz w:val="32"/>
          <w:szCs w:val="32"/>
        </w:rPr>
      </w:pPr>
    </w:p>
    <w:p w14:paraId="5B188617" w14:textId="77777777" w:rsidR="009C31B4" w:rsidRDefault="009C31B4">
      <w:pPr>
        <w:pStyle w:val="DOI"/>
        <w:jc w:val="center"/>
        <w:rPr>
          <w:rFonts w:ascii="黑体" w:eastAsia="黑体" w:hAnsi="黑体"/>
          <w:color w:val="auto"/>
          <w:sz w:val="32"/>
          <w:szCs w:val="32"/>
        </w:rPr>
      </w:pPr>
    </w:p>
    <w:p w14:paraId="56DCF7F2" w14:textId="77777777" w:rsidR="009C31B4" w:rsidRDefault="009C31B4">
      <w:pPr>
        <w:pStyle w:val="DOI"/>
        <w:jc w:val="center"/>
        <w:rPr>
          <w:rFonts w:ascii="黑体" w:eastAsia="黑体" w:hAnsi="黑体"/>
          <w:color w:val="auto"/>
          <w:sz w:val="32"/>
          <w:szCs w:val="32"/>
        </w:rPr>
      </w:pPr>
    </w:p>
    <w:p w14:paraId="7620E5B6" w14:textId="77777777" w:rsidR="009C31B4" w:rsidRDefault="009C31B4">
      <w:pPr>
        <w:pStyle w:val="DOI"/>
        <w:spacing w:line="480" w:lineRule="auto"/>
        <w:ind w:leftChars="1500" w:left="2700"/>
        <w:jc w:val="both"/>
        <w:rPr>
          <w:rFonts w:ascii="黑体" w:eastAsia="黑体" w:hAnsi="黑体"/>
          <w:color w:val="auto"/>
          <w:sz w:val="30"/>
          <w:szCs w:val="30"/>
        </w:rPr>
      </w:pPr>
      <w:r>
        <w:rPr>
          <w:rFonts w:ascii="黑体" w:eastAsia="黑体" w:hAnsi="黑体" w:hint="eastAsia"/>
          <w:color w:val="auto"/>
          <w:sz w:val="30"/>
          <w:szCs w:val="30"/>
        </w:rPr>
        <w:t>学院：</w:t>
      </w:r>
      <w:r>
        <w:rPr>
          <w:rFonts w:ascii="黑体" w:eastAsia="黑体" w:hAnsi="黑体" w:hint="eastAsia"/>
          <w:color w:val="auto"/>
          <w:sz w:val="30"/>
          <w:szCs w:val="30"/>
          <w:u w:val="single"/>
        </w:rPr>
        <w:t xml:space="preserve"> 电子与信息工程学院  </w:t>
      </w:r>
    </w:p>
    <w:p w14:paraId="67197F69" w14:textId="77777777" w:rsidR="009C31B4" w:rsidRDefault="009C31B4">
      <w:pPr>
        <w:pStyle w:val="DOI"/>
        <w:spacing w:line="480" w:lineRule="auto"/>
        <w:ind w:leftChars="1500" w:left="2700"/>
        <w:jc w:val="both"/>
        <w:rPr>
          <w:rFonts w:ascii="黑体" w:eastAsia="黑体" w:hAnsi="黑体"/>
          <w:color w:val="auto"/>
          <w:sz w:val="30"/>
          <w:szCs w:val="30"/>
          <w:u w:val="single"/>
        </w:rPr>
      </w:pPr>
      <w:r>
        <w:rPr>
          <w:rFonts w:ascii="黑体" w:eastAsia="黑体" w:hAnsi="黑体" w:hint="eastAsia"/>
          <w:color w:val="auto"/>
          <w:sz w:val="30"/>
          <w:szCs w:val="30"/>
        </w:rPr>
        <w:t>专业：</w:t>
      </w:r>
      <w:r>
        <w:rPr>
          <w:rFonts w:ascii="黑体" w:eastAsia="黑体" w:hAnsi="黑体" w:hint="eastAsia"/>
          <w:color w:val="auto"/>
          <w:sz w:val="30"/>
          <w:szCs w:val="30"/>
          <w:u w:val="single"/>
        </w:rPr>
        <w:t xml:space="preserve"> 电力电子与电力传动  </w:t>
      </w:r>
    </w:p>
    <w:p w14:paraId="5839C891" w14:textId="77777777" w:rsidR="009C31B4" w:rsidRDefault="009C31B4">
      <w:pPr>
        <w:pStyle w:val="DOI"/>
        <w:spacing w:line="480" w:lineRule="auto"/>
        <w:ind w:leftChars="1500" w:left="2700"/>
        <w:jc w:val="both"/>
        <w:rPr>
          <w:rFonts w:ascii="黑体" w:eastAsia="黑体" w:hAnsi="黑体"/>
          <w:color w:val="auto"/>
          <w:sz w:val="30"/>
          <w:szCs w:val="30"/>
          <w:u w:val="single"/>
        </w:rPr>
      </w:pPr>
      <w:r>
        <w:rPr>
          <w:rFonts w:ascii="黑体" w:eastAsia="黑体" w:hAnsi="黑体" w:hint="eastAsia"/>
          <w:color w:val="auto"/>
          <w:sz w:val="30"/>
          <w:szCs w:val="30"/>
        </w:rPr>
        <w:t>姓名：</w:t>
      </w:r>
      <w:r>
        <w:rPr>
          <w:rFonts w:ascii="黑体" w:eastAsia="黑体" w:hAnsi="黑体" w:hint="eastAsia"/>
          <w:color w:val="auto"/>
          <w:sz w:val="30"/>
          <w:szCs w:val="30"/>
          <w:u w:val="single"/>
        </w:rPr>
        <w:t xml:space="preserve">  </w:t>
      </w:r>
      <w:r w:rsidR="00F55093">
        <w:rPr>
          <w:rFonts w:ascii="黑体" w:eastAsia="黑体" w:hAnsi="黑体" w:hint="eastAsia"/>
          <w:color w:val="auto"/>
          <w:sz w:val="30"/>
          <w:szCs w:val="30"/>
          <w:u w:val="single"/>
        </w:rPr>
        <w:t xml:space="preserve">   </w:t>
      </w:r>
      <w:r>
        <w:rPr>
          <w:rFonts w:ascii="黑体" w:eastAsia="黑体" w:hAnsi="黑体" w:hint="eastAsia"/>
          <w:color w:val="auto"/>
          <w:sz w:val="30"/>
          <w:szCs w:val="30"/>
          <w:u w:val="single"/>
        </w:rPr>
        <w:t xml:space="preserve"> </w:t>
      </w:r>
      <w:r w:rsidR="00F55093">
        <w:rPr>
          <w:rFonts w:ascii="黑体" w:eastAsia="黑体" w:hAnsi="黑体" w:hint="eastAsia"/>
          <w:color w:val="auto"/>
          <w:sz w:val="30"/>
          <w:szCs w:val="30"/>
          <w:u w:val="single"/>
        </w:rPr>
        <w:t>宋家盛</w:t>
      </w:r>
      <w:r>
        <w:rPr>
          <w:rFonts w:ascii="黑体" w:eastAsia="黑体" w:hAnsi="黑体" w:hint="eastAsia"/>
          <w:color w:val="auto"/>
          <w:sz w:val="30"/>
          <w:szCs w:val="30"/>
          <w:u w:val="single"/>
        </w:rPr>
        <w:t xml:space="preserve">         </w:t>
      </w:r>
    </w:p>
    <w:p w14:paraId="3BD05252" w14:textId="77777777" w:rsidR="009C31B4" w:rsidRDefault="009C31B4">
      <w:pPr>
        <w:pStyle w:val="DOI"/>
        <w:spacing w:line="480" w:lineRule="auto"/>
        <w:ind w:leftChars="1500" w:left="2700"/>
        <w:jc w:val="both"/>
        <w:rPr>
          <w:rFonts w:ascii="黑体" w:eastAsia="黑体" w:hAnsi="黑体"/>
          <w:color w:val="auto"/>
          <w:sz w:val="30"/>
          <w:szCs w:val="30"/>
          <w:u w:val="single"/>
        </w:rPr>
      </w:pPr>
      <w:r>
        <w:rPr>
          <w:rFonts w:ascii="黑体" w:eastAsia="黑体" w:hAnsi="黑体" w:hint="eastAsia"/>
          <w:color w:val="auto"/>
          <w:sz w:val="30"/>
          <w:szCs w:val="30"/>
        </w:rPr>
        <w:t>学号：</w:t>
      </w:r>
      <w:r>
        <w:rPr>
          <w:rFonts w:ascii="黑体" w:eastAsia="黑体" w:hAnsi="黑体" w:hint="eastAsia"/>
          <w:color w:val="auto"/>
          <w:sz w:val="30"/>
          <w:szCs w:val="30"/>
          <w:u w:val="single"/>
        </w:rPr>
        <w:t xml:space="preserve">   </w:t>
      </w:r>
      <w:r w:rsidR="00167F84">
        <w:rPr>
          <w:rFonts w:ascii="黑体" w:eastAsia="黑体" w:hAnsi="黑体" w:hint="eastAsia"/>
          <w:color w:val="auto"/>
          <w:sz w:val="30"/>
          <w:szCs w:val="30"/>
          <w:u w:val="single"/>
        </w:rPr>
        <w:t xml:space="preserve">  </w:t>
      </w:r>
      <w:r>
        <w:rPr>
          <w:rFonts w:ascii="黑体" w:eastAsia="黑体" w:hAnsi="黑体" w:hint="eastAsia"/>
          <w:color w:val="auto"/>
          <w:sz w:val="30"/>
          <w:szCs w:val="30"/>
          <w:u w:val="single"/>
        </w:rPr>
        <w:t xml:space="preserve"> </w:t>
      </w:r>
      <w:r w:rsidR="00167F84">
        <w:rPr>
          <w:rFonts w:ascii="黑体" w:eastAsia="黑体" w:hAnsi="黑体" w:hint="eastAsia"/>
          <w:color w:val="auto"/>
          <w:sz w:val="30"/>
          <w:szCs w:val="30"/>
          <w:u w:val="single"/>
        </w:rPr>
        <w:t>250491001</w:t>
      </w:r>
      <w:r>
        <w:rPr>
          <w:rFonts w:ascii="黑体" w:eastAsia="黑体" w:hAnsi="黑体" w:hint="eastAsia"/>
          <w:color w:val="auto"/>
          <w:sz w:val="30"/>
          <w:szCs w:val="30"/>
          <w:u w:val="single"/>
        </w:rPr>
        <w:t xml:space="preserve">    </w:t>
      </w:r>
      <w:r w:rsidR="00167F84">
        <w:rPr>
          <w:rFonts w:ascii="黑体" w:eastAsia="黑体" w:hAnsi="黑体" w:hint="eastAsia"/>
          <w:color w:val="auto"/>
          <w:sz w:val="30"/>
          <w:szCs w:val="30"/>
          <w:u w:val="single"/>
        </w:rPr>
        <w:t xml:space="preserve"> </w:t>
      </w:r>
      <w:r>
        <w:rPr>
          <w:rFonts w:ascii="黑体" w:eastAsia="黑体" w:hAnsi="黑体" w:hint="eastAsia"/>
          <w:color w:val="auto"/>
          <w:sz w:val="30"/>
          <w:szCs w:val="30"/>
          <w:u w:val="single"/>
        </w:rPr>
        <w:t xml:space="preserve"> </w:t>
      </w:r>
    </w:p>
    <w:p w14:paraId="41F2DFFE" w14:textId="77777777" w:rsidR="009C31B4" w:rsidRDefault="009C31B4">
      <w:pPr>
        <w:pStyle w:val="DOI"/>
        <w:pageBreakBefore/>
      </w:pPr>
      <w:r>
        <w:rPr>
          <w:rFonts w:hint="eastAsia"/>
        </w:rPr>
        <w:lastRenderedPageBreak/>
        <w:tab/>
      </w:r>
    </w:p>
    <w:p w14:paraId="1D87E2B3" w14:textId="77777777" w:rsidR="009C31B4" w:rsidRDefault="009C31B4">
      <w:pPr>
        <w:pStyle w:val="af4"/>
        <w:sectPr w:rsidR="009C31B4">
          <w:headerReference w:type="even" r:id="rId8"/>
          <w:headerReference w:type="default" r:id="rId9"/>
          <w:footerReference w:type="even" r:id="rId10"/>
          <w:footerReference w:type="default" r:id="rId11"/>
          <w:headerReference w:type="first" r:id="rId12"/>
          <w:footerReference w:type="first" r:id="rId13"/>
          <w:type w:val="continuous"/>
          <w:pgSz w:w="11906" w:h="16838"/>
          <w:pgMar w:top="1361" w:right="907" w:bottom="680" w:left="1191" w:header="737" w:footer="737" w:gutter="0"/>
          <w:pgBorders w:offsetFrom="page">
            <w:top w:val="single" w:sz="4" w:space="24" w:color="auto"/>
            <w:left w:val="single" w:sz="4" w:space="24" w:color="auto"/>
            <w:bottom w:val="single" w:sz="4" w:space="24" w:color="auto"/>
            <w:right w:val="single" w:sz="4" w:space="24" w:color="auto"/>
          </w:pgBorders>
          <w:cols w:space="720"/>
          <w:titlePg/>
          <w:docGrid w:linePitch="312"/>
        </w:sectPr>
      </w:pPr>
    </w:p>
    <w:p w14:paraId="0110B530" w14:textId="77777777" w:rsidR="009C31B4" w:rsidRDefault="003556C7">
      <w:pPr>
        <w:pStyle w:val="af4"/>
      </w:pPr>
      <w:r w:rsidRPr="003556C7">
        <w:t>双积分式电压表原理及特性分析研究</w:t>
      </w:r>
    </w:p>
    <w:p w14:paraId="7903A2D7" w14:textId="77777777" w:rsidR="009C31B4" w:rsidRDefault="009C31B4">
      <w:pPr>
        <w:pStyle w:val="af9"/>
        <w:rPr>
          <w:sz w:val="21"/>
          <w:szCs w:val="21"/>
        </w:rPr>
      </w:pPr>
      <w:r>
        <w:rPr>
          <w:rFonts w:hint="eastAsia"/>
          <w:sz w:val="21"/>
          <w:szCs w:val="21"/>
        </w:rPr>
        <w:t>姓名</w:t>
      </w:r>
      <w:r>
        <w:rPr>
          <w:rFonts w:hint="eastAsia"/>
          <w:sz w:val="21"/>
          <w:szCs w:val="21"/>
        </w:rPr>
        <w:t xml:space="preserve"> </w:t>
      </w:r>
      <w:r w:rsidR="003556C7">
        <w:rPr>
          <w:rFonts w:hint="eastAsia"/>
          <w:sz w:val="21"/>
          <w:szCs w:val="21"/>
        </w:rPr>
        <w:t>宋家盛</w:t>
      </w:r>
    </w:p>
    <w:p w14:paraId="1B8AF8FC" w14:textId="77777777" w:rsidR="009C31B4" w:rsidRDefault="009C31B4">
      <w:pPr>
        <w:pStyle w:val="ab"/>
      </w:pPr>
      <w:r>
        <w:rPr>
          <w:rFonts w:hint="eastAsia"/>
        </w:rPr>
        <w:t xml:space="preserve">(1. </w:t>
      </w:r>
      <w:r>
        <w:rPr>
          <w:rFonts w:hint="eastAsia"/>
        </w:rPr>
        <w:t>辽宁工业大学</w:t>
      </w:r>
      <w:r>
        <w:rPr>
          <w:rFonts w:hint="eastAsia"/>
        </w:rPr>
        <w:t xml:space="preserve"> </w:t>
      </w:r>
      <w:r>
        <w:rPr>
          <w:rFonts w:hint="eastAsia"/>
        </w:rPr>
        <w:t>电子与信息工程学院，辽宁</w:t>
      </w:r>
      <w:r>
        <w:rPr>
          <w:rFonts w:hint="eastAsia"/>
        </w:rPr>
        <w:t xml:space="preserve"> </w:t>
      </w:r>
      <w:r>
        <w:rPr>
          <w:rFonts w:hint="eastAsia"/>
        </w:rPr>
        <w:t>锦州</w:t>
      </w:r>
      <w:r>
        <w:rPr>
          <w:rFonts w:hint="eastAsia"/>
        </w:rPr>
        <w:t>121001)</w:t>
      </w:r>
    </w:p>
    <w:p w14:paraId="3D7EA9B3" w14:textId="77777777" w:rsidR="009C31B4" w:rsidRDefault="009C31B4">
      <w:pPr>
        <w:pStyle w:val="ab"/>
      </w:pPr>
      <w:r>
        <w:rPr>
          <w:rFonts w:hint="eastAsia"/>
        </w:rPr>
        <w:t>(</w:t>
      </w:r>
      <w:r>
        <w:rPr>
          <w:rFonts w:hint="eastAsia"/>
          <w:color w:val="C00000"/>
        </w:rPr>
        <w:t>*</w:t>
      </w:r>
      <w:r>
        <w:rPr>
          <w:rFonts w:hint="eastAsia"/>
          <w:color w:val="C00000"/>
        </w:rPr>
        <w:t>通信作者电子邮箱</w:t>
      </w:r>
      <w:r>
        <w:rPr>
          <w:rFonts w:hint="eastAsia"/>
        </w:rPr>
        <w:t>234335456670@</w:t>
      </w:r>
      <w:proofErr w:type="spellStart"/>
      <w:r>
        <w:rPr>
          <w:lang w:val="en-GB"/>
        </w:rPr>
        <w:t>qq</w:t>
      </w:r>
      <w:proofErr w:type="spellEnd"/>
      <w:r>
        <w:rPr>
          <w:rFonts w:hint="eastAsia"/>
        </w:rPr>
        <w:t>.com)</w:t>
      </w:r>
    </w:p>
    <w:p w14:paraId="3F40FCD0" w14:textId="77777777" w:rsidR="009C31B4" w:rsidRDefault="009C31B4">
      <w:pPr>
        <w:pStyle w:val="a"/>
        <w:ind w:firstLineChars="236" w:firstLine="425"/>
        <w:rPr>
          <w:rStyle w:val="Char1"/>
          <w:bCs/>
        </w:rPr>
      </w:pPr>
      <w:r>
        <w:rPr>
          <w:rStyle w:val="Char1"/>
          <w:rFonts w:hint="eastAsia"/>
        </w:rPr>
        <w:t>本文</w:t>
      </w:r>
      <w:r w:rsidR="00A51953" w:rsidRPr="00A51953">
        <w:rPr>
          <w:bCs w:val="0"/>
        </w:rPr>
        <w:t>在分析常用数字电压测量方法的基础上，对双积分式电压表的测量原理进行了系统研究。通过建立双积分式电压表的工作模型，详细分析了积分、反积分过程及其时间关系，推导了被测电压与计数结果之间的数学表达式；在此基础上，对双积分式电压表在高斯白噪声及工频干扰条件下的抗干扰特性进行了分析，研究了积分时间、参考电压等参数对测量精度和稳定性的影响。分析结果表明，双积分式电压表具有较强的抗噪声和抗工频干扰能力，测量精度高、稳定性好，适用于高精度低速数字电压测量场合</w:t>
      </w:r>
      <w:r>
        <w:rPr>
          <w:rStyle w:val="Char1"/>
          <w:rFonts w:hint="eastAsia"/>
        </w:rPr>
        <w:t>。</w:t>
      </w:r>
    </w:p>
    <w:p w14:paraId="3B2F87A9" w14:textId="77777777" w:rsidR="009C31B4" w:rsidRDefault="00ED0E0F">
      <w:pPr>
        <w:pStyle w:val="2"/>
        <w:ind w:firstLineChars="236" w:firstLine="425"/>
        <w:rPr>
          <w:rStyle w:val="Char1"/>
        </w:rPr>
      </w:pPr>
      <w:r>
        <w:rPr>
          <w:rStyle w:val="Char1"/>
          <w:rFonts w:hint="eastAsia"/>
        </w:rPr>
        <w:t>双积分式电压表</w:t>
      </w:r>
      <w:r w:rsidR="009C31B4">
        <w:rPr>
          <w:rStyle w:val="Char1"/>
          <w:rFonts w:hint="eastAsia"/>
        </w:rPr>
        <w:t>；</w:t>
      </w:r>
      <w:r>
        <w:rPr>
          <w:rStyle w:val="Char1"/>
          <w:rFonts w:hint="eastAsia"/>
        </w:rPr>
        <w:t>数字电压测量</w:t>
      </w:r>
      <w:r w:rsidR="009C31B4">
        <w:rPr>
          <w:rStyle w:val="Char1"/>
          <w:rFonts w:hint="eastAsia"/>
        </w:rPr>
        <w:t>；</w:t>
      </w:r>
      <w:r>
        <w:rPr>
          <w:rStyle w:val="Char1"/>
          <w:rFonts w:hint="eastAsia"/>
        </w:rPr>
        <w:t>参数分析</w:t>
      </w:r>
      <w:r w:rsidR="009C31B4">
        <w:rPr>
          <w:rStyle w:val="Char1"/>
          <w:rFonts w:hint="eastAsia"/>
        </w:rPr>
        <w:t>；</w:t>
      </w:r>
      <w:r>
        <w:rPr>
          <w:rStyle w:val="Char1"/>
          <w:rFonts w:hint="eastAsia"/>
        </w:rPr>
        <w:t>测量误差</w:t>
      </w:r>
    </w:p>
    <w:p w14:paraId="29743EE7" w14:textId="4D04F665" w:rsidR="009C31B4" w:rsidRDefault="00EA7B65">
      <w:pPr>
        <w:pStyle w:val="af4"/>
      </w:pPr>
      <w:r>
        <w:rPr>
          <w:rFonts w:hint="eastAsia"/>
        </w:rPr>
        <w:t>Analysis</w:t>
      </w:r>
      <w:r w:rsidR="009C31B4">
        <w:rPr>
          <w:rFonts w:hint="eastAsia"/>
        </w:rPr>
        <w:t xml:space="preserve"> </w:t>
      </w:r>
      <w:r>
        <w:rPr>
          <w:rFonts w:hint="eastAsia"/>
        </w:rPr>
        <w:t>of</w:t>
      </w:r>
      <w:r w:rsidR="009C31B4">
        <w:rPr>
          <w:rFonts w:hint="eastAsia"/>
        </w:rPr>
        <w:t xml:space="preserve"> </w:t>
      </w:r>
      <w:r>
        <w:rPr>
          <w:rFonts w:hint="eastAsia"/>
        </w:rPr>
        <w:t xml:space="preserve">the Operating Principles and Characteristics of a </w:t>
      </w:r>
      <w:bookmarkStart w:id="2" w:name="OLE_LINK4"/>
      <w:bookmarkStart w:id="3" w:name="OLE_LINK2"/>
      <w:r>
        <w:rPr>
          <w:rFonts w:hint="eastAsia"/>
        </w:rPr>
        <w:t>Dual-Slope</w:t>
      </w:r>
      <w:bookmarkEnd w:id="2"/>
      <w:r>
        <w:rPr>
          <w:rFonts w:hint="eastAsia"/>
        </w:rPr>
        <w:t xml:space="preserve"> </w:t>
      </w:r>
      <w:bookmarkStart w:id="4" w:name="OLE_LINK6"/>
      <w:r>
        <w:rPr>
          <w:rFonts w:hint="eastAsia"/>
        </w:rPr>
        <w:t>Digital Voltmeter</w:t>
      </w:r>
      <w:bookmarkEnd w:id="3"/>
      <w:bookmarkEnd w:id="4"/>
    </w:p>
    <w:p w14:paraId="6B9DFBF5" w14:textId="58514791" w:rsidR="009C31B4" w:rsidRDefault="00E763FB">
      <w:pPr>
        <w:pStyle w:val="af9"/>
        <w:rPr>
          <w:vertAlign w:val="superscript"/>
        </w:rPr>
      </w:pPr>
      <w:r>
        <w:rPr>
          <w:rFonts w:hint="eastAsia"/>
        </w:rPr>
        <w:t>Jiasheng</w:t>
      </w:r>
      <w:r w:rsidR="009C31B4">
        <w:rPr>
          <w:lang w:val="de-DE"/>
        </w:rPr>
        <w:t xml:space="preserve"> </w:t>
      </w:r>
      <w:r w:rsidR="0071066E">
        <w:rPr>
          <w:rFonts w:hint="eastAsia"/>
          <w:lang w:val="de-DE"/>
        </w:rPr>
        <w:t>Song</w:t>
      </w:r>
    </w:p>
    <w:p w14:paraId="26D7D041" w14:textId="77777777" w:rsidR="009C31B4" w:rsidRDefault="009C31B4">
      <w:pPr>
        <w:pStyle w:val="ab"/>
      </w:pPr>
      <w:r>
        <w:rPr>
          <w:rFonts w:hint="eastAsia"/>
        </w:rPr>
        <w:t>(</w:t>
      </w:r>
      <w:proofErr w:type="gramStart"/>
      <w:r>
        <w:rPr>
          <w:rFonts w:hint="eastAsia"/>
        </w:rPr>
        <w:t>1.College</w:t>
      </w:r>
      <w:proofErr w:type="gramEnd"/>
      <w:r>
        <w:rPr>
          <w:rFonts w:hint="eastAsia"/>
        </w:rPr>
        <w:t xml:space="preserve"> of </w:t>
      </w:r>
      <w:r>
        <w:t xml:space="preserve">Electronic </w:t>
      </w:r>
      <w:r>
        <w:rPr>
          <w:rFonts w:hint="eastAsia"/>
        </w:rPr>
        <w:t>and</w:t>
      </w:r>
      <w:r>
        <w:t xml:space="preserve"> Information Engineering</w:t>
      </w:r>
      <w:r>
        <w:rPr>
          <w:rFonts w:hint="eastAsia"/>
        </w:rPr>
        <w:t xml:space="preserve">, </w:t>
      </w:r>
      <w:r>
        <w:t>Liaoning University of Technology</w:t>
      </w:r>
      <w:r>
        <w:rPr>
          <w:rFonts w:hint="eastAsia"/>
        </w:rPr>
        <w:t>,</w:t>
      </w:r>
      <w:r>
        <w:t xml:space="preserve"> Jinzhou Liaoning 121001</w:t>
      </w:r>
      <w:r>
        <w:rPr>
          <w:rFonts w:hint="eastAsia"/>
        </w:rPr>
        <w:t>, China)</w:t>
      </w:r>
    </w:p>
    <w:p w14:paraId="405D16F8" w14:textId="6E2EA0A5" w:rsidR="009C31B4" w:rsidRDefault="00AC5948">
      <w:pPr>
        <w:pStyle w:val="4"/>
        <w:spacing w:line="276" w:lineRule="auto"/>
        <w:ind w:firstLineChars="236" w:firstLine="425"/>
        <w:jc w:val="both"/>
      </w:pPr>
      <w:r>
        <w:rPr>
          <w:rStyle w:val="Char1"/>
          <w:rFonts w:hint="eastAsia"/>
          <w:b w:val="0"/>
        </w:rPr>
        <w:t xml:space="preserve">Based on the analysis of commonly used digital voltage </w:t>
      </w:r>
      <w:r w:rsidR="009A661F">
        <w:rPr>
          <w:rStyle w:val="Char1"/>
          <w:rFonts w:hint="eastAsia"/>
          <w:b w:val="0"/>
        </w:rPr>
        <w:t xml:space="preserve">measurement </w:t>
      </w:r>
      <w:r w:rsidR="0071066E">
        <w:rPr>
          <w:rStyle w:val="Char1"/>
          <w:b w:val="0"/>
        </w:rPr>
        <w:t>methods, this</w:t>
      </w:r>
      <w:r w:rsidR="009A661F">
        <w:rPr>
          <w:rStyle w:val="Char1"/>
          <w:rFonts w:hint="eastAsia"/>
          <w:b w:val="0"/>
        </w:rPr>
        <w:t xml:space="preserve"> paper systematically investigates the operating principle of the dual-slope digital voltmeter.</w:t>
      </w:r>
      <w:r w:rsidR="0071066E">
        <w:rPr>
          <w:rStyle w:val="Char1"/>
          <w:rFonts w:hint="eastAsia"/>
          <w:b w:val="0"/>
        </w:rPr>
        <w:t xml:space="preserve"> </w:t>
      </w:r>
      <w:r w:rsidR="009A661F">
        <w:rPr>
          <w:rStyle w:val="Char1"/>
          <w:rFonts w:hint="eastAsia"/>
          <w:b w:val="0"/>
        </w:rPr>
        <w:t>By</w:t>
      </w:r>
      <w:r w:rsidR="0071066E">
        <w:rPr>
          <w:rStyle w:val="Char1"/>
          <w:rFonts w:hint="eastAsia"/>
          <w:b w:val="0"/>
        </w:rPr>
        <w:t xml:space="preserve"> establishing a functional model of the dual-slope digital voltmeter, the integration and de-integration processes </w:t>
      </w:r>
      <w:r w:rsidR="006E2D3A">
        <w:rPr>
          <w:rStyle w:val="Char1"/>
          <w:rFonts w:hint="eastAsia"/>
          <w:b w:val="0"/>
        </w:rPr>
        <w:t xml:space="preserve">as well as their time relationships are analyzed in detail, and the mathematical relationship between the measured voltage and the counting </w:t>
      </w:r>
      <w:r w:rsidR="006E2D3A">
        <w:rPr>
          <w:rStyle w:val="Char1"/>
          <w:b w:val="0"/>
        </w:rPr>
        <w:t>result</w:t>
      </w:r>
      <w:r w:rsidR="006E2D3A">
        <w:rPr>
          <w:rStyle w:val="Char1"/>
          <w:rFonts w:hint="eastAsia"/>
          <w:b w:val="0"/>
        </w:rPr>
        <w:t xml:space="preserve"> is derived.</w:t>
      </w:r>
      <w:r w:rsidR="00CE7C4C">
        <w:rPr>
          <w:rStyle w:val="Char1"/>
          <w:rFonts w:hint="eastAsia"/>
          <w:b w:val="0"/>
        </w:rPr>
        <w:t xml:space="preserve"> Furthermore, the anti-interference performance </w:t>
      </w:r>
      <w:r w:rsidR="00D905B3">
        <w:rPr>
          <w:rStyle w:val="Char1"/>
          <w:rFonts w:hint="eastAsia"/>
          <w:b w:val="0"/>
        </w:rPr>
        <w:t>of the dual-slope digital voltmeter under Gaussian</w:t>
      </w:r>
      <w:r w:rsidR="00083789">
        <w:rPr>
          <w:rStyle w:val="Char1"/>
          <w:rFonts w:hint="eastAsia"/>
          <w:b w:val="0"/>
        </w:rPr>
        <w:t xml:space="preserve"> white noise and power-line interference condition is analyzed, and the influence of </w:t>
      </w:r>
      <w:r w:rsidR="00083789">
        <w:rPr>
          <w:rStyle w:val="Char1"/>
          <w:b w:val="0"/>
        </w:rPr>
        <w:t>parameters</w:t>
      </w:r>
      <w:r w:rsidR="00083789">
        <w:rPr>
          <w:rStyle w:val="Char1"/>
          <w:rFonts w:hint="eastAsia"/>
          <w:b w:val="0"/>
        </w:rPr>
        <w:t xml:space="preserve"> such as </w:t>
      </w:r>
      <w:r w:rsidR="00083789">
        <w:rPr>
          <w:rStyle w:val="Char1"/>
          <w:b w:val="0"/>
        </w:rPr>
        <w:t>integration</w:t>
      </w:r>
      <w:r w:rsidR="00083789">
        <w:rPr>
          <w:rStyle w:val="Char1"/>
          <w:rFonts w:hint="eastAsia"/>
          <w:b w:val="0"/>
        </w:rPr>
        <w:t xml:space="preserve"> time and reference voltage on measurement accuracy and stability is investigated. The results indicate that the dual-slope digital voltmeter exhibits strong noise immunity and effective </w:t>
      </w:r>
      <w:r w:rsidR="00083789">
        <w:rPr>
          <w:rStyle w:val="Char1"/>
          <w:b w:val="0"/>
        </w:rPr>
        <w:t>suppression</w:t>
      </w:r>
      <w:r w:rsidR="00083789">
        <w:rPr>
          <w:rStyle w:val="Char1"/>
          <w:rFonts w:hint="eastAsia"/>
          <w:b w:val="0"/>
        </w:rPr>
        <w:t xml:space="preserve"> of power-line interference, providing high measurement accuracy and good stability, which makes it suitable for high-precision, low-speed digital voltage measurement applications.</w:t>
      </w:r>
    </w:p>
    <w:p w14:paraId="4E46FB43" w14:textId="2B4A8ED1" w:rsidR="009C31B4" w:rsidRDefault="009C31B4">
      <w:pPr>
        <w:pStyle w:val="5"/>
        <w:spacing w:line="276" w:lineRule="auto"/>
        <w:ind w:firstLineChars="236" w:firstLine="425"/>
        <w:rPr>
          <w:rStyle w:val="Char1"/>
          <w:b w:val="0"/>
          <w:color w:val="7030A0"/>
        </w:rPr>
      </w:pPr>
      <w:r>
        <w:rPr>
          <w:rStyle w:val="Char1"/>
          <w:b w:val="0"/>
        </w:rPr>
        <w:t xml:space="preserve"> </w:t>
      </w:r>
      <w:r w:rsidR="001B6513">
        <w:rPr>
          <w:rStyle w:val="Char1"/>
          <w:rFonts w:hint="eastAsia"/>
          <w:b w:val="0"/>
        </w:rPr>
        <w:t>Dual-slope</w:t>
      </w:r>
      <w:r w:rsidR="00A276AA">
        <w:rPr>
          <w:rStyle w:val="Char1"/>
          <w:rFonts w:hint="eastAsia"/>
          <w:b w:val="0"/>
        </w:rPr>
        <w:t xml:space="preserve"> digital voltmeter</w:t>
      </w:r>
      <w:r>
        <w:rPr>
          <w:rStyle w:val="Char1"/>
          <w:rFonts w:hint="eastAsia"/>
          <w:b w:val="0"/>
        </w:rPr>
        <w:t>;</w:t>
      </w:r>
      <w:r w:rsidR="001B6513">
        <w:rPr>
          <w:rStyle w:val="Char1"/>
          <w:rFonts w:hint="eastAsia"/>
          <w:b w:val="0"/>
        </w:rPr>
        <w:t xml:space="preserve"> Digital voltage measurement</w:t>
      </w:r>
      <w:r>
        <w:rPr>
          <w:rStyle w:val="Char1"/>
          <w:rFonts w:hint="eastAsia"/>
          <w:b w:val="0"/>
        </w:rPr>
        <w:t>; Parameter analysis;</w:t>
      </w:r>
      <w:r w:rsidR="001B6513">
        <w:rPr>
          <w:rStyle w:val="Char1"/>
          <w:rFonts w:hint="eastAsia"/>
          <w:b w:val="0"/>
        </w:rPr>
        <w:t xml:space="preserve"> Measurement error</w:t>
      </w:r>
    </w:p>
    <w:p w14:paraId="14222B02" w14:textId="77777777" w:rsidR="009C31B4" w:rsidRDefault="009C31B4">
      <w:pPr>
        <w:pStyle w:val="af2"/>
      </w:pPr>
    </w:p>
    <w:p w14:paraId="7DD8B441" w14:textId="77777777" w:rsidR="009C31B4" w:rsidRDefault="009C31B4">
      <w:pPr>
        <w:pStyle w:val="20"/>
        <w:ind w:firstLine="562"/>
        <w:rPr>
          <w:i w:val="0"/>
        </w:rPr>
        <w:sectPr w:rsidR="009C31B4">
          <w:type w:val="continuous"/>
          <w:pgSz w:w="11906" w:h="16838"/>
          <w:pgMar w:top="1361" w:right="907" w:bottom="680" w:left="1191" w:header="737" w:footer="737" w:gutter="0"/>
          <w:pgBorders w:offsetFrom="page">
            <w:top w:val="single" w:sz="4" w:space="24" w:color="auto"/>
            <w:left w:val="single" w:sz="4" w:space="24" w:color="auto"/>
            <w:bottom w:val="single" w:sz="4" w:space="24" w:color="auto"/>
            <w:right w:val="single" w:sz="4" w:space="24" w:color="auto"/>
          </w:pgBorders>
          <w:cols w:space="720"/>
          <w:titlePg/>
          <w:docGrid w:linePitch="312"/>
        </w:sectPr>
      </w:pPr>
    </w:p>
    <w:p w14:paraId="7D881B38" w14:textId="77777777" w:rsidR="009C31B4" w:rsidRDefault="009C31B4">
      <w:pPr>
        <w:pStyle w:val="a0"/>
        <w:spacing w:before="264" w:after="264"/>
        <w:ind w:right="180"/>
        <w:rPr>
          <w:color w:val="C00000"/>
        </w:rPr>
      </w:pPr>
      <w:r>
        <w:rPr>
          <w:rFonts w:hint="eastAsia"/>
          <w:color w:val="C00000"/>
        </w:rPr>
        <w:t>引言</w:t>
      </w:r>
    </w:p>
    <w:p w14:paraId="69892C0D" w14:textId="55EE581B" w:rsidR="009C31B4" w:rsidRDefault="00ED55A1">
      <w:pPr>
        <w:ind w:firstLine="360"/>
      </w:pPr>
      <w:r>
        <w:rPr>
          <w:rFonts w:hint="eastAsia"/>
        </w:rPr>
        <w:t>数字电压测量在现代电子测量技术的诸多领域得到了广泛应用，并且随着电子系统精度和稳定性要求的不断提高，其应用范围仍在持续扩大。</w:t>
      </w:r>
      <w:r w:rsidR="00C24295">
        <w:rPr>
          <w:rFonts w:hint="eastAsia"/>
        </w:rPr>
        <w:t>数字电压测量是将连续变化的模拟电压信号转换为离散的数字量进行处理和</w:t>
      </w:r>
      <w:r w:rsidR="00447979">
        <w:rPr>
          <w:rFonts w:hint="eastAsia"/>
        </w:rPr>
        <w:t>显示</w:t>
      </w:r>
      <w:r w:rsidR="00C24295">
        <w:rPr>
          <w:rFonts w:hint="eastAsia"/>
        </w:rPr>
        <w:t>，其测量精度和抗干扰性能直接影响观测结果的可靠性。与模拟测量方法相比，数字电压测量具有读数直观、精度高、稳定性好以及易于与数字系统接口等优点，已成为现代电子测量</w:t>
      </w:r>
      <w:r w:rsidR="007A7A3D">
        <w:rPr>
          <w:rFonts w:hint="eastAsia"/>
        </w:rPr>
        <w:t>仪器</w:t>
      </w:r>
      <w:r w:rsidR="00C24295">
        <w:rPr>
          <w:rFonts w:hint="eastAsia"/>
        </w:rPr>
        <w:t>的重要组成部分。</w:t>
      </w:r>
      <w:bookmarkStart w:id="5" w:name="OLE_LINK3"/>
    </w:p>
    <w:p w14:paraId="4E6BE08A" w14:textId="700A4BB9" w:rsidR="009C31B4" w:rsidRDefault="00354806">
      <w:pPr>
        <w:ind w:firstLine="360"/>
      </w:pPr>
      <w:r>
        <w:rPr>
          <w:rFonts w:hint="eastAsia"/>
        </w:rPr>
        <w:t>在数字电压测量中，模数转换技术是实现电压数字化的关键环节。常用的模数转换方式主要包括逐次逼近式、并行比较式以及积分式等。其中逐次逼近式转换速度较快，但对电路参数和噪声较为敏感；并行比较式结构复杂、成本较高；积分式模数转换通过对输入电压进行时间积分来完成电压测量，具有良好的抗噪声能力和稳定性。</w:t>
      </w:r>
      <w:r w:rsidR="00EB6ABD">
        <w:fldChar w:fldCharType="begin"/>
      </w:r>
      <w:r w:rsidR="00EB6ABD">
        <w:instrText xml:space="preserve"> </w:instrText>
      </w:r>
      <w:r w:rsidR="00EB6ABD">
        <w:rPr>
          <w:rFonts w:hint="eastAsia"/>
        </w:rPr>
        <w:instrText>REF _Ref218608983 \r \h</w:instrText>
      </w:r>
      <w:r w:rsidR="00EB6ABD">
        <w:instrText xml:space="preserve"> </w:instrText>
      </w:r>
      <w:r w:rsidR="00EB6ABD">
        <w:fldChar w:fldCharType="separate"/>
      </w:r>
      <w:r w:rsidR="00EB6ABD">
        <w:t>[1]</w:t>
      </w:r>
      <w:r w:rsidR="00EB6ABD">
        <w:fldChar w:fldCharType="end"/>
      </w:r>
      <w:r>
        <w:rPr>
          <w:rFonts w:hint="eastAsia"/>
        </w:rPr>
        <w:t>双积分式模数转换是在积分式转换方法的基础上发展起来的一种典型结构，通</w:t>
      </w:r>
      <w:r>
        <w:rPr>
          <w:rFonts w:hint="eastAsia"/>
        </w:rPr>
        <w:t>过对被测电压进行固定时间积分，并利用参考电压进行反向积分，将电压信息转换为时间或计数值，从而有效抑制工频干扰和随机噪声的影响。</w:t>
      </w:r>
      <w:r w:rsidR="00AE2765">
        <w:fldChar w:fldCharType="begin"/>
      </w:r>
      <w:r w:rsidR="00AE2765">
        <w:instrText xml:space="preserve"> </w:instrText>
      </w:r>
      <w:r w:rsidR="00AE2765">
        <w:rPr>
          <w:rFonts w:hint="eastAsia"/>
        </w:rPr>
        <w:instrText>REF _Ref218609362 \r \h</w:instrText>
      </w:r>
      <w:r w:rsidR="00AE2765">
        <w:instrText xml:space="preserve"> </w:instrText>
      </w:r>
      <w:r w:rsidR="00AE2765">
        <w:fldChar w:fldCharType="separate"/>
      </w:r>
      <w:r w:rsidR="00AE2765">
        <w:t>[2]</w:t>
      </w:r>
      <w:r w:rsidR="00AE2765">
        <w:fldChar w:fldCharType="end"/>
      </w:r>
    </w:p>
    <w:p w14:paraId="1B91E49A" w14:textId="25645D4D" w:rsidR="009C31B4" w:rsidRDefault="002A07DB">
      <w:pPr>
        <w:ind w:firstLine="360"/>
      </w:pPr>
      <w:r>
        <w:rPr>
          <w:rFonts w:hint="eastAsia"/>
        </w:rPr>
        <w:t>双积分式电压表是以双积分式模数转换器为核心构成的数字电压测量仪器，因其测量精度高、抗干扰能力强，在数字多用表和高精度直流电压测量领域得到了广泛应用。</w:t>
      </w:r>
      <w:r w:rsidR="00EA7037">
        <w:fldChar w:fldCharType="begin"/>
      </w:r>
      <w:r w:rsidR="00EA7037">
        <w:instrText xml:space="preserve"> </w:instrText>
      </w:r>
      <w:r w:rsidR="00EA7037">
        <w:rPr>
          <w:rFonts w:hint="eastAsia"/>
        </w:rPr>
        <w:instrText>REF _Ref218609528 \r \h</w:instrText>
      </w:r>
      <w:r w:rsidR="00EA7037">
        <w:instrText xml:space="preserve"> </w:instrText>
      </w:r>
      <w:r w:rsidR="00EA7037">
        <w:fldChar w:fldCharType="separate"/>
      </w:r>
      <w:r w:rsidR="00EA7037">
        <w:t>[3]</w:t>
      </w:r>
      <w:r w:rsidR="00EA7037">
        <w:fldChar w:fldCharType="end"/>
      </w:r>
      <w:r>
        <w:rPr>
          <w:rFonts w:hint="eastAsia"/>
        </w:rPr>
        <w:t>本文在分析双积分式电压表基本工作原理的基础上，建立其数学模型，对积分时间、参考电压等关键参数进行分析；并结合噪声和工频干扰条件，对双积分式电压表的测量误差及性能特性进行研究，探讨不同参数选择对测量精度和稳定性的影响，为双积分式电压测量系统的设计与应用提供理论依据。</w:t>
      </w:r>
      <w:bookmarkEnd w:id="5"/>
    </w:p>
    <w:p w14:paraId="46FBB2F3" w14:textId="3826A166" w:rsidR="009C31B4" w:rsidRDefault="00CE1023">
      <w:pPr>
        <w:pStyle w:val="a0"/>
        <w:tabs>
          <w:tab w:val="clear" w:pos="420"/>
          <w:tab w:val="left" w:pos="360"/>
        </w:tabs>
        <w:spacing w:before="264" w:after="264"/>
        <w:ind w:right="180"/>
      </w:pPr>
      <w:r>
        <w:rPr>
          <w:rFonts w:hint="eastAsia"/>
          <w:color w:val="C00000"/>
        </w:rPr>
        <w:t>双积分式电压表的</w:t>
      </w:r>
      <w:r w:rsidR="00213B60">
        <w:rPr>
          <w:rFonts w:hint="eastAsia"/>
          <w:color w:val="C00000"/>
        </w:rPr>
        <w:t>系统模型</w:t>
      </w:r>
    </w:p>
    <w:p w14:paraId="27123257" w14:textId="36B3E712" w:rsidR="009C31B4" w:rsidRDefault="000E033F" w:rsidP="00092E8B">
      <w:pPr>
        <w:ind w:firstLine="360"/>
      </w:pPr>
      <w:r>
        <w:rPr>
          <w:rFonts w:hint="eastAsia"/>
        </w:rPr>
        <w:t>双积分式电压表系统主要由输入调理电路、双积分模数转换电路、控制与计数电路以及显示电路等部分组成</w:t>
      </w:r>
      <w:r w:rsidR="00D0557D">
        <w:rPr>
          <w:rFonts w:hint="eastAsia"/>
        </w:rPr>
        <w:t>。</w:t>
      </w:r>
      <w:r w:rsidR="009507C9">
        <w:fldChar w:fldCharType="begin"/>
      </w:r>
      <w:r w:rsidR="009507C9">
        <w:instrText xml:space="preserve"> </w:instrText>
      </w:r>
      <w:r w:rsidR="009507C9">
        <w:rPr>
          <w:rFonts w:hint="eastAsia"/>
        </w:rPr>
        <w:instrText>REF _Ref218612561 \r \h</w:instrText>
      </w:r>
      <w:r w:rsidR="009507C9">
        <w:instrText xml:space="preserve"> </w:instrText>
      </w:r>
      <w:r w:rsidR="009507C9">
        <w:fldChar w:fldCharType="separate"/>
      </w:r>
      <w:r w:rsidR="009507C9">
        <w:t>[4]</w:t>
      </w:r>
      <w:r w:rsidR="009507C9">
        <w:fldChar w:fldCharType="end"/>
      </w:r>
      <w:r w:rsidR="00D0557D">
        <w:rPr>
          <w:rFonts w:hint="eastAsia"/>
        </w:rPr>
        <w:t>双积分式电压表</w:t>
      </w:r>
      <w:r>
        <w:rPr>
          <w:rFonts w:hint="eastAsia"/>
        </w:rPr>
        <w:t>系统模型如图</w:t>
      </w:r>
      <w:r>
        <w:rPr>
          <w:rFonts w:hint="eastAsia"/>
        </w:rPr>
        <w:t>1</w:t>
      </w:r>
      <w:r>
        <w:rPr>
          <w:rFonts w:hint="eastAsia"/>
        </w:rPr>
        <w:t>所示。</w:t>
      </w:r>
    </w:p>
    <w:p w14:paraId="00220462" w14:textId="4E8BCDEA" w:rsidR="009C31B4" w:rsidRDefault="002E1B66">
      <w:pPr>
        <w:ind w:firstLineChars="0" w:firstLine="0"/>
      </w:pPr>
      <w:r>
        <w:object w:dxaOrig="10230" w:dyaOrig="2686" w14:anchorId="587E94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pt;height:62pt" o:ole="">
            <v:imagedata r:id="rId14" o:title=""/>
          </v:shape>
          <o:OLEObject Type="Embed" ProgID="Visio.Drawing.15" ShapeID="_x0000_i1025" DrawAspect="Content" ObjectID="_1829353582" r:id="rId15"/>
        </w:object>
      </w:r>
    </w:p>
    <w:p w14:paraId="5CC31B9F" w14:textId="319081E6" w:rsidR="0035333F" w:rsidRDefault="009C31B4" w:rsidP="0035333F">
      <w:pPr>
        <w:ind w:firstLineChars="0" w:firstLine="0"/>
        <w:jc w:val="center"/>
        <w:rPr>
          <w:rFonts w:eastAsia="黑体"/>
        </w:rPr>
      </w:pPr>
      <w:r>
        <w:rPr>
          <w:rFonts w:eastAsia="黑体"/>
        </w:rPr>
        <w:t>图</w:t>
      </w:r>
      <w:r>
        <w:rPr>
          <w:rFonts w:eastAsia="黑体"/>
        </w:rPr>
        <w:t xml:space="preserve">1 </w:t>
      </w:r>
      <w:r w:rsidR="009B0723">
        <w:rPr>
          <w:rFonts w:eastAsia="黑体" w:hint="eastAsia"/>
        </w:rPr>
        <w:t>双积分式电压表</w:t>
      </w:r>
      <w:r w:rsidR="00041E35">
        <w:rPr>
          <w:rFonts w:eastAsia="黑体" w:hint="eastAsia"/>
        </w:rPr>
        <w:t>系统</w:t>
      </w:r>
      <w:r>
        <w:rPr>
          <w:rFonts w:eastAsia="黑体"/>
        </w:rPr>
        <w:t>模型</w:t>
      </w:r>
    </w:p>
    <w:p w14:paraId="38163941" w14:textId="0BB8D18D" w:rsidR="009233B2" w:rsidRDefault="00F24F27" w:rsidP="00F24F27">
      <w:pPr>
        <w:ind w:firstLine="360"/>
      </w:pPr>
      <w:r>
        <w:rPr>
          <w:rFonts w:hint="eastAsia"/>
        </w:rPr>
        <w:t>双积分式电压表</w:t>
      </w:r>
      <w:r w:rsidR="00E32868">
        <w:rPr>
          <w:rFonts w:hint="eastAsia"/>
        </w:rPr>
        <w:t>的输入调理电路主要用于对被测电压信号</w:t>
      </w:r>
      <w:r w:rsidR="00F9216F">
        <w:rPr>
          <w:rFonts w:hint="eastAsia"/>
        </w:rPr>
        <w:t>进行预处理，包括量程选择、电压衰减或放大以及必要的滤波处理，以保证输入信号</w:t>
      </w:r>
      <w:r w:rsidR="00827FAD">
        <w:rPr>
          <w:rFonts w:hint="eastAsia"/>
        </w:rPr>
        <w:t>幅度合适后级模数转换电路的工作范围</w:t>
      </w:r>
      <w:r w:rsidR="005245F3">
        <w:rPr>
          <w:rFonts w:hint="eastAsia"/>
        </w:rPr>
        <w:t>，</w:t>
      </w:r>
      <w:r w:rsidR="001E4D7C">
        <w:rPr>
          <w:rFonts w:hint="eastAsia"/>
        </w:rPr>
        <w:t>经过调理后的模拟电压信号</w:t>
      </w:r>
      <w:r w:rsidR="00FA0ED0">
        <w:rPr>
          <w:rFonts w:hint="eastAsia"/>
        </w:rPr>
        <w:t>被输出到</w:t>
      </w:r>
      <w:r w:rsidR="001E4D7C">
        <w:rPr>
          <w:rFonts w:hint="eastAsia"/>
        </w:rPr>
        <w:t>双积分模数转换电路</w:t>
      </w:r>
      <w:r w:rsidR="005F63D1">
        <w:rPr>
          <w:rFonts w:hint="eastAsia"/>
        </w:rPr>
        <w:t>中，作为系统的核心部分</w:t>
      </w:r>
      <w:r w:rsidR="009233B2">
        <w:rPr>
          <w:rFonts w:hint="eastAsia"/>
        </w:rPr>
        <w:t>。</w:t>
      </w:r>
    </w:p>
    <w:p w14:paraId="6710BC21" w14:textId="2892EC4E" w:rsidR="00F24F27" w:rsidRDefault="00D214ED" w:rsidP="00F24F27">
      <w:pPr>
        <w:ind w:firstLine="360"/>
      </w:pPr>
      <w:r>
        <w:rPr>
          <w:rFonts w:hint="eastAsia"/>
        </w:rPr>
        <w:t>双积分式模数转换电路</w:t>
      </w:r>
      <w:r w:rsidR="00106F08">
        <w:rPr>
          <w:rFonts w:hint="eastAsia"/>
        </w:rPr>
        <w:t>通常由积分器、比较器和参考电压源组成</w:t>
      </w:r>
      <w:r w:rsidR="00C221E9">
        <w:rPr>
          <w:rFonts w:hint="eastAsia"/>
        </w:rPr>
        <w:t>。</w:t>
      </w:r>
      <w:r w:rsidR="00106F08">
        <w:rPr>
          <w:rFonts w:hint="eastAsia"/>
        </w:rPr>
        <w:t>积分器在控制逻辑的作用下，先对被测电压进行</w:t>
      </w:r>
      <w:r w:rsidR="009F3285">
        <w:rPr>
          <w:rFonts w:hint="eastAsia"/>
        </w:rPr>
        <w:t>固定时间的积分，再对参考电压进行反向积分</w:t>
      </w:r>
      <w:r w:rsidR="00AA6FE6">
        <w:rPr>
          <w:rFonts w:hint="eastAsia"/>
        </w:rPr>
        <w:t>；比较器用于检测积分器输出电压是否回到零点，并在零交叉时向控制电路发出信号</w:t>
      </w:r>
      <w:r w:rsidR="00BE0C1B">
        <w:rPr>
          <w:rFonts w:hint="eastAsia"/>
        </w:rPr>
        <w:t>；参考电压源为反积分阶段提供稳定、已知的基准电压</w:t>
      </w:r>
      <w:r w:rsidR="00B323FF">
        <w:rPr>
          <w:rFonts w:hint="eastAsia"/>
        </w:rPr>
        <w:t>。</w:t>
      </w:r>
    </w:p>
    <w:p w14:paraId="6465B145" w14:textId="422B61B4" w:rsidR="00BD0DBD" w:rsidRDefault="00B323FF" w:rsidP="0049389A">
      <w:pPr>
        <w:ind w:firstLine="360"/>
      </w:pPr>
      <w:r>
        <w:rPr>
          <w:rFonts w:hint="eastAsia"/>
        </w:rPr>
        <w:t>控制与计数电路主要负责系统各个阶段的时序控制，包括积分阶段和反积分阶段的切换，同时对反积分时间进行计数。计数器通常由高稳定度</w:t>
      </w:r>
      <w:r w:rsidR="00FC5EAA">
        <w:rPr>
          <w:rFonts w:hint="eastAsia"/>
        </w:rPr>
        <w:t>时钟驱动</w:t>
      </w:r>
      <w:r w:rsidR="00D66045">
        <w:rPr>
          <w:rFonts w:hint="eastAsia"/>
        </w:rPr>
        <w:t>，其计数值与积分时间成正比。显示电路根据计数结果和系统参数对测量结果进行换算，并将被测电压值以数字形式显示。</w:t>
      </w:r>
    </w:p>
    <w:p w14:paraId="7F808ACB" w14:textId="589272BE" w:rsidR="005C3390" w:rsidRPr="005C3390" w:rsidRDefault="001101A0" w:rsidP="005C3390">
      <w:pPr>
        <w:pStyle w:val="a0"/>
        <w:spacing w:before="264" w:after="264"/>
        <w:ind w:right="180"/>
        <w:rPr>
          <w:color w:val="C00000"/>
        </w:rPr>
      </w:pPr>
      <w:r>
        <w:rPr>
          <w:rFonts w:hint="eastAsia"/>
          <w:color w:val="C00000"/>
        </w:rPr>
        <w:t>双积分式电压表的</w:t>
      </w:r>
      <w:r w:rsidR="008C0448">
        <w:rPr>
          <w:rFonts w:hint="eastAsia"/>
          <w:color w:val="C00000"/>
        </w:rPr>
        <w:t>工作原理分析</w:t>
      </w:r>
    </w:p>
    <w:p w14:paraId="4F3CB4AD" w14:textId="01DDACCE" w:rsidR="009C31B4" w:rsidRDefault="005C3390">
      <w:pPr>
        <w:ind w:firstLine="360"/>
      </w:pPr>
      <w:r>
        <w:rPr>
          <w:rFonts w:hint="eastAsia"/>
        </w:rPr>
        <w:t>双积分电压表的核心工作原理基于双积分模数转换方法，其基本思想是通过对被测电压进行时间积分，并利用参考电压进行反向积分，将模拟电压量转换为与时间或计数值成比例的数字量。</w:t>
      </w:r>
      <w:r w:rsidR="005642CA">
        <w:rPr>
          <w:rFonts w:hint="eastAsia"/>
        </w:rPr>
        <w:t>双积分式模数转换方法主要使用双积分式</w:t>
      </w:r>
      <w:r w:rsidR="005642CA">
        <w:rPr>
          <w:rFonts w:hint="eastAsia"/>
        </w:rPr>
        <w:t>A/D</w:t>
      </w:r>
      <w:r w:rsidR="00051009">
        <w:rPr>
          <w:rFonts w:hint="eastAsia"/>
        </w:rPr>
        <w:t>转换</w:t>
      </w:r>
      <w:r w:rsidR="005642CA">
        <w:rPr>
          <w:rFonts w:hint="eastAsia"/>
        </w:rPr>
        <w:t>器完成。双积分式</w:t>
      </w:r>
      <w:r w:rsidR="005642CA">
        <w:rPr>
          <w:rFonts w:hint="eastAsia"/>
        </w:rPr>
        <w:t>A/D</w:t>
      </w:r>
      <w:r w:rsidR="005642CA">
        <w:rPr>
          <w:rFonts w:hint="eastAsia"/>
        </w:rPr>
        <w:t>转换器的简化原理框图如图</w:t>
      </w:r>
      <w:r w:rsidR="005642CA">
        <w:rPr>
          <w:rFonts w:hint="eastAsia"/>
        </w:rPr>
        <w:t>2</w:t>
      </w:r>
      <w:r w:rsidR="00BD3DA4">
        <w:rPr>
          <w:rFonts w:hint="eastAsia"/>
        </w:rPr>
        <w:t>所示。</w:t>
      </w:r>
    </w:p>
    <w:p w14:paraId="66EC4249" w14:textId="2651A0D7" w:rsidR="009C31B4" w:rsidRDefault="00B5734C">
      <w:pPr>
        <w:wordWrap w:val="0"/>
        <w:ind w:firstLineChars="0" w:firstLine="0"/>
        <w:rPr>
          <w:szCs w:val="21"/>
        </w:rPr>
      </w:pPr>
      <w:r>
        <w:object w:dxaOrig="7650" w:dyaOrig="3466" w14:anchorId="066732C6">
          <v:shape id="_x0000_i1026" type="#_x0000_t75" style="width:236pt;height:107pt" o:ole="">
            <v:imagedata r:id="rId16" o:title=""/>
          </v:shape>
          <o:OLEObject Type="Embed" ProgID="Visio.Drawing.15" ShapeID="_x0000_i1026" DrawAspect="Content" ObjectID="_1829353583" r:id="rId17"/>
        </w:object>
      </w:r>
    </w:p>
    <w:p w14:paraId="10B7EAE0" w14:textId="79D429FB" w:rsidR="009C31B4" w:rsidRDefault="009C31B4">
      <w:pPr>
        <w:pStyle w:val="aff1"/>
        <w:ind w:firstLineChars="0" w:firstLine="0"/>
        <w:rPr>
          <w:rFonts w:ascii="Times New Roman"/>
          <w:color w:val="auto"/>
        </w:rPr>
      </w:pPr>
      <w:r>
        <w:rPr>
          <w:rFonts w:ascii="Times New Roman"/>
          <w:color w:val="auto"/>
        </w:rPr>
        <w:t>图</w:t>
      </w:r>
      <w:r>
        <w:rPr>
          <w:rFonts w:ascii="Times New Roman"/>
          <w:color w:val="auto"/>
        </w:rPr>
        <w:t xml:space="preserve">2 </w:t>
      </w:r>
      <w:r w:rsidR="00051009">
        <w:rPr>
          <w:rFonts w:ascii="Times New Roman" w:hint="eastAsia"/>
          <w:color w:val="auto"/>
        </w:rPr>
        <w:t>双积分</w:t>
      </w:r>
      <w:r w:rsidR="00051009">
        <w:rPr>
          <w:rFonts w:ascii="Times New Roman" w:hint="eastAsia"/>
          <w:color w:val="auto"/>
        </w:rPr>
        <w:t>A</w:t>
      </w:r>
      <w:r w:rsidR="00305A68">
        <w:rPr>
          <w:rFonts w:ascii="Times New Roman" w:hint="eastAsia"/>
          <w:color w:val="auto"/>
        </w:rPr>
        <w:t>/D</w:t>
      </w:r>
      <w:r w:rsidR="00305A68">
        <w:rPr>
          <w:rFonts w:ascii="Times New Roman" w:hint="eastAsia"/>
          <w:color w:val="auto"/>
        </w:rPr>
        <w:t>转换器的原理框图</w:t>
      </w:r>
    </w:p>
    <w:p w14:paraId="7ABA4C9E" w14:textId="6D9BC18C" w:rsidR="009C31B4" w:rsidRPr="009E3805" w:rsidRDefault="00243F12" w:rsidP="009E3805">
      <w:pPr>
        <w:ind w:firstLine="360"/>
      </w:pPr>
      <w:r w:rsidRPr="009E3805">
        <w:rPr>
          <w:rFonts w:hint="eastAsia"/>
        </w:rPr>
        <w:t>双积分式</w:t>
      </w:r>
      <w:r w:rsidRPr="009E3805">
        <w:rPr>
          <w:rFonts w:hint="eastAsia"/>
        </w:rPr>
        <w:t>A/D</w:t>
      </w:r>
      <w:r w:rsidRPr="009E3805">
        <w:rPr>
          <w:rFonts w:hint="eastAsia"/>
        </w:rPr>
        <w:t>式转换器的特点是在一次测量过程中用同一积分器先后进行两次积分，即对被测电压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x</m:t>
            </m:r>
          </m:sub>
        </m:sSub>
      </m:oMath>
      <w:r w:rsidR="00EB26DA" w:rsidRPr="009E3805">
        <w:rPr>
          <w:rFonts w:hint="eastAsia"/>
        </w:rPr>
        <w:t>的定时积分，然后对基准电压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ref</m:t>
            </m:r>
          </m:sub>
        </m:sSub>
      </m:oMath>
      <w:r w:rsidR="00EB26DA" w:rsidRPr="009E3805">
        <w:rPr>
          <w:rFonts w:hint="eastAsia"/>
        </w:rPr>
        <w:t>的定值积分，</w:t>
      </w:r>
      <w:r w:rsidR="00A04C94" w:rsidRPr="009E3805">
        <w:rPr>
          <w:rFonts w:hint="eastAsia"/>
        </w:rPr>
        <w:t>实现模拟电压的</w:t>
      </w:r>
      <w:r w:rsidR="00A04C94" w:rsidRPr="009E3805">
        <w:rPr>
          <w:rFonts w:hint="eastAsia"/>
        </w:rPr>
        <w:t>A/D</w:t>
      </w:r>
      <w:r w:rsidR="00A04C94" w:rsidRPr="009E3805">
        <w:rPr>
          <w:rFonts w:hint="eastAsia"/>
        </w:rPr>
        <w:t>变换</w:t>
      </w:r>
      <w:r w:rsidR="00567F7A" w:rsidRPr="009E3805">
        <w:rPr>
          <w:rFonts w:hint="eastAsia"/>
        </w:rPr>
        <w:t>。两次积分的比较对</w:t>
      </w:r>
      <w:r w:rsidR="00567F7A" w:rsidRPr="009E3805">
        <w:rPr>
          <w:rFonts w:hint="eastAsia"/>
        </w:rPr>
        <w:t>RC</w:t>
      </w:r>
      <w:r w:rsidR="00567F7A" w:rsidRPr="009E3805">
        <w:rPr>
          <w:rFonts w:hint="eastAsia"/>
        </w:rPr>
        <w:t>及时钟源的精度要求不高，使用较少精密元件，便可实现高精度转换效果</w:t>
      </w:r>
      <w:r w:rsidR="003163A7" w:rsidRPr="009E3805">
        <w:rPr>
          <w:rFonts w:hint="eastAsia"/>
        </w:rPr>
        <w:t>。</w:t>
      </w:r>
      <w:r w:rsidR="002C0141" w:rsidRPr="009E3805">
        <w:fldChar w:fldCharType="begin"/>
      </w:r>
      <w:r w:rsidR="002C0141" w:rsidRPr="009E3805">
        <w:instrText xml:space="preserve"> </w:instrText>
      </w:r>
      <w:r w:rsidR="002C0141" w:rsidRPr="009E3805">
        <w:rPr>
          <w:rFonts w:hint="eastAsia"/>
        </w:rPr>
        <w:instrText>REF _Ref218615442 \r \h</w:instrText>
      </w:r>
      <w:r w:rsidR="002C0141" w:rsidRPr="009E3805">
        <w:instrText xml:space="preserve"> </w:instrText>
      </w:r>
      <w:r w:rsidR="009E3805">
        <w:instrText xml:space="preserve"> \* MERGEFORMAT </w:instrText>
      </w:r>
      <w:r w:rsidR="002C0141" w:rsidRPr="009E3805">
        <w:fldChar w:fldCharType="separate"/>
      </w:r>
      <w:r w:rsidR="002C0141" w:rsidRPr="009E3805">
        <w:t>[5]</w:t>
      </w:r>
      <w:r w:rsidR="002C0141" w:rsidRPr="009E3805">
        <w:fldChar w:fldCharType="end"/>
      </w:r>
    </w:p>
    <w:p w14:paraId="1126985F" w14:textId="3743B8DA" w:rsidR="0014717E" w:rsidRPr="009E3805" w:rsidRDefault="00A135A5" w:rsidP="009E3805">
      <w:pPr>
        <w:ind w:firstLine="360"/>
      </w:pPr>
      <w:r w:rsidRPr="009E3805">
        <w:rPr>
          <w:rFonts w:hint="eastAsia"/>
        </w:rPr>
        <w:t>双积分模数转换过程通常包括积分和反积分两个阶段。在积分阶段</w:t>
      </w:r>
      <w:r w:rsidR="0025365B" w:rsidRPr="009E3805">
        <w:rPr>
          <w:rFonts w:hint="eastAsia"/>
        </w:rPr>
        <w:t>，控制电路使积分器的输入端接入被测电压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x</m:t>
            </m:r>
          </m:sub>
        </m:sSub>
      </m:oMath>
      <w:r w:rsidR="003C4BD0" w:rsidRPr="009E3805">
        <w:rPr>
          <w:rFonts w:hint="eastAsia"/>
        </w:rPr>
        <w:t>，积分器在固定时间</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m:rPr>
                <m:sty m:val="p"/>
              </m:rPr>
              <w:rPr>
                <w:rFonts w:ascii="Cambria Math" w:hAnsi="Cambria Math"/>
              </w:rPr>
              <m:t>1</m:t>
            </m:r>
          </m:sub>
        </m:sSub>
      </m:oMath>
      <w:r w:rsidR="003C4BD0" w:rsidRPr="009E3805">
        <w:rPr>
          <w:rFonts w:hint="eastAsia"/>
        </w:rPr>
        <w:t>内对输入信号进行积分，其输出电压随</w:t>
      </w:r>
      <w:r w:rsidR="00410DEC" w:rsidRPr="009E3805">
        <w:rPr>
          <w:rFonts w:hint="eastAsia"/>
        </w:rPr>
        <w:t>着</w:t>
      </w:r>
      <w:r w:rsidR="003C4BD0" w:rsidRPr="009E3805">
        <w:rPr>
          <w:rFonts w:hint="eastAsia"/>
        </w:rPr>
        <w:t>时间线性变化</w:t>
      </w:r>
      <w:r w:rsidR="002E201E" w:rsidRPr="009E3805">
        <w:rPr>
          <w:rFonts w:hint="eastAsia"/>
        </w:rPr>
        <w:t>。在积分阶段结束时，积分器的输出电压大小与被测电压幅值成正比。</w:t>
      </w:r>
    </w:p>
    <w:p w14:paraId="4B3972D1" w14:textId="101B0F88" w:rsidR="00761D15" w:rsidRPr="009E3805" w:rsidRDefault="0014717E" w:rsidP="009E3805">
      <w:pPr>
        <w:ind w:firstLine="360"/>
      </w:pPr>
      <w:r w:rsidRPr="009E3805">
        <w:rPr>
          <w:rFonts w:hint="eastAsia"/>
        </w:rPr>
        <w:t>反积分阶段的持续时间</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m:rPr>
                <m:sty m:val="p"/>
              </m:rPr>
              <w:rPr>
                <w:rFonts w:ascii="Cambria Math" w:hAnsi="Cambria Math"/>
              </w:rPr>
              <m:t>2</m:t>
            </m:r>
          </m:sub>
        </m:sSub>
      </m:oMath>
      <w:r w:rsidRPr="009E3805">
        <w:rPr>
          <w:rFonts w:hint="eastAsia"/>
        </w:rPr>
        <w:t>并非固定，而是由积分阶段结束时的积分器输出</w:t>
      </w:r>
      <w:r w:rsidR="00477E89" w:rsidRPr="009E3805">
        <w:rPr>
          <w:rFonts w:hint="eastAsia"/>
        </w:rPr>
        <w:t>电压大小决定。</w:t>
      </w:r>
      <w:r w:rsidR="00105DB3" w:rsidRPr="009E3805">
        <w:rPr>
          <w:rFonts w:hint="eastAsia"/>
        </w:rPr>
        <w:t>在反积分过程中，</w:t>
      </w:r>
      <w:r w:rsidR="004A7008" w:rsidRPr="009E3805">
        <w:rPr>
          <w:rFonts w:hint="eastAsia"/>
        </w:rPr>
        <w:t>计数器在稳定时钟信号的驱动下对反积分时间进行计数。当比较器检测到输出电压回到零点时，控制电路停止计数。此时的</w:t>
      </w:r>
      <w:r w:rsidR="00886DD8" w:rsidRPr="009E3805">
        <w:rPr>
          <w:rFonts w:hint="eastAsia"/>
        </w:rPr>
        <w:t>计数值即为反积分时间的数字表示。</w:t>
      </w:r>
    </w:p>
    <w:p w14:paraId="2CDFA80C" w14:textId="19911ABC" w:rsidR="00067CF7" w:rsidRPr="0020558F" w:rsidRDefault="00FD3D01" w:rsidP="0020558F">
      <w:pPr>
        <w:pStyle w:val="a0"/>
        <w:spacing w:before="264" w:after="264"/>
        <w:ind w:right="180"/>
        <w:rPr>
          <w:color w:val="C00000"/>
        </w:rPr>
      </w:pPr>
      <w:r>
        <w:rPr>
          <w:rFonts w:hint="eastAsia"/>
          <w:color w:val="C00000"/>
        </w:rPr>
        <w:t>双积分式电压表的参数模型与数学</w:t>
      </w:r>
      <w:r w:rsidR="00523EF8">
        <w:rPr>
          <w:rFonts w:hint="eastAsia"/>
          <w:color w:val="C00000"/>
        </w:rPr>
        <w:t>分析</w:t>
      </w:r>
    </w:p>
    <w:p w14:paraId="06738C3A" w14:textId="3B2B9774" w:rsidR="00A0329B" w:rsidRPr="00990E3C" w:rsidRDefault="00CB108E" w:rsidP="00BA341F">
      <w:pPr>
        <w:ind w:firstLine="360"/>
      </w:pPr>
      <w:r w:rsidRPr="00990E3C">
        <w:rPr>
          <w:rFonts w:hint="eastAsia"/>
        </w:rPr>
        <w:t>如图</w:t>
      </w:r>
      <w:r w:rsidR="00C75C3E" w:rsidRPr="00990E3C">
        <w:rPr>
          <w:rFonts w:hint="eastAsia"/>
        </w:rPr>
        <w:t>3</w:t>
      </w:r>
      <w:r w:rsidR="00C75C3E" w:rsidRPr="00990E3C">
        <w:rPr>
          <w:rFonts w:hint="eastAsia"/>
        </w:rPr>
        <w:t>双积分器的输出波形所示</w:t>
      </w:r>
      <w:r w:rsidRPr="00990E3C">
        <w:rPr>
          <w:rFonts w:hint="eastAsia"/>
        </w:rPr>
        <w:t>，在</w:t>
      </w:r>
      <w:r w:rsidR="00D14A62" w:rsidRPr="00990E3C">
        <w:rPr>
          <w:rFonts w:hint="eastAsia"/>
        </w:rPr>
        <w:t>时刻</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sidR="00D14A62" w:rsidRPr="00990E3C">
        <w:rPr>
          <w:rFonts w:hint="eastAsia"/>
        </w:rPr>
        <w:t>开始</w:t>
      </w:r>
      <w:r w:rsidR="00180624" w:rsidRPr="00990E3C">
        <w:rPr>
          <w:rFonts w:hint="eastAsia"/>
        </w:rPr>
        <w:t>进入积分阶段</w:t>
      </w:r>
      <w:r w:rsidR="00D14A62" w:rsidRPr="00990E3C">
        <w:rPr>
          <w:rFonts w:hint="eastAsia"/>
        </w:rPr>
        <w:t>，使得</w:t>
      </w:r>
      <w:r w:rsidR="0068324E" w:rsidRPr="00990E3C">
        <w:rPr>
          <w:rFonts w:hint="eastAsia"/>
        </w:rPr>
        <w:t>开关</w:t>
      </w:r>
      <m:oMath>
        <m:sSub>
          <m:sSubPr>
            <m:ctrlPr>
              <w:rPr>
                <w:rFonts w:ascii="Cambria Math" w:hAnsi="Cambria Math" w:cs="Cambria Math"/>
              </w:rPr>
            </m:ctrlPr>
          </m:sSubPr>
          <m:e>
            <m:r>
              <w:rPr>
                <w:rFonts w:ascii="Cambria Math" w:hAnsi="Cambria Math"/>
              </w:rPr>
              <m:t>S</m:t>
            </m:r>
            <m:ctrlPr>
              <w:rPr>
                <w:rFonts w:ascii="Cambria Math" w:hAnsi="Cambria Math"/>
              </w:rPr>
            </m:ctrlPr>
          </m:e>
          <m:sub>
            <m:r>
              <m:rPr>
                <m:sty m:val="p"/>
              </m:rPr>
              <w:rPr>
                <w:rFonts w:ascii="Cambria Math" w:hAnsi="Cambria Math" w:cs="Cambria Math"/>
              </w:rPr>
              <m:t>1</m:t>
            </m:r>
          </m:sub>
        </m:sSub>
      </m:oMath>
      <w:r w:rsidR="00D14A62" w:rsidRPr="00990E3C">
        <w:rPr>
          <w:rFonts w:hint="eastAsia"/>
        </w:rPr>
        <w:t>置于</w:t>
      </w:r>
      <w:r w:rsidR="00D14A62" w:rsidRPr="00990E3C">
        <w:rPr>
          <w:rFonts w:hint="eastAsia"/>
        </w:rPr>
        <w:t>1</w:t>
      </w:r>
      <w:r w:rsidR="00F86304" w:rsidRPr="00990E3C">
        <w:rPr>
          <w:rFonts w:hint="eastAsia"/>
        </w:rPr>
        <w:t>，</w:t>
      </w:r>
      <w:r w:rsidR="00A13ECB" w:rsidRPr="00990E3C">
        <w:rPr>
          <w:rFonts w:hint="eastAsia"/>
        </w:rPr>
        <w:t>将</w:t>
      </w:r>
      <w:r w:rsidR="008C75E6" w:rsidRPr="00990E3C">
        <w:rPr>
          <w:rFonts w:hint="eastAsia"/>
        </w:rPr>
        <w:t>被测电压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x</m:t>
            </m:r>
          </m:sub>
        </m:sSub>
      </m:oMath>
      <w:r w:rsidR="006B3953" w:rsidRPr="00990E3C">
        <w:rPr>
          <w:rFonts w:hint="eastAsia"/>
        </w:rPr>
        <w:t>接入积分器输入端</w:t>
      </w:r>
      <w:r w:rsidR="00531BF3" w:rsidRPr="00990E3C">
        <w:rPr>
          <w:rFonts w:hint="eastAsia"/>
        </w:rPr>
        <w:t>，</w:t>
      </w:r>
      <w:r w:rsidR="00C13C08" w:rsidRPr="00990E3C">
        <w:rPr>
          <w:rFonts w:hint="eastAsia"/>
        </w:rPr>
        <w:t>同时</w:t>
      </w:r>
      <w:r w:rsidR="00A24858" w:rsidRPr="00990E3C">
        <w:rPr>
          <w:rFonts w:hint="eastAsia"/>
        </w:rPr>
        <w:t>开关</w:t>
      </w:r>
      <m:oMath>
        <m:sSub>
          <m:sSubPr>
            <m:ctrlPr>
              <w:rPr>
                <w:rFonts w:ascii="Cambria Math" w:hAnsi="Cambria Math" w:cs="Cambria Math"/>
              </w:rPr>
            </m:ctrlPr>
          </m:sSubPr>
          <m:e>
            <m:r>
              <w:rPr>
                <w:rFonts w:ascii="Cambria Math" w:hAnsi="Cambria Math"/>
              </w:rPr>
              <m:t>S</m:t>
            </m:r>
            <m:ctrlPr>
              <w:rPr>
                <w:rFonts w:ascii="Cambria Math" w:hAnsi="Cambria Math"/>
              </w:rPr>
            </m:ctrlPr>
          </m:e>
          <m:sub>
            <m:r>
              <m:rPr>
                <m:sty m:val="p"/>
              </m:rPr>
              <w:rPr>
                <w:rFonts w:ascii="Cambria Math" w:hAnsi="Cambria Math" w:cs="Cambria Math"/>
              </w:rPr>
              <m:t>2</m:t>
            </m:r>
          </m:sub>
        </m:sSub>
      </m:oMath>
      <w:r w:rsidR="00C13C08" w:rsidRPr="00990E3C">
        <w:rPr>
          <w:rFonts w:hint="eastAsia"/>
        </w:rPr>
        <w:t>断开</w:t>
      </w:r>
      <w:r w:rsidR="00737026" w:rsidRPr="00990E3C">
        <w:rPr>
          <w:rFonts w:hint="eastAsia"/>
        </w:rPr>
        <w:t>。</w:t>
      </w:r>
      <w:r w:rsidR="00C13C08" w:rsidRPr="00990E3C">
        <w:rPr>
          <w:rFonts w:hint="eastAsia"/>
        </w:rPr>
        <w:t>积分器输出电压</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F71FE" w:rsidRPr="00990E3C">
        <w:rPr>
          <w:rFonts w:hint="eastAsia"/>
        </w:rPr>
        <w:t>在被测电压作用下开始</w:t>
      </w:r>
      <w:r w:rsidR="00C13C08" w:rsidRPr="00990E3C">
        <w:rPr>
          <w:rFonts w:hint="eastAsia"/>
        </w:rPr>
        <w:t>线性上升</w:t>
      </w:r>
      <w:r w:rsidR="00613CB9" w:rsidRPr="00990E3C">
        <w:rPr>
          <w:rFonts w:hint="eastAsia"/>
        </w:rPr>
        <w:t>。当</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613CB9" w:rsidRPr="00990E3C">
        <w:rPr>
          <w:rFonts w:hint="eastAsia"/>
        </w:rPr>
        <w:t>大于比较器</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sidR="00613CB9" w:rsidRPr="00990E3C">
        <w:rPr>
          <w:rFonts w:hint="eastAsia"/>
        </w:rPr>
        <w:t>的输出</w:t>
      </w:r>
      <w:r w:rsidR="009339DE" w:rsidRPr="00990E3C">
        <w:rPr>
          <w:rFonts w:hint="eastAsia"/>
        </w:rPr>
        <w:t>高电平，主门</w:t>
      </w:r>
      <w:r w:rsidR="0023491C" w:rsidRPr="00990E3C">
        <w:rPr>
          <w:rFonts w:hint="eastAsia"/>
        </w:rPr>
        <w:t>被打开</w:t>
      </w:r>
      <w:r w:rsidR="009339DE" w:rsidRPr="00990E3C">
        <w:rPr>
          <w:rFonts w:hint="eastAsia"/>
        </w:rPr>
        <w:t>，</w:t>
      </w:r>
      <w:r w:rsidR="006D7037" w:rsidRPr="00990E3C">
        <w:rPr>
          <w:rFonts w:hint="eastAsia"/>
        </w:rPr>
        <w:t>系统</w:t>
      </w:r>
      <w:r w:rsidR="00F92371" w:rsidRPr="00990E3C">
        <w:rPr>
          <w:rFonts w:hint="eastAsia"/>
        </w:rPr>
        <w:t>时钟</w:t>
      </w:r>
      <w:r w:rsidR="00B45930" w:rsidRPr="00990E3C">
        <w:rPr>
          <w:rFonts w:hint="eastAsia"/>
        </w:rPr>
        <w:t>脉冲通过主门</w:t>
      </w:r>
      <w:r w:rsidR="009B2C13" w:rsidRPr="00990E3C">
        <w:rPr>
          <w:rFonts w:hint="eastAsia"/>
        </w:rPr>
        <w:t>进行</w:t>
      </w:r>
      <w:r w:rsidR="002445C0" w:rsidRPr="00990E3C">
        <w:rPr>
          <w:rFonts w:hint="eastAsia"/>
        </w:rPr>
        <w:t>计数</w:t>
      </w:r>
      <w:r w:rsidR="000F52C0" w:rsidRPr="00990E3C">
        <w:rPr>
          <w:rFonts w:hint="eastAsia"/>
        </w:rPr>
        <w:t>。当</w:t>
      </w:r>
      <w:r w:rsidR="00EC435C" w:rsidRPr="00990E3C">
        <w:rPr>
          <w:rFonts w:hint="eastAsia"/>
        </w:rPr>
        <w:t>积分</w:t>
      </w:r>
      <w:r w:rsidR="000F52C0" w:rsidRPr="00990E3C">
        <w:rPr>
          <w:rFonts w:hint="eastAsia"/>
        </w:rPr>
        <w:t>时间</w:t>
      </w:r>
      <w:r w:rsidR="00EC435C" w:rsidRPr="00990E3C">
        <w:rPr>
          <w:rFonts w:hint="eastAsia"/>
        </w:rPr>
        <w:t>达到预设值</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sidR="00415F34" w:rsidRPr="00990E3C">
        <w:rPr>
          <w:rFonts w:hint="eastAsia"/>
        </w:rPr>
        <w:t>（即</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T</m:t>
            </m:r>
          </m:e>
          <m:sub>
            <m:r>
              <m:rPr>
                <m:sty m:val="p"/>
              </m:rPr>
              <w:rPr>
                <w:rFonts w:ascii="Cambria Math" w:hAnsi="Cambria Math"/>
              </w:rPr>
              <m:t>1</m:t>
            </m:r>
          </m:sub>
        </m:sSub>
      </m:oMath>
      <w:r w:rsidR="00415F34" w:rsidRPr="00990E3C">
        <w:rPr>
          <w:rFonts w:hint="eastAsia"/>
        </w:rPr>
        <w:t>）</w:t>
      </w:r>
      <w:r w:rsidR="00E066E1" w:rsidRPr="00990E3C">
        <w:rPr>
          <w:rFonts w:hint="eastAsia"/>
        </w:rPr>
        <w:t>时</w:t>
      </w:r>
      <w:r w:rsidR="0017131D" w:rsidRPr="00990E3C">
        <w:rPr>
          <w:rFonts w:hint="eastAsia"/>
        </w:rPr>
        <w:t>，计数器记满</w:t>
      </w:r>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w:proofErr w:type="gramStart"/>
      <w:r w:rsidR="00114703" w:rsidRPr="00990E3C">
        <w:rPr>
          <w:rFonts w:hint="eastAsia"/>
        </w:rPr>
        <w:t>个</w:t>
      </w:r>
      <w:proofErr w:type="gramEnd"/>
      <w:r w:rsidR="0017131D" w:rsidRPr="00990E3C">
        <w:rPr>
          <w:rFonts w:hint="eastAsia"/>
        </w:rPr>
        <w:t>脉冲并发</w:t>
      </w:r>
      <w:r w:rsidR="00624216">
        <w:rPr>
          <w:rFonts w:hint="eastAsia"/>
        </w:rPr>
        <w:t>生</w:t>
      </w:r>
      <w:r w:rsidR="00C1027E" w:rsidRPr="00990E3C">
        <w:rPr>
          <w:rFonts w:hint="eastAsia"/>
        </w:rPr>
        <w:t>溢出，溢出信号触发逻辑控制单元输出比较控制信号</w:t>
      </w:r>
      <w:r w:rsidR="00235837" w:rsidRPr="00990E3C">
        <w:rPr>
          <w:rFonts w:hint="eastAsia"/>
        </w:rPr>
        <w:t>，使开关</w:t>
      </w:r>
      <m:oMath>
        <m:sSub>
          <m:sSubPr>
            <m:ctrlPr>
              <w:rPr>
                <w:rFonts w:ascii="Cambria Math" w:hAnsi="Cambria Math"/>
              </w:rPr>
            </m:ctrlPr>
          </m:sSubPr>
          <m:e>
            <m:r>
              <w:rPr>
                <w:rFonts w:ascii="Cambria Math" w:hAnsi="Cambria Math" w:hint="eastAsia"/>
              </w:rPr>
              <m:t>S</m:t>
            </m:r>
            <m:ctrlPr>
              <w:rPr>
                <w:rFonts w:ascii="Cambria Math" w:hAnsi="Cambria Math" w:hint="eastAsia"/>
              </w:rPr>
            </m:ctrlPr>
          </m:e>
          <m:sub>
            <m:r>
              <m:rPr>
                <m:sty m:val="p"/>
              </m:rPr>
              <w:rPr>
                <w:rFonts w:ascii="Cambria Math" w:hAnsi="Cambria Math"/>
              </w:rPr>
              <m:t>1</m:t>
            </m:r>
          </m:sub>
        </m:sSub>
      </m:oMath>
      <w:r w:rsidR="00235837" w:rsidRPr="00990E3C">
        <w:rPr>
          <w:rFonts w:hint="eastAsia"/>
        </w:rPr>
        <w:t>切换</w:t>
      </w:r>
      <w:proofErr w:type="gramStart"/>
      <w:r w:rsidR="00235837" w:rsidRPr="00990E3C">
        <w:rPr>
          <w:rFonts w:hint="eastAsia"/>
        </w:rPr>
        <w:t>至位置</w:t>
      </w:r>
      <w:proofErr w:type="gramEnd"/>
      <w:r w:rsidR="00235837" w:rsidRPr="00990E3C">
        <w:rPr>
          <w:rFonts w:hint="eastAsia"/>
        </w:rPr>
        <w:t>2</w:t>
      </w:r>
      <w:r w:rsidR="00235837" w:rsidRPr="00990E3C">
        <w:rPr>
          <w:rFonts w:hint="eastAsia"/>
        </w:rPr>
        <w:t>，积分阶段结束</w:t>
      </w:r>
      <w:r w:rsidR="0033429E" w:rsidRPr="00990E3C">
        <w:rPr>
          <w:rFonts w:hint="eastAsia"/>
        </w:rPr>
        <w:t>。此时，积分器输出电压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o</m:t>
            </m:r>
          </m:sub>
        </m:sSub>
      </m:oMath>
      <w:r w:rsidR="00C85D97" w:rsidRPr="00990E3C">
        <w:rPr>
          <w:rFonts w:hint="eastAsia"/>
        </w:rPr>
        <w:t>可表示为</w:t>
      </w:r>
    </w:p>
    <w:p w14:paraId="3481E9A1" w14:textId="5B711E39" w:rsidR="00025953" w:rsidRPr="00F44FF0" w:rsidRDefault="006A010E" w:rsidP="00F44FF0">
      <w:pPr>
        <w:ind w:firstLine="360"/>
      </w:pPr>
      <m:oMathPara>
        <m:oMath>
          <m:eqArr>
            <m:eqArrPr>
              <m:maxDist m:val="1"/>
              <m:ctrlPr>
                <w:rPr>
                  <w:rFonts w:ascii="Cambria Math" w:hAnsi="Cambria Math" w:cs="Cambria Math"/>
                </w:rPr>
              </m:ctrlPr>
            </m:eqArrPr>
            <m:e>
              <m:sSub>
                <m:sSubPr>
                  <m:ctrlPr>
                    <w:rPr>
                      <w:rFonts w:ascii="Cambria Math" w:hAnsi="Cambria Math" w:cs="Cambria Math"/>
                    </w:rPr>
                  </m:ctrlPr>
                </m:sSubPr>
                <m:e>
                  <m:r>
                    <w:rPr>
                      <w:rFonts w:ascii="Cambria Math" w:hAnsi="Cambria Math"/>
                    </w:rPr>
                    <m:t>V</m:t>
                  </m:r>
                  <m:ctrlPr>
                    <w:rPr>
                      <w:rFonts w:ascii="Cambria Math" w:hAnsi="Cambria Math"/>
                    </w:rPr>
                  </m:ctrlPr>
                </m:e>
                <m:sub>
                  <m:r>
                    <w:rPr>
                      <w:rFonts w:ascii="Cambria Math" w:hAnsi="Cambria Math" w:cs="Cambria Math"/>
                    </w:rPr>
                    <m:t>o</m:t>
                  </m:r>
                </m:sub>
              </m:sSub>
              <m:r>
                <m:rPr>
                  <m:sty m:val="p"/>
                </m:rPr>
                <w:rPr>
                  <w:rFonts w:ascii="Cambria Math" w:hAnsi="Cambria Math" w:cs="Cambria Math"/>
                </w:rPr>
                <m:t>=-</m:t>
              </m:r>
              <m:f>
                <m:fPr>
                  <m:ctrlPr>
                    <w:rPr>
                      <w:rFonts w:ascii="Cambria Math" w:hAnsi="Cambria Math" w:cs="Cambria Math"/>
                    </w:rPr>
                  </m:ctrlPr>
                </m:fPr>
                <m:num>
                  <m:r>
                    <m:rPr>
                      <m:sty m:val="p"/>
                    </m:rPr>
                    <w:rPr>
                      <w:rFonts w:ascii="Cambria Math" w:hAnsi="Cambria Math" w:cs="Cambria Math"/>
                    </w:rPr>
                    <m:t>1</m:t>
                  </m:r>
                </m:num>
                <m:den>
                  <m:r>
                    <w:rPr>
                      <w:rFonts w:ascii="Cambria Math" w:hAnsi="Cambria Math" w:cs="Cambria Math"/>
                    </w:rPr>
                    <m:t>RC</m:t>
                  </m:r>
                </m:den>
              </m:f>
              <m:nary>
                <m:naryPr>
                  <m:ctrlPr>
                    <w:rPr>
                      <w:rFonts w:ascii="Cambria Math" w:hAnsi="Cambria Math" w:cs="Cambria Math"/>
                    </w:rPr>
                  </m:ctrlPr>
                </m:naryPr>
                <m:sub>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2</m:t>
                      </m:r>
                    </m:sub>
                  </m:sSub>
                </m:sub>
                <m:sup>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1</m:t>
                      </m:r>
                    </m:sub>
                  </m:sSub>
                </m:sup>
                <m:e>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hint="eastAsia"/>
                        </w:rPr>
                        <m:t>x</m:t>
                      </m:r>
                    </m:sub>
                  </m:sSub>
                </m:e>
              </m:nary>
              <m:r>
                <m:rPr>
                  <m:sty m:val="p"/>
                </m:rPr>
                <w:rPr>
                  <w:rFonts w:ascii="Cambria Math" w:hAnsi="Cambria Math" w:cs="Cambria Math"/>
                </w:rPr>
                <m:t>dt=</m:t>
              </m:r>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1</m:t>
                      </m:r>
                    </m:sub>
                  </m:sSub>
                </m:num>
                <m:den>
                  <m:r>
                    <w:rPr>
                      <w:rFonts w:ascii="Cambria Math" w:hAnsi="Cambria Math" w:cs="Cambria Math"/>
                    </w:rPr>
                    <m:t>RC</m:t>
                  </m:r>
                </m:den>
              </m:f>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x</m:t>
                  </m:r>
                </m:sub>
              </m:sSub>
              <m:r>
                <m:rPr>
                  <m:sty m:val="p"/>
                </m:rPr>
                <w:rPr>
                  <w:rFonts w:ascii="Cambria Math" w:hAnsi="Cambria Math" w:cs="Cambria Math"/>
                </w:rPr>
                <m:t>=</m:t>
              </m:r>
              <m:sSub>
                <m:sSubPr>
                  <m:ctrlPr>
                    <w:rPr>
                      <w:rFonts w:ascii="Cambria Math" w:hAnsi="Cambria Math"/>
                    </w:rPr>
                  </m:ctrlPr>
                </m:sSubPr>
                <m:e>
                  <m:r>
                    <w:rPr>
                      <w:rFonts w:ascii="Cambria Math" w:hAnsi="Cambria Math"/>
                    </w:rPr>
                    <m:t>V</m:t>
                  </m:r>
                </m:e>
                <m:sub>
                  <m:r>
                    <w:rPr>
                      <w:rFonts w:ascii="Cambria Math" w:hAnsi="Cambria Math"/>
                    </w:rPr>
                    <m:t>o</m:t>
                  </m:r>
                  <m:r>
                    <w:rPr>
                      <w:rFonts w:ascii="Cambria Math" w:hAnsi="Cambria Math" w:hint="eastAsia"/>
                    </w:rPr>
                    <m:t>m</m:t>
                  </m:r>
                </m:sub>
              </m:sSub>
              <m:r>
                <m:rPr>
                  <m:sty m:val="p"/>
                </m:rPr>
                <w:rPr>
                  <w:rFonts w:ascii="Cambria Math" w:hAnsi="Cambria Math" w:cs="Cambria Math"/>
                </w:rPr>
                <m:t>#</m:t>
              </m:r>
              <m:r>
                <m:rPr>
                  <m:nor/>
                </m:rPr>
                <m:t>(</m:t>
              </m:r>
              <m:r>
                <m:rPr>
                  <m:nor/>
                </m:rPr>
                <w:rPr>
                  <w:rFonts w:hint="eastAsia"/>
                </w:rPr>
                <m:t>1</m:t>
              </m:r>
              <m:r>
                <m:rPr>
                  <m:nor/>
                </m:rPr>
                <m:t>)</m:t>
              </m:r>
            </m:e>
          </m:eqArr>
        </m:oMath>
      </m:oMathPara>
    </w:p>
    <w:p w14:paraId="7605B6DC" w14:textId="4C403062" w:rsidR="006C10A4" w:rsidRPr="00990E3C" w:rsidRDefault="00366785" w:rsidP="006C10A4">
      <w:pPr>
        <w:ind w:firstLine="360"/>
      </w:pPr>
      <w:r w:rsidRPr="00990E3C">
        <w:rPr>
          <w:rFonts w:hint="eastAsia"/>
        </w:rPr>
        <w:t>在时刻</w:t>
      </w:r>
      <m:oMath>
        <m:sSub>
          <m:sSubPr>
            <m:ctrlPr>
              <w:rPr>
                <w:rFonts w:ascii="Cambria Math" w:hAnsi="Cambria Math" w:cs="Cambria Math"/>
              </w:rPr>
            </m:ctrlPr>
          </m:sSubPr>
          <m:e>
            <m:r>
              <w:rPr>
                <w:rFonts w:ascii="Cambria Math" w:hAnsi="Cambria Math"/>
              </w:rPr>
              <m:t>t</m:t>
            </m:r>
            <m:ctrlPr>
              <w:rPr>
                <w:rFonts w:ascii="Cambria Math" w:hAnsi="Cambria Math"/>
              </w:rPr>
            </m:ctrlPr>
          </m:e>
          <m:sub>
            <m:r>
              <m:rPr>
                <m:sty m:val="p"/>
              </m:rPr>
              <w:rPr>
                <w:rFonts w:ascii="Cambria Math" w:hAnsi="Cambria Math" w:cs="Cambria Math"/>
              </w:rPr>
              <m:t>2</m:t>
            </m:r>
          </m:sub>
        </m:sSub>
      </m:oMath>
      <w:r w:rsidR="00C66A64" w:rsidRPr="00990E3C">
        <w:rPr>
          <w:rFonts w:hint="eastAsia"/>
        </w:rPr>
        <w:t>之后，系统进入反积分阶段</w:t>
      </w:r>
      <w:r w:rsidR="00356EE5" w:rsidRPr="00990E3C">
        <w:rPr>
          <w:rFonts w:hint="eastAsia"/>
        </w:rPr>
        <w:t>。此时，具有正极性的基准电压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ref</m:t>
            </m:r>
          </m:sub>
        </m:sSub>
      </m:oMath>
      <w:r w:rsidR="00895D63" w:rsidRPr="00990E3C">
        <w:rPr>
          <w:rFonts w:hint="eastAsia"/>
        </w:rPr>
        <w:t>被接入积分器输入端</w:t>
      </w:r>
      <w:r w:rsidR="00700F91" w:rsidRPr="00990E3C">
        <w:rPr>
          <w:rFonts w:hint="eastAsia"/>
        </w:rPr>
        <w:t>，使积分器输出电压由初始值</w:t>
      </w:r>
      <m:oMath>
        <m:sSub>
          <m:sSubPr>
            <m:ctrlPr>
              <w:rPr>
                <w:rFonts w:ascii="Cambria Math" w:hAnsi="Cambria Math"/>
              </w:rPr>
            </m:ctrlPr>
          </m:sSubPr>
          <m:e>
            <m:r>
              <w:rPr>
                <w:rFonts w:ascii="Cambria Math" w:hAnsi="Cambria Math"/>
              </w:rPr>
              <m:t>V</m:t>
            </m:r>
          </m:e>
          <m:sub>
            <m:r>
              <w:rPr>
                <w:rFonts w:ascii="Cambria Math" w:hAnsi="Cambria Math"/>
              </w:rPr>
              <m:t>om</m:t>
            </m:r>
          </m:sub>
        </m:sSub>
      </m:oMath>
      <w:r w:rsidR="00DB68CF" w:rsidRPr="00990E3C">
        <w:rPr>
          <w:rFonts w:hint="eastAsia"/>
        </w:rPr>
        <w:t>开始线性下降。同时，计数器重新开始计数。当积分器输出电压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o</m:t>
            </m:r>
          </m:sub>
        </m:sSub>
      </m:oMath>
      <w:r w:rsidR="00DB68CF" w:rsidRPr="00990E3C">
        <w:rPr>
          <w:rFonts w:hint="eastAsia"/>
        </w:rPr>
        <w:t>下降至零时（时刻</w:t>
      </w:r>
      <m:oMath>
        <m:sSub>
          <m:sSubPr>
            <m:ctrlPr>
              <w:rPr>
                <w:rFonts w:ascii="Cambria Math" w:hAnsi="Cambria Math"/>
              </w:rPr>
            </m:ctrlPr>
          </m:sSubPr>
          <m:e>
            <m:r>
              <w:rPr>
                <w:rFonts w:ascii="Cambria Math" w:hAnsi="Cambria Math"/>
              </w:rPr>
              <m:t>t</m:t>
            </m:r>
          </m:e>
          <m:sub>
            <m:r>
              <m:rPr>
                <m:sty m:val="p"/>
              </m:rPr>
              <w:rPr>
                <w:rFonts w:ascii="Cambria Math" w:hAnsi="Cambria Math"/>
              </w:rPr>
              <m:t>3</m:t>
            </m:r>
          </m:sub>
        </m:sSub>
      </m:oMath>
      <w:r w:rsidR="00DB68CF" w:rsidRPr="00990E3C">
        <w:rPr>
          <w:rFonts w:hint="eastAsia"/>
        </w:rPr>
        <w:t>）</w:t>
      </w:r>
      <w:r w:rsidR="00F3737B" w:rsidRPr="00990E3C">
        <w:rPr>
          <w:rFonts w:hint="eastAsia"/>
        </w:rPr>
        <w:t>，比较器</w:t>
      </w:r>
      <m:oMath>
        <m:sSub>
          <m:sSubPr>
            <m:ctrlPr>
              <w:rPr>
                <w:rFonts w:ascii="Cambria Math" w:hAnsi="Cambria Math" w:cs="Cambria Math"/>
              </w:rPr>
            </m:ctrlPr>
          </m:sSubPr>
          <m:e>
            <m:r>
              <w:rPr>
                <w:rFonts w:ascii="Cambria Math" w:hAnsi="Cambria Math"/>
              </w:rPr>
              <m:t>A</m:t>
            </m:r>
            <m:ctrlPr>
              <w:rPr>
                <w:rFonts w:ascii="Cambria Math" w:hAnsi="Cambria Math"/>
              </w:rPr>
            </m:ctrlPr>
          </m:e>
          <m:sub>
            <m:r>
              <m:rPr>
                <m:sty m:val="p"/>
              </m:rPr>
              <w:rPr>
                <w:rFonts w:ascii="Cambria Math" w:hAnsi="Cambria Math" w:cs="Cambria Math"/>
              </w:rPr>
              <m:t>2</m:t>
            </m:r>
          </m:sub>
        </m:sSub>
      </m:oMath>
      <w:proofErr w:type="gramStart"/>
      <w:r w:rsidR="00F3737B" w:rsidRPr="00990E3C">
        <w:rPr>
          <w:rFonts w:hint="eastAsia"/>
        </w:rPr>
        <w:t>输出低</w:t>
      </w:r>
      <w:proofErr w:type="gramEnd"/>
      <w:r w:rsidR="00F3737B" w:rsidRPr="00990E3C">
        <w:rPr>
          <w:rFonts w:hint="eastAsia"/>
        </w:rPr>
        <w:t>电平信号</w:t>
      </w:r>
      <w:r w:rsidR="00112201" w:rsidRPr="00990E3C">
        <w:rPr>
          <w:rFonts w:hint="eastAsia"/>
        </w:rPr>
        <w:t>，主门关闭，</w:t>
      </w:r>
      <w:r w:rsidR="001C5DAD" w:rsidRPr="00990E3C">
        <w:rPr>
          <w:rFonts w:hint="eastAsia"/>
        </w:rPr>
        <w:t>计数过程终止，计数值记为</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rsidR="001C5DAD" w:rsidRPr="00990E3C">
        <w:rPr>
          <w:rFonts w:hint="eastAsia"/>
        </w:rPr>
        <w:t>。随后，逻辑控制单元发出显示控制信号</w:t>
      </w:r>
      <w:r w:rsidR="006C10A4" w:rsidRPr="00990E3C">
        <w:rPr>
          <w:rFonts w:hint="eastAsia"/>
        </w:rPr>
        <w:t>，并保持至</w:t>
      </w:r>
      <m:oMath>
        <m:sSub>
          <m:sSubPr>
            <m:ctrlPr>
              <w:rPr>
                <w:rFonts w:ascii="Cambria Math" w:hAnsi="Cambria Math"/>
              </w:rPr>
            </m:ctrlPr>
          </m:sSubPr>
          <m:e>
            <m:r>
              <w:rPr>
                <w:rFonts w:ascii="Cambria Math" w:hAnsi="Cambria Math"/>
              </w:rPr>
              <m:t>t</m:t>
            </m:r>
          </m:e>
          <m:sub>
            <m:r>
              <m:rPr>
                <m:sty m:val="p"/>
              </m:rPr>
              <w:rPr>
                <w:rFonts w:ascii="Cambria Math" w:hAnsi="Cambria Math"/>
              </w:rPr>
              <m:t>3</m:t>
            </m:r>
          </m:sub>
        </m:sSub>
      </m:oMath>
      <w:r w:rsidR="006C10A4" w:rsidRPr="00990E3C">
        <w:rPr>
          <w:rFonts w:hint="eastAsia"/>
        </w:rPr>
        <w:t>时刻</w:t>
      </w:r>
      <w:r w:rsidR="005D38E7" w:rsidRPr="00990E3C">
        <w:rPr>
          <w:rFonts w:hint="eastAsia"/>
        </w:rPr>
        <w:t>之后，同时控制放点开关闭合，使积分器恢复到初始状态，为下一次测量周期做准备</w:t>
      </w:r>
      <w:r w:rsidR="00632C56" w:rsidRPr="00990E3C">
        <w:rPr>
          <w:rFonts w:hint="eastAsia"/>
        </w:rPr>
        <w:t>。根据反积分过程，可得积分器输出电压满足关系</w:t>
      </w:r>
    </w:p>
    <w:p w14:paraId="72F52429" w14:textId="65566F1C" w:rsidR="00592138" w:rsidRPr="00047E93" w:rsidRDefault="006A010E" w:rsidP="0035538C">
      <w:pPr>
        <w:ind w:firstLine="360"/>
      </w:pPr>
      <m:oMathPara>
        <m:oMath>
          <m:eqArr>
            <m:eqArrPr>
              <m:maxDist m:val="1"/>
              <m:ctrlPr>
                <w:rPr>
                  <w:rFonts w:ascii="Cambria Math" w:hAnsi="Cambria Math" w:cs="Cambria Math"/>
                </w:rPr>
              </m:ctrlPr>
            </m:eqArrPr>
            <m:e>
              <m:sSub>
                <m:sSubPr>
                  <m:ctrlPr>
                    <w:rPr>
                      <w:rFonts w:ascii="Cambria Math" w:hAnsi="Cambria Math" w:cs="Cambria Math"/>
                    </w:rPr>
                  </m:ctrlPr>
                </m:sSubPr>
                <m:e>
                  <m:r>
                    <w:rPr>
                      <w:rFonts w:ascii="Cambria Math" w:hAnsi="Cambria Math"/>
                    </w:rPr>
                    <m:t>V</m:t>
                  </m:r>
                  <m:ctrlPr>
                    <w:rPr>
                      <w:rFonts w:ascii="Cambria Math" w:hAnsi="Cambria Math"/>
                    </w:rPr>
                  </m:ctrlPr>
                </m:e>
                <m:sub>
                  <m:r>
                    <w:rPr>
                      <w:rFonts w:ascii="Cambria Math" w:hAnsi="Cambria Math" w:cs="Cambria Math"/>
                    </w:rPr>
                    <m:t>o</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om</m:t>
                  </m:r>
                </m:sub>
              </m:sSub>
              <m:r>
                <m:rPr>
                  <m:sty m:val="p"/>
                </m:rPr>
                <w:rPr>
                  <w:rFonts w:ascii="Cambria Math" w:hAnsi="Cambria Math" w:cs="Cambria Math"/>
                </w:rPr>
                <m:t>-</m:t>
              </m:r>
              <m:f>
                <m:fPr>
                  <m:ctrlPr>
                    <w:rPr>
                      <w:rFonts w:ascii="Cambria Math" w:hAnsi="Cambria Math" w:cs="Cambria Math"/>
                    </w:rPr>
                  </m:ctrlPr>
                </m:fPr>
                <m:num>
                  <m:r>
                    <m:rPr>
                      <m:sty m:val="p"/>
                    </m:rPr>
                    <w:rPr>
                      <w:rFonts w:ascii="Cambria Math" w:hAnsi="Cambria Math" w:cs="Cambria Math"/>
                    </w:rPr>
                    <m:t>1</m:t>
                  </m:r>
                </m:num>
                <m:den>
                  <m:r>
                    <w:rPr>
                      <w:rFonts w:ascii="Cambria Math" w:hAnsi="Cambria Math" w:cs="Cambria Math"/>
                    </w:rPr>
                    <m:t>RC</m:t>
                  </m:r>
                </m:den>
              </m:f>
              <m:nary>
                <m:naryPr>
                  <m:ctrlPr>
                    <w:rPr>
                      <w:rFonts w:ascii="Cambria Math" w:hAnsi="Cambria Math" w:cs="Cambria Math"/>
                    </w:rPr>
                  </m:ctrlPr>
                </m:naryPr>
                <m:sub>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3</m:t>
                      </m:r>
                    </m:sub>
                  </m:sSub>
                </m:sub>
                <m:sup>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2</m:t>
                      </m:r>
                    </m:sub>
                  </m:sSub>
                </m:sup>
                <m:e>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ref</m:t>
                      </m:r>
                    </m:sub>
                  </m:sSub>
                </m:e>
              </m:nary>
              <m:r>
                <m:rPr>
                  <m:sty m:val="p"/>
                </m:rPr>
                <w:rPr>
                  <w:rFonts w:ascii="Cambria Math" w:hAnsi="Cambria Math" w:cs="Cambria Math"/>
                </w:rPr>
                <m:t>dt=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om</m:t>
                  </m:r>
                </m:sub>
              </m:sSub>
              <m:r>
                <m:rPr>
                  <m:sty m:val="p"/>
                </m:rPr>
                <w:rPr>
                  <w:rFonts w:ascii="Cambria Math" w:hAnsi="Cambria Math" w:cs="Cambria Math"/>
                </w:rPr>
                <m:t>-</m:t>
              </m:r>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2</m:t>
                      </m:r>
                    </m:sub>
                  </m:sSub>
                </m:num>
                <m:den>
                  <m:r>
                    <w:rPr>
                      <w:rFonts w:ascii="Cambria Math" w:hAnsi="Cambria Math" w:cs="Cambria Math"/>
                    </w:rPr>
                    <m:t>RC</m:t>
                  </m:r>
                </m:den>
              </m:f>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ref</m:t>
                  </m:r>
                </m:sub>
              </m:sSub>
              <m:r>
                <m:rPr>
                  <m:sty m:val="p"/>
                </m:rPr>
                <w:rPr>
                  <w:rFonts w:ascii="Cambria Math" w:hAnsi="Cambria Math" w:cs="Cambria Math"/>
                </w:rPr>
                <m:t>=0#</m:t>
              </m:r>
              <m:r>
                <m:rPr>
                  <m:nor/>
                </m:rPr>
                <m:t>(2)</m:t>
              </m:r>
            </m:e>
          </m:eqArr>
        </m:oMath>
      </m:oMathPara>
    </w:p>
    <w:p w14:paraId="07300191" w14:textId="78DD8002" w:rsidR="00100460" w:rsidRPr="00047E93" w:rsidRDefault="002671A4" w:rsidP="00A412F2">
      <w:pPr>
        <w:ind w:firstLine="360"/>
      </w:pPr>
      <w:r w:rsidRPr="00047E93">
        <w:rPr>
          <w:rFonts w:hint="eastAsia"/>
        </w:rPr>
        <w:t>由式（</w:t>
      </w:r>
      <w:r w:rsidRPr="00047E93">
        <w:rPr>
          <w:rFonts w:hint="eastAsia"/>
        </w:rPr>
        <w:t>1</w:t>
      </w:r>
      <w:r w:rsidRPr="00047E93">
        <w:rPr>
          <w:rFonts w:hint="eastAsia"/>
        </w:rPr>
        <w:t>）和式（</w:t>
      </w:r>
      <w:r w:rsidRPr="00047E93">
        <w:rPr>
          <w:rFonts w:hint="eastAsia"/>
        </w:rPr>
        <w:t>2</w:t>
      </w:r>
      <w:r w:rsidRPr="00047E93">
        <w:rPr>
          <w:rFonts w:hint="eastAsia"/>
        </w:rPr>
        <w:t>）可得</w:t>
      </w:r>
    </w:p>
    <w:p w14:paraId="66FF529B" w14:textId="47F97FD0" w:rsidR="002671A4" w:rsidRPr="00047E93" w:rsidRDefault="006A010E" w:rsidP="00CE0DFB">
      <w:pPr>
        <w:ind w:firstLine="360"/>
      </w:pPr>
      <m:oMathPara>
        <m:oMath>
          <m:eqArr>
            <m:eqArrPr>
              <m:maxDist m:val="1"/>
              <m:ctrlPr>
                <w:rPr>
                  <w:rFonts w:ascii="Cambria Math" w:hAnsi="Cambria Math" w:cs="Cambria Math"/>
                </w:rPr>
              </m:ctrlPr>
            </m:eqArrPr>
            <m:e>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1</m:t>
                      </m:r>
                    </m:sub>
                  </m:sSub>
                </m:num>
                <m:den>
                  <m:r>
                    <w:rPr>
                      <w:rFonts w:ascii="Cambria Math" w:hAnsi="Cambria Math" w:cs="Cambria Math"/>
                    </w:rPr>
                    <m:t>RC</m:t>
                  </m:r>
                </m:den>
              </m:f>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x</m:t>
                  </m:r>
                </m:sub>
              </m:sSub>
              <m:r>
                <m:rPr>
                  <m:sty m:val="p"/>
                </m:rPr>
                <w:rPr>
                  <w:rFonts w:ascii="Cambria Math" w:hAnsi="Cambria Math" w:cs="Cambria Math"/>
                </w:rPr>
                <m:t>=</m:t>
              </m:r>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2</m:t>
                      </m:r>
                    </m:sub>
                  </m:sSub>
                </m:num>
                <m:den>
                  <m:r>
                    <w:rPr>
                      <w:rFonts w:ascii="Cambria Math" w:hAnsi="Cambria Math" w:cs="Cambria Math"/>
                    </w:rPr>
                    <m:t>RC</m:t>
                  </m:r>
                </m:den>
              </m:f>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ref</m:t>
                  </m:r>
                </m:sub>
              </m:sSub>
              <m:r>
                <m:rPr>
                  <m:sty m:val="p"/>
                </m:rPr>
                <w:rPr>
                  <w:rFonts w:ascii="Cambria Math" w:hAnsi="Cambria Math" w:cs="Cambria Math"/>
                </w:rPr>
                <m:t>#</m:t>
              </m:r>
              <m:r>
                <m:rPr>
                  <m:nor/>
                </m:rPr>
                <w:rPr>
                  <w:rFonts w:hint="eastAsia"/>
                </w:rPr>
                <m:t>(</m:t>
              </m:r>
              <m:r>
                <m:rPr>
                  <m:nor/>
                </m:rPr>
                <m:t>3</m:t>
              </m:r>
              <m:r>
                <m:rPr>
                  <m:nor/>
                </m:rPr>
                <w:rPr>
                  <w:rFonts w:hint="eastAsia"/>
                </w:rPr>
                <m:t>)</m:t>
              </m:r>
            </m:e>
          </m:eqArr>
        </m:oMath>
      </m:oMathPara>
    </w:p>
    <w:p w14:paraId="13A1D8A8" w14:textId="09DB397B" w:rsidR="00B17807" w:rsidRPr="00047E93" w:rsidRDefault="006A010E" w:rsidP="00FA0C0E">
      <w:pPr>
        <w:ind w:firstLine="36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1</m:t>
                      </m:r>
                    </m:sub>
                  </m:sSub>
                </m:den>
              </m:f>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1</m:t>
                      </m:r>
                    </m:sub>
                  </m:sSub>
                </m:den>
              </m:f>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m:rPr>
                  <m:nor/>
                </m:rPr>
                <m:t>(4)</m:t>
              </m:r>
            </m:e>
          </m:eqArr>
        </m:oMath>
      </m:oMathPara>
    </w:p>
    <w:p w14:paraId="41501A43" w14:textId="0D89A414" w:rsidR="00637E34" w:rsidRPr="00047E93" w:rsidRDefault="00FA0C0E" w:rsidP="00637E34">
      <w:pPr>
        <w:ind w:firstLine="360"/>
      </w:pPr>
      <w:r w:rsidRPr="00047E93">
        <w:rPr>
          <w:rFonts w:hint="eastAsia"/>
        </w:rPr>
        <w:t>当基准电压</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000772DF" w:rsidRPr="00047E93">
        <w:rPr>
          <w:rFonts w:hint="eastAsia"/>
        </w:rPr>
        <w:t>与显示器的</w:t>
      </w:r>
      <w:r w:rsidR="00A824BB" w:rsidRPr="00047E93">
        <w:rPr>
          <w:rFonts w:hint="eastAsia"/>
        </w:rPr>
        <w:t>小数点取值单位相匹配时，显示器可直接以计数值</w:t>
      </w:r>
      <m:oMath>
        <m:sSub>
          <m:sSubPr>
            <m:ctrlPr>
              <w:rPr>
                <w:rFonts w:ascii="Cambria Math" w:hAnsi="Cambria Math"/>
              </w:rPr>
            </m:ctrlPr>
          </m:sSubPr>
          <m:e>
            <m:r>
              <w:rPr>
                <w:rFonts w:ascii="Cambria Math" w:hAnsi="Cambria Math" w:hint="eastAsia"/>
              </w:rPr>
              <m:t>N</m:t>
            </m:r>
            <m:ctrlPr>
              <w:rPr>
                <w:rFonts w:ascii="Cambria Math" w:hAnsi="Cambria Math" w:hint="eastAsia"/>
              </w:rPr>
            </m:ctrlPr>
          </m:e>
          <m:sub>
            <m:r>
              <m:rPr>
                <m:sty m:val="p"/>
              </m:rPr>
              <w:rPr>
                <w:rFonts w:ascii="Cambria Math" w:hAnsi="Cambria Math"/>
              </w:rPr>
              <m:t>2</m:t>
            </m:r>
          </m:sub>
        </m:sSub>
      </m:oMath>
      <w:r w:rsidR="001353A3" w:rsidRPr="00047E93">
        <w:rPr>
          <w:rFonts w:hint="eastAsia"/>
        </w:rPr>
        <w:t>的形式给出测量结果。由于积分阶段和反积分阶段共用</w:t>
      </w:r>
      <w:r w:rsidR="00637E34" w:rsidRPr="00047E93">
        <w:rPr>
          <w:rFonts w:hint="eastAsia"/>
        </w:rPr>
        <w:t>同一时钟源和同一积分器参数</w:t>
      </w:r>
      <m:oMath>
        <m:r>
          <w:rPr>
            <w:rFonts w:ascii="Cambria Math" w:hAnsi="Cambria Math"/>
          </w:rPr>
          <m:t>RC</m:t>
        </m:r>
      </m:oMath>
      <w:r w:rsidR="00637E34" w:rsidRPr="00047E93">
        <w:rPr>
          <w:rFonts w:hint="eastAsia"/>
        </w:rPr>
        <w:t>，测量结果仅与基准电压</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ref</m:t>
            </m:r>
          </m:sub>
        </m:sSub>
      </m:oMath>
      <w:r w:rsidR="00637E34" w:rsidRPr="00047E93">
        <w:rPr>
          <w:rFonts w:hint="eastAsia"/>
        </w:rPr>
        <w:t>相关，从而</w:t>
      </w:r>
      <w:r w:rsidR="004174FE" w:rsidRPr="00047E93">
        <w:rPr>
          <w:rFonts w:hint="eastAsia"/>
        </w:rPr>
        <w:t>说明双积分式电压表能够在仅使用少量高精度元器件的情况下，实现较高的测量精度。</w:t>
      </w:r>
    </w:p>
    <w:p w14:paraId="44B5D066" w14:textId="57DD2C59" w:rsidR="004634D5" w:rsidRPr="00047E93" w:rsidRDefault="00E763A0" w:rsidP="004634D5">
      <w:pPr>
        <w:ind w:firstLine="360"/>
      </w:pPr>
      <w:r w:rsidRPr="00047E93">
        <w:rPr>
          <w:rFonts w:hint="eastAsia"/>
        </w:rPr>
        <w:t>由式（</w:t>
      </w:r>
      <w:r w:rsidRPr="00047E93">
        <w:rPr>
          <w:rFonts w:hint="eastAsia"/>
        </w:rPr>
        <w:t>4</w:t>
      </w:r>
      <w:r w:rsidRPr="00047E93">
        <w:rPr>
          <w:rFonts w:hint="eastAsia"/>
        </w:rPr>
        <w:t>）可知</w:t>
      </w:r>
      <w:r w:rsidR="00AD58C7" w:rsidRPr="00047E93">
        <w:rPr>
          <w:rFonts w:hint="eastAsia"/>
        </w:rPr>
        <w:t>，双积分</w:t>
      </w:r>
      <w:r w:rsidR="00F42CE0" w:rsidRPr="00047E93">
        <w:rPr>
          <w:rFonts w:hint="eastAsia"/>
        </w:rPr>
        <w:t>式电压表的测量结果主要由积分时间</w:t>
      </w:r>
      <w:r w:rsidR="008A108B" w:rsidRPr="00047E93">
        <w:rPr>
          <w:rFonts w:hint="eastAsia"/>
        </w:rPr>
        <w:t>、基准电压</w:t>
      </w:r>
      <w:r w:rsidR="00D57005" w:rsidRPr="00047E93">
        <w:rPr>
          <w:rFonts w:hint="eastAsia"/>
        </w:rPr>
        <w:t>以及时钟参数等系统因素共同决定</w:t>
      </w:r>
      <w:r w:rsidR="00EE12D9" w:rsidRPr="00047E93">
        <w:rPr>
          <w:rFonts w:hint="eastAsia"/>
        </w:rPr>
        <w:t>。</w:t>
      </w:r>
      <w:r w:rsidR="004634D5" w:rsidRPr="00047E93">
        <w:rPr>
          <w:rFonts w:hint="eastAsia"/>
        </w:rPr>
        <w:t>积分时间</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sidR="004634D5" w:rsidRPr="00047E93">
        <w:rPr>
          <w:rFonts w:hint="eastAsia"/>
        </w:rPr>
        <w:t>是双积分式电压表中的重要参数之一。由</w:t>
      </w:r>
      <w:r w:rsidR="005A1517" w:rsidRPr="00047E93">
        <w:rPr>
          <w:rFonts w:hint="eastAsia"/>
        </w:rPr>
        <w:t>测量关系式</w:t>
      </w:r>
    </w:p>
    <w:p w14:paraId="23AFFE0F" w14:textId="76F7D3AB" w:rsidR="00E12F2F" w:rsidRPr="00047E93" w:rsidRDefault="006A010E" w:rsidP="00047E93">
      <w:pPr>
        <w:ind w:firstLine="360"/>
      </w:pPr>
      <m:oMathPara>
        <m:oMath>
          <m:eqArr>
            <m:eqArrPr>
              <m:maxDist m:val="1"/>
              <m:ctrlPr>
                <w:rPr>
                  <w:rFonts w:ascii="Cambria Math" w:hAnsi="Cambria Math" w:cs="Cambria Math"/>
                </w:rPr>
              </m:ctrlPr>
            </m:eqArrPr>
            <m:e>
              <m:sSub>
                <m:sSubPr>
                  <m:ctrlPr>
                    <w:rPr>
                      <w:rFonts w:ascii="Cambria Math" w:hAnsi="Cambria Math" w:cs="Cambria Math"/>
                    </w:rPr>
                  </m:ctrlPr>
                </m:sSubPr>
                <m:e>
                  <m:r>
                    <w:rPr>
                      <w:rFonts w:ascii="Cambria Math" w:hAnsi="Cambria Math"/>
                    </w:rPr>
                    <m:t>V</m:t>
                  </m:r>
                  <m:ctrlPr>
                    <w:rPr>
                      <w:rFonts w:ascii="Cambria Math" w:hAnsi="Cambria Math"/>
                    </w:rPr>
                  </m:ctrlPr>
                </m:e>
                <m:sub>
                  <m:r>
                    <w:rPr>
                      <w:rFonts w:ascii="Cambria Math" w:hAnsi="Cambria Math" w:cs="Cambria Math"/>
                    </w:rPr>
                    <m:t>x</m:t>
                  </m:r>
                </m:sub>
              </m:sSub>
              <m:r>
                <m:rPr>
                  <m:sty m:val="p"/>
                </m:rPr>
                <w:rPr>
                  <w:rFonts w:ascii="Cambria Math" w:hAnsi="Cambria Math" w:cs="Cambria Math"/>
                </w:rPr>
                <m:t>=</m:t>
              </m:r>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2</m:t>
                      </m:r>
                    </m:sub>
                  </m:sSub>
                </m:num>
                <m:den>
                  <m:sSub>
                    <m:sSubPr>
                      <m:ctrlPr>
                        <w:rPr>
                          <w:rFonts w:ascii="Cambria Math" w:hAnsi="Cambria Math" w:cs="Cambria Math"/>
                        </w:rPr>
                      </m:ctrlPr>
                    </m:sSubPr>
                    <m:e>
                      <m:r>
                        <w:rPr>
                          <w:rFonts w:ascii="Cambria Math" w:hAnsi="Cambria Math" w:cs="Cambria Math"/>
                        </w:rPr>
                        <m:t>T</m:t>
                      </m:r>
                    </m:e>
                    <m:sub>
                      <m:r>
                        <m:rPr>
                          <m:sty m:val="p"/>
                        </m:rPr>
                        <w:rPr>
                          <w:rFonts w:ascii="Cambria Math" w:hAnsi="Cambria Math" w:cs="Cambria Math"/>
                        </w:rPr>
                        <m:t>1</m:t>
                      </m:r>
                    </m:sub>
                  </m:sSub>
                </m:den>
              </m:f>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ref</m:t>
                  </m:r>
                </m:sub>
              </m:sSub>
              <m:r>
                <m:rPr>
                  <m:sty m:val="p"/>
                </m:rPr>
                <w:rPr>
                  <w:rFonts w:ascii="Cambria Math" w:hAnsi="Cambria Math" w:cs="Cambria Math"/>
                </w:rPr>
                <m:t>#</m:t>
              </m:r>
              <m:r>
                <m:rPr>
                  <m:nor/>
                </m:rPr>
                <m:t>(5)</m:t>
              </m:r>
            </m:e>
          </m:eqArr>
        </m:oMath>
      </m:oMathPara>
    </w:p>
    <w:p w14:paraId="5C0C8001" w14:textId="17FC0F70" w:rsidR="001058DE" w:rsidRDefault="00086E2D" w:rsidP="00830ED2">
      <w:pPr>
        <w:ind w:firstLine="360"/>
      </w:pPr>
      <w:r>
        <w:rPr>
          <w:rFonts w:hint="eastAsia"/>
        </w:rPr>
        <w:t>可知</w:t>
      </w:r>
      <w:r w:rsidR="00840CE6">
        <w:rPr>
          <w:rFonts w:hint="eastAsia"/>
        </w:rPr>
        <w:t>，在被测电压一定的情况下，积分时间越长</w:t>
      </w:r>
      <w:r w:rsidR="00EA58AA">
        <w:rPr>
          <w:rFonts w:hint="eastAsia"/>
        </w:rPr>
        <w:t>，反积分</w:t>
      </w:r>
      <w:r w:rsidR="006B66E1">
        <w:rPr>
          <w:rFonts w:hint="eastAsia"/>
        </w:rPr>
        <w:t>时间</w:t>
      </w:r>
      <m:oMath>
        <m:sSub>
          <m:sSubPr>
            <m:ctrlPr>
              <w:rPr>
                <w:rFonts w:ascii="Cambria Math" w:hAnsi="Cambria Math" w:cs="Cambria Math"/>
              </w:rPr>
            </m:ctrlPr>
          </m:sSubPr>
          <m:e>
            <m:r>
              <w:rPr>
                <w:rFonts w:ascii="Cambria Math" w:hAnsi="Cambria Math"/>
              </w:rPr>
              <m:t>T</m:t>
            </m:r>
            <m:ctrlPr>
              <w:rPr>
                <w:rFonts w:ascii="Cambria Math" w:hAnsi="Cambria Math"/>
              </w:rPr>
            </m:ctrlPr>
          </m:e>
          <m:sub>
            <m:r>
              <m:rPr>
                <m:sty m:val="p"/>
              </m:rPr>
              <w:rPr>
                <w:rFonts w:ascii="Cambria Math" w:hAnsi="Cambria Math" w:cs="Cambria Math"/>
              </w:rPr>
              <m:t>2</m:t>
            </m:r>
          </m:sub>
        </m:sSub>
      </m:oMath>
      <w:r w:rsidR="00A434B1">
        <w:rPr>
          <w:rFonts w:hint="eastAsia"/>
        </w:rPr>
        <w:t>对应的计数值</w:t>
      </w:r>
      <m:oMath>
        <m:sSub>
          <m:sSubPr>
            <m:ctrlPr>
              <w:rPr>
                <w:rFonts w:ascii="Cambria Math" w:hAnsi="Cambria Math"/>
              </w:rPr>
            </m:ctrlPr>
          </m:sSubPr>
          <m:e>
            <m:r>
              <w:rPr>
                <w:rFonts w:ascii="Cambria Math" w:hAnsi="Cambria Math" w:hint="eastAsia"/>
              </w:rPr>
              <m:t>N</m:t>
            </m:r>
            <m:ctrlPr>
              <w:rPr>
                <w:rFonts w:ascii="Cambria Math" w:hAnsi="Cambria Math" w:hint="eastAsia"/>
              </w:rPr>
            </m:ctrlPr>
          </m:e>
          <m:sub>
            <m:r>
              <m:rPr>
                <m:sty m:val="p"/>
              </m:rPr>
              <w:rPr>
                <w:rFonts w:ascii="Cambria Math" w:hAnsi="Cambria Math"/>
              </w:rPr>
              <m:t>2</m:t>
            </m:r>
          </m:sub>
        </m:sSub>
      </m:oMath>
      <w:r w:rsidR="00A434B1">
        <w:rPr>
          <w:rFonts w:hint="eastAsia"/>
        </w:rPr>
        <w:t>越大，从而降低了量化误差在</w:t>
      </w:r>
      <w:r w:rsidR="00F4018D">
        <w:rPr>
          <w:rFonts w:hint="eastAsia"/>
        </w:rPr>
        <w:t>测量结果中所占的比例，有利于提高测量分辨率。</w:t>
      </w:r>
    </w:p>
    <w:p w14:paraId="590B87B1" w14:textId="5A531EA5" w:rsidR="005F690F" w:rsidRDefault="00F75CE0" w:rsidP="00F75CE0">
      <w:pPr>
        <w:ind w:firstLineChars="0" w:firstLine="0"/>
      </w:pPr>
      <w:r>
        <w:object w:dxaOrig="5011" w:dyaOrig="3091" w14:anchorId="27A0AE80">
          <v:shape id="_x0000_i1036" type="#_x0000_t75" style="width:236.5pt;height:145.5pt" o:ole="">
            <v:imagedata r:id="rId18" o:title=""/>
          </v:shape>
          <o:OLEObject Type="Embed" ProgID="Visio.Drawing.15" ShapeID="_x0000_i1036" DrawAspect="Content" ObjectID="_1829353584" r:id="rId19"/>
        </w:object>
      </w:r>
    </w:p>
    <w:p w14:paraId="2A616AD7" w14:textId="77777777" w:rsidR="005F690F" w:rsidRPr="00320D4F" w:rsidRDefault="005F690F" w:rsidP="005F690F">
      <w:pPr>
        <w:pStyle w:val="aff1"/>
        <w:ind w:firstLineChars="0" w:firstLine="0"/>
        <w:rPr>
          <w:rFonts w:ascii="Times New Roman"/>
          <w:color w:val="auto"/>
        </w:rPr>
      </w:pPr>
      <w:r>
        <w:rPr>
          <w:rFonts w:ascii="Times New Roman"/>
          <w:color w:val="auto"/>
        </w:rPr>
        <w:t>图</w:t>
      </w:r>
      <w:r>
        <w:rPr>
          <w:rFonts w:ascii="Times New Roman" w:hint="eastAsia"/>
          <w:color w:val="auto"/>
        </w:rPr>
        <w:t>3</w:t>
      </w:r>
      <w:r>
        <w:rPr>
          <w:rFonts w:ascii="Times New Roman"/>
          <w:color w:val="auto"/>
        </w:rPr>
        <w:t xml:space="preserve"> </w:t>
      </w:r>
      <w:r>
        <w:rPr>
          <w:rFonts w:ascii="Times New Roman" w:hint="eastAsia"/>
          <w:color w:val="auto"/>
        </w:rPr>
        <w:t>双积分器的输出波形</w:t>
      </w:r>
    </w:p>
    <w:p w14:paraId="2D847DEA" w14:textId="19550C43" w:rsidR="00D05499" w:rsidRDefault="00D95248" w:rsidP="00D05499">
      <w:pPr>
        <w:ind w:firstLine="360"/>
      </w:pPr>
      <w:r>
        <w:rPr>
          <w:rFonts w:hint="eastAsia"/>
        </w:rPr>
        <w:t>反积分时间</w:t>
      </w:r>
      <m:oMath>
        <m:sSub>
          <m:sSubPr>
            <m:ctrlPr>
              <w:rPr>
                <w:rFonts w:ascii="Cambria Math" w:hAnsi="Cambria Math" w:cs="Cambria Math"/>
              </w:rPr>
            </m:ctrlPr>
          </m:sSubPr>
          <m:e>
            <m:r>
              <w:rPr>
                <w:rFonts w:ascii="Cambria Math" w:hAnsi="Cambria Math"/>
              </w:rPr>
              <m:t>T</m:t>
            </m:r>
            <m:ctrlPr>
              <w:rPr>
                <w:rFonts w:ascii="Cambria Math" w:hAnsi="Cambria Math"/>
              </w:rPr>
            </m:ctrlPr>
          </m:e>
          <m:sub>
            <m:r>
              <m:rPr>
                <m:sty m:val="p"/>
              </m:rPr>
              <w:rPr>
                <w:rFonts w:ascii="Cambria Math" w:hAnsi="Cambria Math" w:cs="Cambria Math"/>
              </w:rPr>
              <m:t>2</m:t>
            </m:r>
          </m:sub>
        </m:sSub>
      </m:oMath>
      <w:r w:rsidR="00005B59">
        <w:rPr>
          <w:rFonts w:hint="eastAsia"/>
        </w:rPr>
        <w:t>是</w:t>
      </w:r>
      <w:r>
        <w:rPr>
          <w:rFonts w:hint="eastAsia"/>
        </w:rPr>
        <w:t>通过</w:t>
      </w:r>
      <w:r w:rsidR="008930FE">
        <w:rPr>
          <w:rFonts w:hint="eastAsia"/>
        </w:rPr>
        <w:t>计数时钟脉冲获得</w:t>
      </w:r>
      <w:r w:rsidR="00D05499">
        <w:rPr>
          <w:rFonts w:hint="eastAsia"/>
        </w:rPr>
        <w:t>的</w:t>
      </w:r>
      <w:r w:rsidR="00475406">
        <w:rPr>
          <w:rFonts w:hint="eastAsia"/>
        </w:rPr>
        <w:t>，</w:t>
      </w:r>
      <w:r w:rsidR="00D05499">
        <w:rPr>
          <w:rFonts w:hint="eastAsia"/>
        </w:rPr>
        <w:t>其最小分辨时间由时钟周期</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w:rPr>
                <w:rFonts w:ascii="Cambria Math" w:hAnsi="Cambria Math" w:hint="eastAsia"/>
              </w:rPr>
              <m:t>cl</m:t>
            </m:r>
            <m:r>
              <m:rPr>
                <m:sty m:val="p"/>
              </m:rPr>
              <w:rPr>
                <w:rFonts w:ascii="Cambria Math" w:hAnsi="Cambria Math"/>
              </w:rPr>
              <m:t>k</m:t>
            </m:r>
          </m:sub>
        </m:sSub>
      </m:oMath>
      <w:r w:rsidR="00D05499">
        <w:rPr>
          <w:rFonts w:hint="eastAsia"/>
        </w:rPr>
        <w:t>决定。反积分时间的量化误差可表示为</w:t>
      </w:r>
    </w:p>
    <w:p w14:paraId="1FE08B03" w14:textId="23C3A49D" w:rsidR="00F84CEC" w:rsidRPr="00F84CEC" w:rsidRDefault="006A010E" w:rsidP="00F84CEC">
      <w:pPr>
        <w:ind w:firstLine="360"/>
      </w:pPr>
      <m:oMathPara>
        <m:oMath>
          <m:eqArr>
            <m:eqArrPr>
              <m:maxDist m:val="1"/>
              <m:ctrlPr>
                <w:rPr>
                  <w:rFonts w:ascii="Cambria Math" w:hAnsi="Cambria Math"/>
                </w:rPr>
              </m:ctrlPr>
            </m:eqArrPr>
            <m:e>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w:rPr>
                      <w:rFonts w:ascii="Cambria Math" w:hAnsi="Cambria Math"/>
                    </w:rPr>
                    <m:t>T</m:t>
                  </m:r>
                </m:e>
                <m:sub>
                  <m:r>
                    <w:rPr>
                      <w:rFonts w:ascii="Cambria Math" w:hAnsi="Cambria Math"/>
                    </w:rPr>
                    <m:t>clk</m:t>
                  </m:r>
                </m:sub>
              </m:sSub>
              <m:r>
                <m:rPr>
                  <m:sty m:val="p"/>
                </m:rPr>
                <w:rPr>
                  <w:rFonts w:ascii="Cambria Math" w:hAnsi="Cambria Math"/>
                </w:rPr>
                <m:t>#</m:t>
              </m:r>
              <m:r>
                <m:rPr>
                  <m:nor/>
                </m:rPr>
                <m:t>(6)</m:t>
              </m:r>
            </m:e>
          </m:eqArr>
        </m:oMath>
      </m:oMathPara>
    </w:p>
    <w:p w14:paraId="6AEA5CEE" w14:textId="48F9EE8B" w:rsidR="00FC56A9" w:rsidRDefault="002C78DF" w:rsidP="00D05499">
      <w:pPr>
        <w:ind w:firstLine="360"/>
      </w:pPr>
      <w:r>
        <w:rPr>
          <w:rFonts w:hint="eastAsia"/>
        </w:rPr>
        <w:t>由此引起的电压</w:t>
      </w:r>
      <w:r w:rsidR="00D27576">
        <w:rPr>
          <w:rFonts w:hint="eastAsia"/>
        </w:rPr>
        <w:t>测量</w:t>
      </w:r>
      <w:r w:rsidR="00CB5B58">
        <w:rPr>
          <w:rFonts w:hint="eastAsia"/>
        </w:rPr>
        <w:t>误差为</w:t>
      </w:r>
    </w:p>
    <w:p w14:paraId="59EABF9A" w14:textId="2F85EFE2" w:rsidR="00CB5B58" w:rsidRPr="001B1581" w:rsidRDefault="006A010E" w:rsidP="00D05499">
      <w:pPr>
        <w:ind w:firstLine="360"/>
      </w:pPr>
      <m:oMathPara>
        <m:oMath>
          <m:eqArr>
            <m:eqArrPr>
              <m:maxDist m:val="1"/>
              <m:ctrlPr>
                <w:rPr>
                  <w:rFonts w:ascii="Cambria Math" w:hAnsi="Cambria Math"/>
                </w:rPr>
              </m:ctrlPr>
            </m:eqArrPr>
            <m:e>
              <m:r>
                <m:rPr>
                  <m:sty m:val="p"/>
                </m:rPr>
                <w:rPr>
                  <w:rFonts w:ascii="Cambria Math" w:hAnsi="Cambria Math" w:hint="eastAsia"/>
                </w:rPr>
                <m:t>Δ</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1</m:t>
                      </m:r>
                    </m:sub>
                  </m:sSub>
                </m:den>
              </m:f>
              <m:r>
                <m:rPr>
                  <m:sty m:val="p"/>
                </m:rPr>
                <w:rPr>
                  <w:rFonts w:ascii="Cambria Math" w:hAnsi="Cambria Math"/>
                </w:rPr>
                <m:t>#</m:t>
              </m:r>
              <m:r>
                <m:rPr>
                  <m:nor/>
                </m:rPr>
                <m:t>(7)</m:t>
              </m:r>
            </m:e>
          </m:eqArr>
        </m:oMath>
      </m:oMathPara>
    </w:p>
    <w:p w14:paraId="564E05C4" w14:textId="497AAF8F" w:rsidR="00803F59" w:rsidRPr="003C31D7" w:rsidRDefault="001B1581" w:rsidP="00482533">
      <w:pPr>
        <w:ind w:firstLine="360"/>
      </w:pPr>
      <w:r>
        <w:rPr>
          <w:rFonts w:hint="eastAsia"/>
        </w:rPr>
        <w:t>由</w:t>
      </w:r>
      <w:r w:rsidR="008408C2">
        <w:rPr>
          <w:rFonts w:hint="eastAsia"/>
        </w:rPr>
        <w:t>式（</w:t>
      </w:r>
      <w:r w:rsidR="008408C2">
        <w:rPr>
          <w:rFonts w:hint="eastAsia"/>
        </w:rPr>
        <w:t>6</w:t>
      </w:r>
      <w:r w:rsidR="008408C2">
        <w:rPr>
          <w:rFonts w:hint="eastAsia"/>
        </w:rPr>
        <w:t>）和式（</w:t>
      </w:r>
      <w:r w:rsidR="008408C2">
        <w:rPr>
          <w:rFonts w:hint="eastAsia"/>
        </w:rPr>
        <w:t>7</w:t>
      </w:r>
      <w:r w:rsidR="008408C2">
        <w:rPr>
          <w:rFonts w:hint="eastAsia"/>
        </w:rPr>
        <w:t>）可知，在</w:t>
      </w:r>
      <w:r w:rsidR="003C31D7">
        <w:rPr>
          <w:rFonts w:hint="eastAsia"/>
        </w:rPr>
        <w:t>积分时间</w:t>
      </w:r>
      <m:oMath>
        <m:sSub>
          <m:sSubPr>
            <m:ctrlPr>
              <w:rPr>
                <w:rFonts w:ascii="Cambria Math" w:hAnsi="Cambria Math"/>
              </w:rPr>
            </m:ctrlPr>
          </m:sSubPr>
          <m:e>
            <m:r>
              <w:rPr>
                <w:rFonts w:ascii="Cambria Math" w:hAnsi="Cambria Math" w:hint="eastAsia"/>
              </w:rPr>
              <m:t>T</m:t>
            </m:r>
            <m:ctrlPr>
              <w:rPr>
                <w:rFonts w:ascii="Cambria Math" w:hAnsi="Cambria Math" w:hint="eastAsia"/>
              </w:rPr>
            </m:ctrlPr>
          </m:e>
          <m:sub>
            <m:r>
              <m:rPr>
                <m:sty m:val="p"/>
              </m:rPr>
              <w:rPr>
                <w:rFonts w:ascii="Cambria Math" w:hAnsi="Cambria Math"/>
              </w:rPr>
              <m:t>1</m:t>
            </m:r>
          </m:sub>
        </m:sSub>
      </m:oMath>
      <w:r w:rsidR="003C31D7">
        <w:rPr>
          <w:rFonts w:hint="eastAsia"/>
        </w:rPr>
        <w:t>一定的条件下，提高时钟频率，即减小</w:t>
      </w:r>
      <m:oMath>
        <m:sSub>
          <m:sSubPr>
            <m:ctrlPr>
              <w:rPr>
                <w:rFonts w:ascii="Cambria Math" w:hAnsi="Cambria Math" w:cs="Cambria Math"/>
              </w:rPr>
            </m:ctrlPr>
          </m:sSubPr>
          <m:e>
            <m:r>
              <w:rPr>
                <w:rFonts w:ascii="Cambria Math" w:hAnsi="Cambria Math"/>
              </w:rPr>
              <m:t>T</m:t>
            </m:r>
            <m:ctrlPr>
              <w:rPr>
                <w:rFonts w:ascii="Cambria Math" w:hAnsi="Cambria Math"/>
              </w:rPr>
            </m:ctrlPr>
          </m:e>
          <m:sub>
            <m:r>
              <w:rPr>
                <w:rFonts w:ascii="Cambria Math" w:hAnsi="Cambria Math" w:cs="Cambria Math"/>
              </w:rPr>
              <m:t>clk</m:t>
            </m:r>
          </m:sub>
        </m:sSub>
      </m:oMath>
      <w:r w:rsidR="003C31D7">
        <w:rPr>
          <w:rFonts w:hint="eastAsia"/>
        </w:rPr>
        <w:t>可以有效降低量化误差，提高测量分辨率</w:t>
      </w:r>
      <w:r w:rsidR="00803F59">
        <w:rPr>
          <w:rFonts w:hint="eastAsia"/>
        </w:rPr>
        <w:t>。</w:t>
      </w:r>
      <w:r w:rsidR="00BA6E79">
        <w:rPr>
          <w:rFonts w:hint="eastAsia"/>
        </w:rPr>
        <w:t>尽管积分器的电阻</w:t>
      </w:r>
      <m:oMath>
        <m:r>
          <m:rPr>
            <m:sty m:val="p"/>
          </m:rPr>
          <w:rPr>
            <w:rFonts w:ascii="Cambria Math" w:hAnsi="Cambria Math"/>
          </w:rPr>
          <m:t>R</m:t>
        </m:r>
      </m:oMath>
      <w:r w:rsidR="00CB6C4F">
        <w:rPr>
          <w:rFonts w:hint="eastAsia"/>
        </w:rPr>
        <w:t>和电容</w:t>
      </w:r>
      <m:oMath>
        <m:r>
          <w:rPr>
            <w:rFonts w:ascii="Cambria Math" w:hAnsi="Cambria Math" w:hint="eastAsia"/>
          </w:rPr>
          <m:t>C</m:t>
        </m:r>
      </m:oMath>
      <w:r w:rsidR="00CB6C4F">
        <w:rPr>
          <w:rFonts w:hint="eastAsia"/>
        </w:rPr>
        <w:t>参数在理想情况下不会影响最终测试结果，但其非理想因素，如温度</w:t>
      </w:r>
      <w:r w:rsidR="00E95B91">
        <w:rPr>
          <w:rFonts w:hint="eastAsia"/>
        </w:rPr>
        <w:t>漂移、介质吸收以及漏电流等，仍可能对积分过程</w:t>
      </w:r>
      <w:r w:rsidR="00D22C1D">
        <w:rPr>
          <w:rFonts w:hint="eastAsia"/>
        </w:rPr>
        <w:t>产生影响，进而引入测量误差</w:t>
      </w:r>
      <w:r w:rsidR="00C1631F">
        <w:rPr>
          <w:rFonts w:hint="eastAsia"/>
        </w:rPr>
        <w:t>。</w:t>
      </w:r>
      <w:r w:rsidR="002105C2">
        <w:fldChar w:fldCharType="begin"/>
      </w:r>
      <w:r w:rsidR="002105C2">
        <w:instrText xml:space="preserve"> </w:instrText>
      </w:r>
      <w:r w:rsidR="002105C2">
        <w:rPr>
          <w:rFonts w:hint="eastAsia"/>
        </w:rPr>
        <w:instrText>REF _Ref218713303 \r \h</w:instrText>
      </w:r>
      <w:r w:rsidR="002105C2">
        <w:instrText xml:space="preserve"> </w:instrText>
      </w:r>
      <w:r w:rsidR="00047E93">
        <w:instrText xml:space="preserve"> \* MERGEFORMAT </w:instrText>
      </w:r>
      <w:r w:rsidR="002105C2">
        <w:fldChar w:fldCharType="separate"/>
      </w:r>
      <w:r w:rsidR="002105C2">
        <w:t>[6]</w:t>
      </w:r>
      <w:r w:rsidR="002105C2">
        <w:fldChar w:fldCharType="end"/>
      </w:r>
    </w:p>
    <w:p w14:paraId="39F401D0" w14:textId="2556755A" w:rsidR="009C31B4" w:rsidRPr="0035026C" w:rsidRDefault="00762E28" w:rsidP="0035026C">
      <w:pPr>
        <w:pStyle w:val="a0"/>
        <w:tabs>
          <w:tab w:val="left" w:pos="420"/>
        </w:tabs>
        <w:spacing w:before="264" w:after="264"/>
        <w:ind w:right="180"/>
        <w:rPr>
          <w:color w:val="C00000"/>
        </w:rPr>
      </w:pPr>
      <w:r w:rsidRPr="0035026C">
        <w:rPr>
          <w:rFonts w:hint="eastAsia"/>
          <w:color w:val="C00000"/>
        </w:rPr>
        <w:t>双积分式电压表的误差分析与性能特性</w:t>
      </w:r>
    </w:p>
    <w:p w14:paraId="66C2B213" w14:textId="59271F80" w:rsidR="00FC5407" w:rsidRDefault="00300128">
      <w:pPr>
        <w:ind w:firstLine="360"/>
      </w:pPr>
      <w:r>
        <w:rPr>
          <w:rFonts w:hint="eastAsia"/>
        </w:rPr>
        <w:t>在实际测量过程中</w:t>
      </w:r>
      <w:r w:rsidR="00F25418">
        <w:rPr>
          <w:rFonts w:hint="eastAsia"/>
        </w:rPr>
        <w:t>，</w:t>
      </w:r>
      <w:r w:rsidR="00AE1BA6">
        <w:rPr>
          <w:rFonts w:hint="eastAsia"/>
        </w:rPr>
        <w:t>双积分式电压表的测量结果不可避免地受到多种非理想因素的影响，从而使测量值与被测电压的</w:t>
      </w:r>
      <w:r w:rsidR="00B431BE">
        <w:rPr>
          <w:rFonts w:hint="eastAsia"/>
        </w:rPr>
        <w:t>真实值之间产生偏差</w:t>
      </w:r>
      <w:r w:rsidR="000201B8">
        <w:rPr>
          <w:rFonts w:hint="eastAsia"/>
        </w:rPr>
        <w:t>。</w:t>
      </w:r>
      <w:r w:rsidR="00AA3D4D">
        <w:rPr>
          <w:rFonts w:hint="eastAsia"/>
        </w:rPr>
        <w:t>为了全面评估双积分式电压表的测量性能，本文从系统参数和电路非理想特性等方面，对其主要误差来源进行分析。</w:t>
      </w:r>
    </w:p>
    <w:p w14:paraId="1110DCF7" w14:textId="13FC7545" w:rsidR="00CA4C73" w:rsidRDefault="00CA4C73">
      <w:pPr>
        <w:ind w:firstLine="360"/>
      </w:pPr>
      <w:r>
        <w:rPr>
          <w:rFonts w:hint="eastAsia"/>
        </w:rPr>
        <w:t>根据上述双积分式电压表的工作原理，</w:t>
      </w:r>
      <w:r w:rsidR="009F1797">
        <w:rPr>
          <w:rFonts w:hint="eastAsia"/>
        </w:rPr>
        <w:t>双积分式电压表的测量结果可表示为</w:t>
      </w:r>
    </w:p>
    <w:p w14:paraId="40389245" w14:textId="64B83FAF" w:rsidR="009F1797" w:rsidRPr="0082326A" w:rsidRDefault="006A010E">
      <w:pPr>
        <w:ind w:firstLine="3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den>
              </m:f>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r>
                <m:rPr>
                  <m:nor/>
                </m:rPr>
                <w:rPr>
                  <w:rFonts w:ascii="Cambria Math" w:hAnsi="Cambria Math"/>
                </w:rPr>
                <m:t>(8)</m:t>
              </m:r>
              <m:ctrlPr>
                <w:rPr>
                  <w:rFonts w:ascii="Cambria Math" w:hAnsi="Cambria Math"/>
                </w:rPr>
              </m:ctrlPr>
            </m:e>
          </m:eqArr>
        </m:oMath>
      </m:oMathPara>
    </w:p>
    <w:p w14:paraId="20847809" w14:textId="286B7A41" w:rsidR="00A36C5F" w:rsidRDefault="0099528F" w:rsidP="00A36C5F">
      <w:pPr>
        <w:ind w:firstLine="360"/>
      </w:pPr>
      <w:r>
        <w:rPr>
          <w:rFonts w:hint="eastAsia"/>
        </w:rPr>
        <w:t>由式（</w:t>
      </w:r>
      <w:r>
        <w:rPr>
          <w:rFonts w:hint="eastAsia"/>
        </w:rPr>
        <w:t>8</w:t>
      </w:r>
      <w:r>
        <w:rPr>
          <w:rFonts w:hint="eastAsia"/>
        </w:rPr>
        <w:t>）可知，基准电压</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ref</m:t>
            </m:r>
          </m:sub>
        </m:sSub>
      </m:oMath>
      <w:r>
        <w:rPr>
          <w:rFonts w:hint="eastAsia"/>
        </w:rPr>
        <w:t>直接参与测量结果的计算。</w:t>
      </w:r>
      <w:r w:rsidR="006D7096">
        <w:rPr>
          <w:rFonts w:hint="eastAsia"/>
        </w:rPr>
        <w:t>当基准电压</w:t>
      </w:r>
      <w:r w:rsidR="00EC79F7">
        <w:rPr>
          <w:rFonts w:hint="eastAsia"/>
        </w:rPr>
        <w:t>存在偏差</w:t>
      </w:r>
      <m:oMath>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ref</m:t>
            </m:r>
          </m:sub>
        </m:sSub>
      </m:oMath>
      <w:r w:rsidR="00A36C5F">
        <w:rPr>
          <w:rFonts w:hint="eastAsia"/>
        </w:rPr>
        <w:t>时，测量结果产生相应的误差</w:t>
      </w:r>
      <w:r w:rsidR="002A19F3">
        <w:rPr>
          <w:rFonts w:hint="eastAsia"/>
        </w:rPr>
        <w:t>，其绝对误差为</w:t>
      </w:r>
    </w:p>
    <w:p w14:paraId="663ACF71" w14:textId="3335B6EC" w:rsidR="002A19F3" w:rsidRPr="002A19F3" w:rsidRDefault="006A010E" w:rsidP="00A36C5F">
      <w:pPr>
        <w:ind w:firstLine="360"/>
      </w:pPr>
      <m:oMathPara>
        <m:oMath>
          <m:eqArr>
            <m:eqArrPr>
              <m:maxDist m:val="1"/>
              <m:ctrlPr>
                <w:rPr>
                  <w:rFonts w:ascii="Cambria Math" w:hAnsi="Cambria Math"/>
                  <w:i/>
                </w:rPr>
              </m:ctrlPr>
            </m:eqArrPr>
            <m:e>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1</m:t>
                      </m:r>
                    </m:sub>
                  </m:sSub>
                  <m:ctrlPr>
                    <w:rPr>
                      <w:rFonts w:ascii="Cambria Math" w:hAnsi="Cambria Math"/>
                      <w:i/>
                    </w:rPr>
                  </m:ctrlPr>
                </m:den>
              </m:f>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r>
                <m:rPr>
                  <m:nor/>
                </m:rPr>
                <w:rPr>
                  <w:rFonts w:ascii="Cambria Math" w:hAnsi="Cambria Math"/>
                </w:rPr>
                <m:t>(9)</m:t>
              </m:r>
              <m:ctrlPr>
                <w:rPr>
                  <w:rFonts w:ascii="Cambria Math" w:hAnsi="Cambria Math"/>
                </w:rPr>
              </m:ctrlPr>
            </m:e>
          </m:eqArr>
        </m:oMath>
      </m:oMathPara>
    </w:p>
    <w:p w14:paraId="13BA603B" w14:textId="3A223D01" w:rsidR="002A19F3" w:rsidRDefault="009378EA" w:rsidP="00A36C5F">
      <w:pPr>
        <w:ind w:firstLine="360"/>
      </w:pPr>
      <w:r>
        <w:rPr>
          <w:rFonts w:hint="eastAsia"/>
        </w:rPr>
        <w:t>由式（</w:t>
      </w:r>
      <w:r>
        <w:rPr>
          <w:rFonts w:hint="eastAsia"/>
        </w:rPr>
        <w:t>8</w:t>
      </w:r>
      <w:r>
        <w:rPr>
          <w:rFonts w:hint="eastAsia"/>
        </w:rPr>
        <w:t>）和式（</w:t>
      </w:r>
      <w:r>
        <w:rPr>
          <w:rFonts w:hint="eastAsia"/>
        </w:rPr>
        <w:t>9</w:t>
      </w:r>
      <w:r>
        <w:rPr>
          <w:rFonts w:hint="eastAsia"/>
        </w:rPr>
        <w:t>）可得相对误差关系</w:t>
      </w:r>
    </w:p>
    <w:p w14:paraId="49657C55" w14:textId="3D28DA81" w:rsidR="009378EA" w:rsidRPr="007B6332" w:rsidRDefault="006A010E" w:rsidP="00A36C5F">
      <w:pPr>
        <w:ind w:firstLine="360"/>
      </w:pPr>
      <m:oMathPara>
        <m:oMath>
          <m:eqArr>
            <m:eqArrPr>
              <m:maxDist m:val="1"/>
              <m:ctrlPr>
                <w:rPr>
                  <w:rFonts w:ascii="Cambria Math" w:hAnsi="Cambria Math"/>
                  <w:i/>
                </w:rPr>
              </m:ctrlPr>
            </m:eqArrPr>
            <m:e>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x</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x</m:t>
                      </m:r>
                    </m:sub>
                  </m:sSub>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ref</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ref</m:t>
                      </m:r>
                    </m:sub>
                  </m:sSub>
                  <m:ctrlPr>
                    <w:rPr>
                      <w:rFonts w:ascii="Cambria Math" w:hAnsi="Cambria Math"/>
                      <w:i/>
                    </w:rPr>
                  </m:ctrlPr>
                </m:den>
              </m:f>
              <m:r>
                <w:rPr>
                  <w:rFonts w:ascii="Cambria Math" w:hAnsi="Cambria Math"/>
                </w:rPr>
                <m:t>#</m:t>
              </m:r>
              <m:r>
                <m:rPr>
                  <m:nor/>
                </m:rPr>
                <w:rPr>
                  <w:rFonts w:ascii="Cambria Math" w:hAnsi="Cambria Math"/>
                </w:rPr>
                <m:t>(10)</m:t>
              </m:r>
              <m:ctrlPr>
                <w:rPr>
                  <w:rFonts w:ascii="Cambria Math" w:hAnsi="Cambria Math"/>
                </w:rPr>
              </m:ctrlPr>
            </m:e>
          </m:eqArr>
        </m:oMath>
      </m:oMathPara>
    </w:p>
    <w:p w14:paraId="032293BD" w14:textId="7C0C3D35" w:rsidR="007B6332" w:rsidRDefault="00995C8B" w:rsidP="00A36C5F">
      <w:pPr>
        <w:ind w:firstLine="360"/>
      </w:pPr>
      <w:r>
        <w:rPr>
          <w:rFonts w:hint="eastAsia"/>
        </w:rPr>
        <w:t>由式（</w:t>
      </w:r>
      <w:r>
        <w:rPr>
          <w:rFonts w:hint="eastAsia"/>
        </w:rPr>
        <w:t>10</w:t>
      </w:r>
      <w:r>
        <w:rPr>
          <w:rFonts w:hint="eastAsia"/>
        </w:rPr>
        <w:t>）可知，基准电压的相对误差将等比例传递到测量结果中，因此基准电压的稳定性是决定双积分式电压表测量精度的重要因素。</w:t>
      </w:r>
      <w:r w:rsidR="008C0A8C">
        <w:rPr>
          <w:rFonts w:hint="eastAsia"/>
        </w:rPr>
        <w:t>在高精度测量系统中，通常采用温度系数小、长期稳定性好的精密基准源以减小</w:t>
      </w:r>
      <w:r w:rsidR="00C873C9">
        <w:rPr>
          <w:rFonts w:hint="eastAsia"/>
        </w:rPr>
        <w:t>基准电压漂移对测量精度的影响。</w:t>
      </w:r>
      <w:r w:rsidR="003E7755">
        <w:fldChar w:fldCharType="begin"/>
      </w:r>
      <w:r w:rsidR="003E7755">
        <w:instrText xml:space="preserve"> </w:instrText>
      </w:r>
      <w:r w:rsidR="003E7755">
        <w:rPr>
          <w:rFonts w:hint="eastAsia"/>
        </w:rPr>
        <w:instrText>REF _Ref218714989 \r \h</w:instrText>
      </w:r>
      <w:r w:rsidR="003E7755">
        <w:instrText xml:space="preserve"> </w:instrText>
      </w:r>
      <w:r w:rsidR="003E7755">
        <w:fldChar w:fldCharType="separate"/>
      </w:r>
      <w:r w:rsidR="003E7755">
        <w:t>[7]</w:t>
      </w:r>
      <w:r w:rsidR="003E7755">
        <w:fldChar w:fldCharType="end"/>
      </w:r>
    </w:p>
    <w:p w14:paraId="32339152" w14:textId="062D4791" w:rsidR="00E17EC3" w:rsidRDefault="001641BF" w:rsidP="00E17EC3">
      <w:pPr>
        <w:ind w:firstLine="360"/>
      </w:pPr>
      <w:r>
        <w:rPr>
          <w:rFonts w:hint="eastAsia"/>
        </w:rPr>
        <w:t>在反积分阶段</w:t>
      </w:r>
      <w:r w:rsidR="00E17EC3">
        <w:rPr>
          <w:rFonts w:hint="eastAsia"/>
        </w:rPr>
        <w:t>，反积分时间</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oMath>
      <w:r w:rsidR="00E17EC3">
        <w:rPr>
          <w:rFonts w:hint="eastAsia"/>
        </w:rPr>
        <w:t>是通过对系统时钟脉冲进行计数获得的，其时间分辨率受限于时钟周期</w:t>
      </w:r>
      <m:oMath>
        <m:sSub>
          <m:sSubPr>
            <m:ctrlPr>
              <w:rPr>
                <w:rFonts w:ascii="Cambria Math" w:hAnsi="Cambria Math"/>
                <w:i/>
              </w:rPr>
            </m:ctrlPr>
          </m:sSubPr>
          <m:e>
            <m:r>
              <w:rPr>
                <w:rFonts w:ascii="Cambria Math" w:hAnsi="Cambria Math"/>
              </w:rPr>
              <m:t>T</m:t>
            </m:r>
          </m:e>
          <m:sub>
            <m:r>
              <w:rPr>
                <w:rFonts w:ascii="Cambria Math" w:hAnsi="Cambria Math"/>
              </w:rPr>
              <m:t>clk</m:t>
            </m:r>
          </m:sub>
        </m:sSub>
      </m:oMath>
      <w:r w:rsidR="00051CA2">
        <w:rPr>
          <w:rFonts w:hint="eastAsia"/>
        </w:rPr>
        <w:t>。因此，反积分时间不可避免地存在量化误差，其最大误差范围可近似表示为</w:t>
      </w:r>
    </w:p>
    <w:p w14:paraId="556721BE" w14:textId="22F3ECF2" w:rsidR="00051CA2" w:rsidRPr="0045744C" w:rsidRDefault="006A010E" w:rsidP="00E17EC3">
      <w:pPr>
        <w:ind w:firstLine="360"/>
      </w:pPr>
      <m:oMathPara>
        <m:oMath>
          <m:eqArr>
            <m:eqArrPr>
              <m:maxDist m:val="1"/>
              <m:ctrlPr>
                <w:rPr>
                  <w:rFonts w:ascii="Cambria Math" w:hAnsi="Cambria Math"/>
                  <w:i/>
                </w:rPr>
              </m:ctrlPr>
            </m:eqArrPr>
            <m:e>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clk</m:t>
                  </m:r>
                </m:sub>
              </m:sSub>
              <m:r>
                <w:rPr>
                  <w:rFonts w:ascii="Cambria Math" w:hAnsi="Cambria Math"/>
                </w:rPr>
                <m:t>#</m:t>
              </m:r>
              <m:r>
                <m:rPr>
                  <m:nor/>
                </m:rPr>
                <w:rPr>
                  <w:rFonts w:ascii="Cambria Math" w:hAnsi="Cambria Math"/>
                </w:rPr>
                <m:t>(11)</m:t>
              </m:r>
              <m:ctrlPr>
                <w:rPr>
                  <w:rFonts w:ascii="Cambria Math" w:hAnsi="Cambria Math"/>
                </w:rPr>
              </m:ctrlPr>
            </m:e>
          </m:eqArr>
        </m:oMath>
      </m:oMathPara>
    </w:p>
    <w:p w14:paraId="6E05BE8E" w14:textId="33E6EE0B" w:rsidR="00852546" w:rsidRDefault="006B6DAF" w:rsidP="00E17EC3">
      <w:pPr>
        <w:ind w:firstLine="360"/>
      </w:pPr>
      <w:r>
        <w:rPr>
          <w:rFonts w:hint="eastAsia"/>
        </w:rPr>
        <w:t>该时间量化误差将引起</w:t>
      </w:r>
      <w:r w:rsidR="00D422D1">
        <w:rPr>
          <w:rFonts w:hint="eastAsia"/>
        </w:rPr>
        <w:t>测量电压的偏差，其对应的电压误差为</w:t>
      </w:r>
    </w:p>
    <w:p w14:paraId="50434BB3" w14:textId="192E9714" w:rsidR="00E17EC3" w:rsidRPr="00D422D1" w:rsidRDefault="006A010E" w:rsidP="00D422D1">
      <w:pPr>
        <w:ind w:firstLine="360"/>
      </w:pPr>
      <m:oMathPara>
        <m:oMath>
          <m:eqArr>
            <m:eqArrPr>
              <m:maxDist m:val="1"/>
              <m:ctrlPr>
                <w:rPr>
                  <w:rFonts w:ascii="Cambria Math" w:hAnsi="Cambria Math"/>
                  <w:i/>
                </w:rPr>
              </m:ctrlPr>
            </m:eqArrPr>
            <m:e>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m:rPr>
                  <m:sty m:val="p"/>
                </m:rPr>
                <w:rPr>
                  <w:rFonts w:ascii="Cambria Math" w:hAnsi="Cambria Math"/>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rPr>
                        <m:t>T</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hint="eastAsia"/>
                        </w:rPr>
                        <m:t>T</m:t>
                      </m:r>
                    </m:e>
                    <m:sub>
                      <m:r>
                        <w:rPr>
                          <w:rFonts w:ascii="Cambria Math" w:hAnsi="Cambria Math"/>
                        </w:rPr>
                        <m:t>1</m:t>
                      </m:r>
                    </m:sub>
                  </m:sSub>
                  <m:ctrlPr>
                    <w:rPr>
                      <w:rFonts w:ascii="Cambria Math" w:hAnsi="Cambria Math"/>
                      <w:i/>
                    </w:rPr>
                  </m:ctrlPr>
                </m:den>
              </m:f>
              <m:r>
                <w:rPr>
                  <w:rFonts w:ascii="Cambria Math" w:hAnsi="Cambria Math"/>
                </w:rPr>
                <m:t>#</m:t>
              </m:r>
              <m:r>
                <m:rPr>
                  <m:nor/>
                </m:rPr>
                <w:rPr>
                  <w:rFonts w:ascii="Cambria Math" w:hAnsi="Cambria Math"/>
                </w:rPr>
                <m:t>(12)</m:t>
              </m:r>
              <m:ctrlPr>
                <w:rPr>
                  <w:rFonts w:ascii="Cambria Math" w:hAnsi="Cambria Math"/>
                </w:rPr>
              </m:ctrlPr>
            </m:e>
          </m:eqArr>
        </m:oMath>
      </m:oMathPara>
    </w:p>
    <w:p w14:paraId="487CE877" w14:textId="27E168DB" w:rsidR="000700CF" w:rsidRDefault="000700CF" w:rsidP="000700CF">
      <w:pPr>
        <w:ind w:firstLine="360"/>
      </w:pPr>
      <w:r>
        <w:rPr>
          <w:rFonts w:hint="eastAsia"/>
        </w:rPr>
        <w:t>由式（</w:t>
      </w:r>
      <w:r>
        <w:rPr>
          <w:rFonts w:hint="eastAsia"/>
        </w:rPr>
        <w:t>12</w:t>
      </w:r>
      <w:r>
        <w:rPr>
          <w:rFonts w:hint="eastAsia"/>
        </w:rPr>
        <w:t>）可知，在积分时间</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hint="eastAsia"/>
        </w:rPr>
        <w:t>一定的条件下，提高时钟频率、减小</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clk</m:t>
            </m:r>
          </m:sub>
        </m:sSub>
      </m:oMath>
      <w:r>
        <w:rPr>
          <w:rFonts w:hint="eastAsia"/>
        </w:rPr>
        <w:t>有利于降低量化误差，提高测量分辨率</w:t>
      </w:r>
      <w:r w:rsidR="005171AA">
        <w:rPr>
          <w:rFonts w:hint="eastAsia"/>
        </w:rPr>
        <w:t>。</w:t>
      </w:r>
    </w:p>
    <w:p w14:paraId="6FC26D2F" w14:textId="3D48A23A" w:rsidR="00C52FA1" w:rsidRDefault="00C2027A" w:rsidP="00C52FA1">
      <w:pPr>
        <w:ind w:firstLine="360"/>
      </w:pPr>
      <w:r>
        <w:rPr>
          <w:rFonts w:hint="eastAsia"/>
        </w:rPr>
        <w:t>在理想状态下，积分器的电阻</w:t>
      </w:r>
      <w:r>
        <w:rPr>
          <w:rFonts w:hint="eastAsia"/>
        </w:rPr>
        <w:t>R</w:t>
      </w:r>
      <w:r>
        <w:rPr>
          <w:rFonts w:hint="eastAsia"/>
        </w:rPr>
        <w:t>和电容</w:t>
      </w:r>
      <w:r>
        <w:rPr>
          <w:rFonts w:hint="eastAsia"/>
        </w:rPr>
        <w:t>C</w:t>
      </w:r>
      <w:r>
        <w:rPr>
          <w:rFonts w:hint="eastAsia"/>
        </w:rPr>
        <w:t>在积分与反积分过程中相互抵消，不会影响最终结果。然而，在实际电路中，积分器不可避免地存在零点偏移</w:t>
      </w:r>
      <w:r w:rsidR="00C52FA1">
        <w:rPr>
          <w:rFonts w:hint="eastAsia"/>
        </w:rPr>
        <w:t>、偏置电压以及电容漏电等非理想因素。设积分器存在等效输入偏置电压</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off</m:t>
            </m:r>
          </m:sub>
        </m:sSub>
      </m:oMath>
      <w:r w:rsidR="00C52FA1">
        <w:rPr>
          <w:rFonts w:hint="eastAsia"/>
        </w:rPr>
        <w:t>，则积分阶段</w:t>
      </w:r>
      <w:r w:rsidR="00152B7D">
        <w:rPr>
          <w:rFonts w:hint="eastAsia"/>
        </w:rPr>
        <w:t>结束时积分器输出电压可表示为</w:t>
      </w:r>
    </w:p>
    <w:p w14:paraId="3FDDF34B" w14:textId="6100E09B" w:rsidR="00152B7D" w:rsidRPr="00152B7D" w:rsidRDefault="006A010E" w:rsidP="00C52FA1">
      <w:pPr>
        <w:ind w:firstLine="3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hint="eastAsia"/>
                    </w:rPr>
                    <m:t>o</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num>
                <m:den>
                  <m:r>
                    <w:rPr>
                      <w:rFonts w:ascii="Cambria Math" w:hAnsi="Cambria Math"/>
                    </w:rPr>
                    <m:t>RC</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off</m:t>
                      </m:r>
                    </m:sub>
                  </m:sSub>
                </m:e>
              </m:d>
              <m:r>
                <w:rPr>
                  <w:rFonts w:ascii="Cambria Math" w:hAnsi="Cambria Math"/>
                </w:rPr>
                <m:t>#</m:t>
              </m:r>
              <m:r>
                <m:rPr>
                  <m:nor/>
                </m:rPr>
                <w:rPr>
                  <w:rFonts w:ascii="Cambria Math" w:hAnsi="Cambria Math"/>
                </w:rPr>
                <m:t>(13)</m:t>
              </m:r>
              <m:ctrlPr>
                <w:rPr>
                  <w:rFonts w:ascii="Cambria Math" w:hAnsi="Cambria Math"/>
                </w:rPr>
              </m:ctrlPr>
            </m:e>
          </m:eqArr>
        </m:oMath>
      </m:oMathPara>
    </w:p>
    <w:p w14:paraId="444DB0EC" w14:textId="7D2151B1" w:rsidR="00152B7D" w:rsidRDefault="009C2D41" w:rsidP="00C52FA1">
      <w:pPr>
        <w:ind w:firstLine="360"/>
      </w:pPr>
      <w:r>
        <w:rPr>
          <w:rFonts w:hint="eastAsia"/>
        </w:rPr>
        <w:t>该偏置电压在反积分过程中同样参与积分运算，从而引入附加测量误差，其对测试结果的影响近似为</w:t>
      </w:r>
    </w:p>
    <w:p w14:paraId="1C5B58CA" w14:textId="5150F1AD" w:rsidR="009C2D41" w:rsidRPr="0017304A" w:rsidRDefault="006A010E" w:rsidP="00C52FA1">
      <w:pPr>
        <w:ind w:firstLine="360"/>
      </w:pPr>
      <m:oMathPara>
        <m:oMath>
          <m:eqArr>
            <m:eqArrPr>
              <m:maxDist m:val="1"/>
              <m:ctrlPr>
                <w:rPr>
                  <w:rFonts w:ascii="Cambria Math" w:hAnsi="Cambria Math"/>
                  <w:i/>
                </w:rPr>
              </m:ctrlPr>
            </m:eqArrPr>
            <m:e>
              <m:r>
                <m:rPr>
                  <m:sty m:val="p"/>
                </m:rPr>
                <w:rPr>
                  <w:rFonts w:ascii="Cambria Math" w:hAnsi="Cambria Math" w:hint="eastAsia"/>
                </w:rPr>
                <m:t>Δ</m:t>
              </m:r>
              <m:sSub>
                <m:sSubPr>
                  <m:ctrlPr>
                    <w:rPr>
                      <w:rFonts w:ascii="Cambria Math" w:hAnsi="Cambria Math"/>
                      <w:i/>
                    </w:rPr>
                  </m:ctrlPr>
                </m:sSubPr>
                <m:e>
                  <m:r>
                    <w:rPr>
                      <w:rFonts w:ascii="Cambria Math" w:hAnsi="Cambria Math"/>
                    </w:rPr>
                    <m:t>V</m:t>
                  </m:r>
                </m:e>
                <m:sub>
                  <m:r>
                    <w:rPr>
                      <w:rFonts w:ascii="Cambria Math" w:hAnsi="Cambria Math"/>
                    </w:rPr>
                    <m:t>x</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off</m:t>
                  </m:r>
                </m:sub>
              </m:sSub>
              <m:r>
                <w:rPr>
                  <w:rFonts w:ascii="Cambria Math" w:hAnsi="Cambria Math"/>
                </w:rPr>
                <m:t>#</m:t>
              </m:r>
              <m:r>
                <m:rPr>
                  <m:nor/>
                </m:rPr>
                <w:rPr>
                  <w:rFonts w:ascii="Cambria Math" w:hAnsi="Cambria Math"/>
                </w:rPr>
                <m:t>(14)</m:t>
              </m:r>
              <m:ctrlPr>
                <w:rPr>
                  <w:rFonts w:ascii="Cambria Math" w:hAnsi="Cambria Math"/>
                </w:rPr>
              </m:ctrlPr>
            </m:e>
          </m:eqArr>
        </m:oMath>
      </m:oMathPara>
    </w:p>
    <w:p w14:paraId="4B5EB0DD" w14:textId="67D51CB1" w:rsidR="0017304A" w:rsidRDefault="00771040" w:rsidP="00C52FA1">
      <w:pPr>
        <w:ind w:firstLine="360"/>
      </w:pPr>
      <w:r>
        <w:rPr>
          <w:rFonts w:hint="eastAsia"/>
        </w:rPr>
        <w:t>由式（</w:t>
      </w:r>
      <w:r>
        <w:rPr>
          <w:rFonts w:hint="eastAsia"/>
        </w:rPr>
        <w:t>14</w:t>
      </w:r>
      <w:r>
        <w:rPr>
          <w:rFonts w:hint="eastAsia"/>
        </w:rPr>
        <w:t>）可知，在积分时间较长的情况下，积分器零点漂移对测试结果的影响将更加明显，因此在双积分式</w:t>
      </w:r>
      <w:r w:rsidR="00A96404">
        <w:rPr>
          <w:rFonts w:hint="eastAsia"/>
        </w:rPr>
        <w:t>电压表设计中通常使用低漂移运算放大器，并通过自动调零或定期校准等方法</w:t>
      </w:r>
      <w:r w:rsidR="00CA5912">
        <w:rPr>
          <w:rFonts w:hint="eastAsia"/>
        </w:rPr>
        <w:t>减小该</w:t>
      </w:r>
      <w:r w:rsidR="004F4D02">
        <w:rPr>
          <w:rFonts w:hint="eastAsia"/>
        </w:rPr>
        <w:t>类</w:t>
      </w:r>
      <w:r w:rsidR="00CA5912">
        <w:rPr>
          <w:rFonts w:hint="eastAsia"/>
        </w:rPr>
        <w:t>误差</w:t>
      </w:r>
      <w:r w:rsidR="004F4D02">
        <w:rPr>
          <w:rFonts w:hint="eastAsia"/>
        </w:rPr>
        <w:t>。</w:t>
      </w:r>
    </w:p>
    <w:p w14:paraId="1028DACD" w14:textId="6454B130" w:rsidR="005A4711" w:rsidRDefault="007D73EF" w:rsidP="005A4711">
      <w:pPr>
        <w:ind w:firstLine="360"/>
      </w:pPr>
      <w:r>
        <w:rPr>
          <w:rFonts w:hint="eastAsia"/>
        </w:rPr>
        <w:t>在实际测量过程中，被测电压通常叠加有工频干扰成分。设输入电压中包含幅值为</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n</m:t>
            </m:r>
          </m:sub>
        </m:sSub>
      </m:oMath>
      <w:r w:rsidR="005A4711">
        <w:rPr>
          <w:rFonts w:hint="eastAsia"/>
        </w:rPr>
        <w:t>、频率为</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5A4711">
        <w:rPr>
          <w:rFonts w:hint="eastAsia"/>
        </w:rPr>
        <w:t>的工频干扰信号，则输入电压可表示为</w:t>
      </w:r>
    </w:p>
    <w:p w14:paraId="4A88E6CC" w14:textId="11577656" w:rsidR="005A4711" w:rsidRPr="007E7D3A" w:rsidRDefault="006A010E" w:rsidP="005A4711">
      <w:pPr>
        <w:ind w:firstLine="3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sin</m:t>
              </m:r>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e>
              </m:d>
              <m:r>
                <w:rPr>
                  <w:rFonts w:ascii="Cambria Math" w:hAnsi="Cambria Math"/>
                </w:rPr>
                <m:t>#</m:t>
              </m:r>
              <m:r>
                <m:rPr>
                  <m:nor/>
                </m:rPr>
                <w:rPr>
                  <w:rFonts w:ascii="Cambria Math" w:hAnsi="Cambria Math"/>
                </w:rPr>
                <m:t>(15)</m:t>
              </m:r>
              <m:ctrlPr>
                <w:rPr>
                  <w:rFonts w:ascii="Cambria Math" w:hAnsi="Cambria Math"/>
                </w:rPr>
              </m:ctrlPr>
            </m:e>
          </m:eqArr>
        </m:oMath>
      </m:oMathPara>
    </w:p>
    <w:p w14:paraId="171D895F" w14:textId="26CE1D91" w:rsidR="007E7D3A" w:rsidRDefault="005367EF" w:rsidP="005A4711">
      <w:pPr>
        <w:ind w:firstLine="360"/>
      </w:pPr>
      <w:r>
        <w:rPr>
          <w:rFonts w:hint="eastAsia"/>
        </w:rPr>
        <w:t>在积分阶段，积分器对输入信号进行积分，由工频干扰引起的积分结果为</w:t>
      </w:r>
    </w:p>
    <w:p w14:paraId="5EA6E578" w14:textId="0AC628F1" w:rsidR="005367EF" w:rsidRPr="007D67B5" w:rsidRDefault="006A010E" w:rsidP="005A4711">
      <w:pPr>
        <w:ind w:firstLine="360"/>
      </w:pPr>
      <m:oMathPara>
        <m:oMath>
          <m:eqArr>
            <m:eqArrPr>
              <m:maxDist m:val="1"/>
              <m:ctrlPr>
                <w:rPr>
                  <w:rFonts w:ascii="Cambria Math" w:hAnsi="Cambria Math"/>
                  <w:i/>
                </w:rPr>
              </m:ctrlPr>
            </m:eqArrPr>
            <m:e>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n</m:t>
                      </m:r>
                    </m:sub>
                  </m:sSub>
                  <m:ctrlPr>
                    <w:rPr>
                      <w:rFonts w:ascii="Cambria Math" w:hAnsi="Cambria Math"/>
                      <w:i/>
                    </w:rPr>
                  </m:ctrlPr>
                </m:e>
              </m:nary>
              <m:r>
                <w:rPr>
                  <w:rFonts w:ascii="Cambria Math" w:hAnsi="Cambria Math"/>
                </w:rPr>
                <m:t>sin</m:t>
              </m:r>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e>
              </m:d>
              <m:r>
                <w:rPr>
                  <w:rFonts w:ascii="Cambria Math" w:hAnsi="Cambria Math"/>
                </w:rPr>
                <m:t>dt=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n</m:t>
                      </m:r>
                    </m:sub>
                  </m:sSub>
                  <m:ctrlPr>
                    <w:rPr>
                      <w:rFonts w:ascii="Cambria Math" w:hAnsi="Cambria Math"/>
                      <w:i/>
                    </w:rPr>
                  </m:ctrlPr>
                </m:num>
                <m:den>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0</m:t>
                      </m:r>
                    </m:sub>
                  </m:sSub>
                  <m:ctrlPr>
                    <w:rPr>
                      <w:rFonts w:ascii="Cambria Math" w:hAnsi="Cambria Math"/>
                      <w:i/>
                    </w:rPr>
                  </m:ctrlPr>
                </m:den>
              </m:f>
              <m:d>
                <m:dPr>
                  <m:begChr m:val="["/>
                  <m:endChr m:val="]"/>
                  <m:ctrlPr>
                    <w:rPr>
                      <w:rFonts w:ascii="Cambria Math" w:hAnsi="Cambria Math"/>
                      <w:i/>
                    </w:rPr>
                  </m:ctrlPr>
                </m:dPr>
                <m:e>
                  <m:r>
                    <w:rPr>
                      <w:rFonts w:ascii="Cambria Math" w:hAnsi="Cambria Math"/>
                    </w:rPr>
                    <m:t>1-cos</m:t>
                  </m:r>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1</m:t>
                          </m:r>
                        </m:sub>
                      </m:sSub>
                    </m:e>
                  </m:d>
                </m:e>
              </m:d>
              <m:r>
                <w:rPr>
                  <w:rFonts w:ascii="Cambria Math" w:hAnsi="Cambria Math"/>
                </w:rPr>
                <m:t>#</m:t>
              </m:r>
              <m:r>
                <m:rPr>
                  <m:nor/>
                </m:rPr>
                <w:rPr>
                  <w:rFonts w:ascii="Cambria Math" w:hAnsi="Cambria Math"/>
                </w:rPr>
                <m:t>(16)</m:t>
              </m:r>
              <m:ctrlPr>
                <w:rPr>
                  <w:rFonts w:ascii="Cambria Math" w:hAnsi="Cambria Math"/>
                </w:rPr>
              </m:ctrlPr>
            </m:e>
          </m:eqArr>
        </m:oMath>
      </m:oMathPara>
    </w:p>
    <w:p w14:paraId="0D7D693D" w14:textId="2F908FFF" w:rsidR="00297409" w:rsidRDefault="00297409" w:rsidP="00297409">
      <w:pPr>
        <w:ind w:firstLine="360"/>
      </w:pPr>
      <w:r>
        <w:rPr>
          <w:rFonts w:hint="eastAsia"/>
        </w:rPr>
        <w:t>当积分时间</w:t>
      </w:r>
      <m:oMath>
        <m:sSub>
          <m:sSubPr>
            <m:ctrlPr>
              <w:rPr>
                <w:rFonts w:ascii="Cambria Math" w:hAnsi="Cambria Math" w:cs="Cambria Math"/>
                <w:i/>
              </w:rPr>
            </m:ctrlPr>
          </m:sSubPr>
          <m:e>
            <m:r>
              <w:rPr>
                <w:rFonts w:ascii="Cambria Math" w:hAnsi="Cambria Math"/>
              </w:rPr>
              <m:t>T</m:t>
            </m:r>
            <m:ctrlPr>
              <w:rPr>
                <w:rFonts w:ascii="Cambria Math" w:hAnsi="Cambria Math"/>
                <w:i/>
              </w:rPr>
            </m:ctrlPr>
          </m:e>
          <m:sub>
            <m:r>
              <w:rPr>
                <w:rFonts w:ascii="Cambria Math" w:hAnsi="Cambria Math" w:cs="Cambria Math"/>
              </w:rPr>
              <m:t>1</m:t>
            </m:r>
          </m:sub>
        </m:sSub>
      </m:oMath>
      <w:r>
        <w:rPr>
          <w:rFonts w:hint="eastAsia"/>
        </w:rPr>
        <w:t>取工频周期的整数</w:t>
      </w:r>
      <w:proofErr w:type="gramStart"/>
      <w:r>
        <w:rPr>
          <w:rFonts w:hint="eastAsia"/>
        </w:rPr>
        <w:t>倍</w:t>
      </w:r>
      <w:proofErr w:type="gramEnd"/>
      <w:r>
        <w:rPr>
          <w:rFonts w:hint="eastAsia"/>
        </w:rPr>
        <w:t>时，有</w:t>
      </w:r>
    </w:p>
    <w:p w14:paraId="79040274" w14:textId="7437F9B5" w:rsidR="00E22FD6" w:rsidRPr="00E22FD6" w:rsidRDefault="006A010E" w:rsidP="00103A91">
      <w:pPr>
        <w:ind w:firstLine="360"/>
      </w:pPr>
      <m:oMathPara>
        <m:oMath>
          <m:eqArr>
            <m:eqArrPr>
              <m:maxDist m:val="1"/>
              <m:ctrlPr>
                <w:rPr>
                  <w:rFonts w:ascii="Cambria Math" w:hAnsi="Cambria Math"/>
                  <w:i/>
                </w:rPr>
              </m:ctrlPr>
            </m:eqArrPr>
            <m:e>
              <m:r>
                <w:rPr>
                  <w:rFonts w:ascii="Cambria Math" w:hAnsi="Cambria Math"/>
                </w:rPr>
                <m:t>cos</m:t>
              </m:r>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=1#</m:t>
              </m:r>
              <m:r>
                <m:rPr>
                  <m:nor/>
                </m:rPr>
                <w:rPr>
                  <w:rFonts w:ascii="Cambria Math" w:hAnsi="Cambria Math"/>
                </w:rPr>
                <m:t>(17)</m:t>
              </m:r>
              <m:ctrlPr>
                <w:rPr>
                  <w:rFonts w:ascii="Cambria Math" w:hAnsi="Cambria Math"/>
                </w:rPr>
              </m:ctrlPr>
            </m:e>
          </m:eqArr>
        </m:oMath>
      </m:oMathPara>
    </w:p>
    <w:p w14:paraId="3B98C3C7" w14:textId="1F3213B8" w:rsidR="00C227D0" w:rsidRDefault="00C227D0" w:rsidP="00297409">
      <w:pPr>
        <w:ind w:firstLine="360"/>
      </w:pPr>
      <w:r>
        <w:rPr>
          <w:rFonts w:hint="eastAsia"/>
        </w:rPr>
        <w:t>由式（</w:t>
      </w:r>
      <w:r>
        <w:rPr>
          <w:rFonts w:hint="eastAsia"/>
        </w:rPr>
        <w:t>1</w:t>
      </w:r>
      <w:r w:rsidR="002A2C0A">
        <w:rPr>
          <w:rFonts w:hint="eastAsia"/>
        </w:rPr>
        <w:t>6</w:t>
      </w:r>
      <w:r>
        <w:rPr>
          <w:rFonts w:hint="eastAsia"/>
        </w:rPr>
        <w:t>）和式（</w:t>
      </w:r>
      <w:r>
        <w:rPr>
          <w:rFonts w:hint="eastAsia"/>
        </w:rPr>
        <w:t>1</w:t>
      </w:r>
      <w:r w:rsidR="002A2C0A">
        <w:rPr>
          <w:rFonts w:hint="eastAsia"/>
        </w:rPr>
        <w:t>7</w:t>
      </w:r>
      <w:r>
        <w:rPr>
          <w:rFonts w:hint="eastAsia"/>
        </w:rPr>
        <w:t>）可知，</w:t>
      </w:r>
      <w:r w:rsidR="006664CB">
        <w:rPr>
          <w:rFonts w:hint="eastAsia"/>
        </w:rPr>
        <w:t>工频干扰在积分过程中</w:t>
      </w:r>
      <w:r w:rsidR="006B22CD">
        <w:rPr>
          <w:rFonts w:hint="eastAsia"/>
        </w:rPr>
        <w:t>被完全抵消。由此可见，双积分式电压表通过选择合理的积分时间，能够有效抑制工频干扰对测量结果的影响</w:t>
      </w:r>
      <w:r w:rsidR="00AF2775">
        <w:rPr>
          <w:rFonts w:hint="eastAsia"/>
        </w:rPr>
        <w:t>。</w:t>
      </w:r>
    </w:p>
    <w:p w14:paraId="094BAE08" w14:textId="4C508B27" w:rsidR="00902462" w:rsidRPr="00C227D0" w:rsidRDefault="00902462" w:rsidP="00297409">
      <w:pPr>
        <w:ind w:firstLine="360"/>
      </w:pPr>
      <w:r>
        <w:rPr>
          <w:rFonts w:hint="eastAsia"/>
        </w:rPr>
        <w:t>综上所述，双积分式电压表的误差主要来源于基准电压不稳定、时钟量化误差以及积分器非理想特性等因素。</w:t>
      </w:r>
      <w:r w:rsidR="002E3B91">
        <w:rPr>
          <w:rFonts w:hint="eastAsia"/>
        </w:rPr>
        <w:t>通过选用高稳定度基准电压源、提高始终精度以及优化积分器电路设计，可以有效提高测量精度和稳定性</w:t>
      </w:r>
      <w:r w:rsidR="007E1F0E">
        <w:rPr>
          <w:rFonts w:hint="eastAsia"/>
        </w:rPr>
        <w:t>。与此同时，双积分电压表可以通过合理选择积分时间可大幅降低工频干扰的影响</w:t>
      </w:r>
      <w:r w:rsidR="00B70097">
        <w:rPr>
          <w:rFonts w:hint="eastAsia"/>
        </w:rPr>
        <w:t>，由于采用积分方式完成测量，双积分式电压表在测量速度方面存在一定限制，更适合用于高精度、低速的直流电压测量场合。</w:t>
      </w:r>
    </w:p>
    <w:p w14:paraId="072CAAB6" w14:textId="77777777" w:rsidR="008C0A8C" w:rsidRPr="0017304A" w:rsidRDefault="008C0A8C" w:rsidP="00C52FA1">
      <w:pPr>
        <w:ind w:firstLine="360"/>
      </w:pPr>
    </w:p>
    <w:p w14:paraId="132D77B3" w14:textId="3F9837DD" w:rsidR="007D08FD" w:rsidRDefault="009C31B4" w:rsidP="007D08FD">
      <w:pPr>
        <w:pStyle w:val="a0"/>
        <w:spacing w:before="264" w:after="264"/>
        <w:ind w:right="180"/>
        <w:rPr>
          <w:color w:val="C00000"/>
        </w:rPr>
      </w:pPr>
      <w:r>
        <w:rPr>
          <w:rFonts w:hint="eastAsia"/>
          <w:color w:val="C00000"/>
        </w:rPr>
        <w:lastRenderedPageBreak/>
        <w:t>仿真结果与分析</w:t>
      </w:r>
    </w:p>
    <w:p w14:paraId="32C024E5" w14:textId="36C03E7A" w:rsidR="00B311A1" w:rsidRDefault="00892808" w:rsidP="001347FA">
      <w:pPr>
        <w:ind w:firstLine="360"/>
      </w:pPr>
      <w:r>
        <w:rPr>
          <w:rFonts w:hint="eastAsia"/>
        </w:rPr>
        <w:t>被测</w:t>
      </w:r>
      <w:r w:rsidR="00DB3899">
        <w:rPr>
          <w:rFonts w:hint="eastAsia"/>
        </w:rPr>
        <w:t>输入电压</w:t>
      </w:r>
      <w:r w:rsidR="00AE04E3">
        <w:rPr>
          <w:rFonts w:hint="eastAsia"/>
        </w:rPr>
        <w:t>固定为</w:t>
      </w:r>
      <w:bookmarkStart w:id="6" w:name="OLE_LINK5"/>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in</m:t>
            </m:r>
          </m:sub>
        </m:sSub>
        <m:r>
          <w:rPr>
            <w:rFonts w:ascii="Cambria Math" w:hAnsi="Cambria Math"/>
          </w:rPr>
          <m:t>=2.5</m:t>
        </m:r>
        <m:r>
          <w:rPr>
            <w:rFonts w:ascii="Cambria Math" w:hAnsi="Cambria Math"/>
          </w:rPr>
          <m:t>V</m:t>
        </m:r>
      </m:oMath>
      <w:r w:rsidR="00DB3899">
        <w:rPr>
          <w:rFonts w:hint="eastAsia"/>
        </w:rPr>
        <w:t>，基准电压</w:t>
      </w:r>
      <w:r w:rsidR="002F52B4">
        <w:rPr>
          <w:rFonts w:hint="eastAsia"/>
        </w:rPr>
        <w:t>标称值为</w:t>
      </w:r>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ref</m:t>
            </m:r>
          </m:sub>
        </m:sSub>
        <m:r>
          <w:rPr>
            <w:rFonts w:ascii="Cambria Math" w:hAnsi="Cambria Math" w:cs="Cambria Math"/>
          </w:rPr>
          <m:t>=5.0V</m:t>
        </m:r>
      </m:oMath>
      <w:bookmarkEnd w:id="6"/>
      <w:r w:rsidR="001377E4">
        <w:rPr>
          <w:rFonts w:hint="eastAsia"/>
        </w:rPr>
        <w:t>并在</w:t>
      </w:r>
      <m:oMath>
        <m:r>
          <w:rPr>
            <w:rFonts w:ascii="Cambria Math" w:hAnsi="Cambria Math"/>
          </w:rPr>
          <m:t>-1%~+1%</m:t>
        </m:r>
      </m:oMath>
      <w:r w:rsidR="00C95FD9">
        <w:rPr>
          <w:rFonts w:hint="eastAsia"/>
        </w:rPr>
        <w:t>范围内引入偏差，偏差步长为</w:t>
      </w:r>
      <w:r w:rsidR="00C95FD9">
        <w:rPr>
          <w:rFonts w:hint="eastAsia"/>
        </w:rPr>
        <w:t>0.05%</w:t>
      </w:r>
      <w:r w:rsidR="00C95FD9">
        <w:rPr>
          <w:rFonts w:hint="eastAsia"/>
        </w:rPr>
        <w:t>。在</w:t>
      </w:r>
      <w:r w:rsidR="007D098E">
        <w:rPr>
          <w:rFonts w:hint="eastAsia"/>
        </w:rPr>
        <w:t>测量换算过程中，系统仍采用标称基准电压进行计算，未进行参考电压校准。</w:t>
      </w:r>
      <w:r w:rsidR="00B311A1">
        <w:rPr>
          <w:rFonts w:hint="eastAsia"/>
        </w:rPr>
        <w:t>积分时间</w:t>
      </w:r>
      <w:r w:rsidR="007D098E">
        <w:rPr>
          <w:rFonts w:hint="eastAsia"/>
        </w:rPr>
        <w:t>取</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=100</m:t>
        </m:r>
        <m:r>
          <w:rPr>
            <w:rFonts w:ascii="Cambria Math" w:hAnsi="Cambria Math"/>
          </w:rPr>
          <m:t>ms</m:t>
        </m:r>
      </m:oMath>
      <w:r w:rsidR="001347FA">
        <w:rPr>
          <w:rFonts w:hint="eastAsia"/>
        </w:rPr>
        <w:t>，时钟频率为</w:t>
      </w:r>
      <m:oMath>
        <m:sSub>
          <m:sSubPr>
            <m:ctrlPr>
              <w:rPr>
                <w:rFonts w:ascii="Cambria Math" w:hAnsi="Cambria Math"/>
                <w:i/>
              </w:rPr>
            </m:ctrlPr>
          </m:sSubPr>
          <m:e>
            <m:r>
              <w:rPr>
                <w:rFonts w:ascii="Cambria Math" w:hAnsi="Cambria Math"/>
              </w:rPr>
              <m:t>f</m:t>
            </m:r>
          </m:e>
          <m:sub>
            <m:r>
              <w:rPr>
                <w:rFonts w:ascii="Cambria Math" w:hAnsi="Cambria Math"/>
              </w:rPr>
              <m:t>clk</m:t>
            </m:r>
          </m:sub>
        </m:sSub>
        <m:r>
          <w:rPr>
            <w:rFonts w:ascii="Cambria Math" w:hAnsi="Cambria Math"/>
          </w:rPr>
          <m:t>=1MHz</m:t>
        </m:r>
      </m:oMath>
      <w:r w:rsidR="001347FA">
        <w:rPr>
          <w:rFonts w:hint="eastAsia"/>
        </w:rPr>
        <w:t>，其余非理想因素如零点漂移</w:t>
      </w:r>
      <w:r w:rsidR="00D9460A">
        <w:rPr>
          <w:rFonts w:hint="eastAsia"/>
        </w:rPr>
        <w:t>、偏置电压、电容漏电及外部干扰均未引入，以便单独分析基准电压偏差的影响</w:t>
      </w:r>
      <w:r w:rsidR="004312D9">
        <w:rPr>
          <w:rFonts w:hint="eastAsia"/>
        </w:rPr>
        <w:t>。</w:t>
      </w:r>
    </w:p>
    <w:p w14:paraId="267B33D0" w14:textId="510DAB85" w:rsidR="0012438A" w:rsidRPr="0012438A" w:rsidRDefault="00B767BB" w:rsidP="0012438A">
      <w:pPr>
        <w:ind w:firstLineChars="0" w:firstLine="0"/>
        <w:rPr>
          <w:rFonts w:hint="eastAsia"/>
        </w:rPr>
      </w:pPr>
      <w:r w:rsidRPr="00B767BB">
        <w:rPr>
          <w:rFonts w:hint="eastAsia"/>
          <w:noProof/>
        </w:rPr>
        <w:drawing>
          <wp:inline distT="0" distB="0" distL="0" distR="0" wp14:anchorId="25F83055" wp14:editId="1FA89AF6">
            <wp:extent cx="2999740" cy="2249170"/>
            <wp:effectExtent l="0" t="0" r="0" b="0"/>
            <wp:docPr id="11986906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3B4A6642" w14:textId="3B4C1123" w:rsidR="00412C25" w:rsidRPr="00320D4F" w:rsidRDefault="009A6CC2" w:rsidP="00412C25">
      <w:pPr>
        <w:pStyle w:val="aff1"/>
        <w:ind w:firstLineChars="0" w:firstLine="0"/>
        <w:rPr>
          <w:rFonts w:ascii="Times New Roman" w:hint="eastAsia"/>
          <w:color w:val="auto"/>
        </w:rPr>
      </w:pPr>
      <w:r>
        <w:rPr>
          <w:rFonts w:ascii="Times New Roman"/>
          <w:color w:val="auto"/>
        </w:rPr>
        <w:t>图</w:t>
      </w:r>
      <w:r>
        <w:rPr>
          <w:rFonts w:ascii="Times New Roman" w:hint="eastAsia"/>
          <w:color w:val="auto"/>
        </w:rPr>
        <w:t>4</w:t>
      </w:r>
      <w:r>
        <w:rPr>
          <w:rFonts w:ascii="Times New Roman"/>
          <w:color w:val="auto"/>
        </w:rPr>
        <w:t xml:space="preserve"> </w:t>
      </w:r>
      <w:r w:rsidR="00412C25">
        <w:rPr>
          <w:rFonts w:ascii="Times New Roman" w:hint="eastAsia"/>
          <w:color w:val="auto"/>
        </w:rPr>
        <w:t>基准电压偏差对测量误差的影响</w:t>
      </w:r>
    </w:p>
    <w:p w14:paraId="4D1154AF" w14:textId="6E605A9B" w:rsidR="001272A3" w:rsidRDefault="004F6EBC" w:rsidP="001272A3">
      <w:pPr>
        <w:ind w:firstLine="360"/>
      </w:pPr>
      <w:r>
        <w:rPr>
          <w:rFonts w:hint="eastAsia"/>
        </w:rPr>
        <w:t>如图</w:t>
      </w:r>
      <w:r>
        <w:rPr>
          <w:rFonts w:hint="eastAsia"/>
        </w:rPr>
        <w:t>4</w:t>
      </w:r>
      <w:r>
        <w:rPr>
          <w:rFonts w:hint="eastAsia"/>
        </w:rPr>
        <w:t>所示，测量误差随基准电压偏差呈现出明显的线性变化趋势</w:t>
      </w:r>
      <w:r w:rsidR="00781249">
        <w:rPr>
          <w:rFonts w:hint="eastAsia"/>
        </w:rPr>
        <w:t>。当基准电压存在负偏差时，测量结果表现为正误差；当基准电压存在正偏差时，测量结果表现出</w:t>
      </w:r>
      <w:r w:rsidR="002B3259">
        <w:rPr>
          <w:rFonts w:hint="eastAsia"/>
        </w:rPr>
        <w:t>负误差，且误差大小随偏差幅值的增大而近似线性增加。这表明在未进行基准电压校准的条件下，基准电压差值将直接转化为系统性测量误差</w:t>
      </w:r>
      <w:r w:rsidR="001272A3">
        <w:rPr>
          <w:rFonts w:hint="eastAsia"/>
        </w:rPr>
        <w:t>。从误差幅值可以看出，当基准电压偏差达到</w:t>
      </w:r>
      <m:oMath>
        <m:r>
          <m:rPr>
            <m:sty m:val="p"/>
          </m:rPr>
          <w:rPr>
            <w:rFonts w:ascii="Cambria Math" w:hAnsi="Cambria Math" w:hint="eastAsia"/>
          </w:rPr>
          <m:t>±</m:t>
        </m:r>
        <m:r>
          <w:rPr>
            <w:rFonts w:ascii="Cambria Math" w:hAnsi="Cambria Math"/>
          </w:rPr>
          <m:t>1%</m:t>
        </m:r>
      </m:oMath>
      <w:r w:rsidR="001272A3">
        <w:rPr>
          <w:rFonts w:hint="eastAsia"/>
        </w:rPr>
        <w:t>时，测量误差约为</w:t>
      </w:r>
      <m:oMath>
        <m:r>
          <m:rPr>
            <m:sty m:val="p"/>
          </m:rPr>
          <w:rPr>
            <w:rFonts w:ascii="Cambria Math" w:hAnsi="Cambria Math" w:hint="eastAsia"/>
          </w:rPr>
          <m:t>±</m:t>
        </m:r>
        <m:r>
          <w:rPr>
            <w:rFonts w:ascii="Cambria Math" w:hAnsi="Cambria Math"/>
          </w:rPr>
          <m:t>25mV</m:t>
        </m:r>
      </m:oMath>
      <w:r w:rsidR="001272A3">
        <w:rPr>
          <w:rFonts w:hint="eastAsia"/>
        </w:rPr>
        <w:t>，说明即使在积分时间较长、时钟精度较高的条件下，基准电压的稳定性仍然是影响双积分式电压表测量精度的关键因素。</w:t>
      </w:r>
    </w:p>
    <w:p w14:paraId="09619999" w14:textId="7C783B16" w:rsidR="007C6B84" w:rsidRPr="001272A3" w:rsidRDefault="00AD5F24" w:rsidP="007C6B84">
      <w:pPr>
        <w:ind w:firstLineChars="0" w:firstLine="0"/>
        <w:rPr>
          <w:rFonts w:hint="eastAsia"/>
        </w:rPr>
      </w:pPr>
      <w:r w:rsidRPr="00AD5F24">
        <w:rPr>
          <w:rFonts w:hint="eastAsia"/>
          <w:noProof/>
        </w:rPr>
        <w:drawing>
          <wp:inline distT="0" distB="0" distL="0" distR="0" wp14:anchorId="2FCEFD2D" wp14:editId="570997FB">
            <wp:extent cx="2999740" cy="2249170"/>
            <wp:effectExtent l="0" t="0" r="0" b="0"/>
            <wp:docPr id="15459609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2640D6BA" w14:textId="2CBAF995" w:rsidR="000F5B1B" w:rsidRPr="00320D4F" w:rsidRDefault="000F5B1B" w:rsidP="000F5B1B">
      <w:pPr>
        <w:pStyle w:val="aff1"/>
        <w:ind w:firstLineChars="0" w:firstLine="0"/>
        <w:rPr>
          <w:rFonts w:ascii="Times New Roman" w:hint="eastAsia"/>
          <w:color w:val="auto"/>
        </w:rPr>
      </w:pPr>
      <w:r>
        <w:rPr>
          <w:rFonts w:ascii="Times New Roman"/>
          <w:color w:val="auto"/>
        </w:rPr>
        <w:t>图</w:t>
      </w:r>
      <w:r>
        <w:rPr>
          <w:rFonts w:ascii="Times New Roman" w:hint="eastAsia"/>
          <w:color w:val="auto"/>
        </w:rPr>
        <w:t>5</w:t>
      </w:r>
      <w:r>
        <w:rPr>
          <w:rFonts w:ascii="Times New Roman"/>
          <w:color w:val="auto"/>
        </w:rPr>
        <w:t xml:space="preserve"> </w:t>
      </w:r>
      <w:r>
        <w:rPr>
          <w:rFonts w:ascii="Times New Roman" w:hint="eastAsia"/>
          <w:color w:val="auto"/>
        </w:rPr>
        <w:t>基准电压偏差对</w:t>
      </w:r>
      <w:r>
        <w:rPr>
          <w:rFonts w:ascii="Times New Roman" w:hint="eastAsia"/>
          <w:color w:val="auto"/>
        </w:rPr>
        <w:t>相对误差</w:t>
      </w:r>
      <w:r>
        <w:rPr>
          <w:rFonts w:ascii="Times New Roman" w:hint="eastAsia"/>
          <w:color w:val="auto"/>
        </w:rPr>
        <w:t>的影响</w:t>
      </w:r>
    </w:p>
    <w:p w14:paraId="08A1345B" w14:textId="2C3F47C3" w:rsidR="00BF5C79" w:rsidRDefault="00253DC0" w:rsidP="00B311A1">
      <w:pPr>
        <w:ind w:firstLine="360"/>
      </w:pPr>
      <w:r>
        <w:rPr>
          <w:rFonts w:hint="eastAsia"/>
        </w:rPr>
        <w:t>如图</w:t>
      </w:r>
      <w:r w:rsidR="00CC2F37">
        <w:rPr>
          <w:rFonts w:hint="eastAsia"/>
        </w:rPr>
        <w:t>5</w:t>
      </w:r>
      <w:r w:rsidR="00CC2F37">
        <w:rPr>
          <w:rFonts w:hint="eastAsia"/>
        </w:rPr>
        <w:t>所示，进一步对测量结果的相对误差进行分析可发现，相对误差随基准电压偏差呈现出堆成的</w:t>
      </w:r>
      <w:r w:rsidR="0027314C">
        <w:rPr>
          <w:rFonts w:hint="eastAsia"/>
        </w:rPr>
        <w:t>“</w:t>
      </w:r>
      <w:r w:rsidR="0027314C">
        <w:rPr>
          <w:rFonts w:hint="eastAsia"/>
        </w:rPr>
        <w:t>V</w:t>
      </w:r>
      <w:r w:rsidR="0027314C">
        <w:rPr>
          <w:rFonts w:hint="eastAsia"/>
        </w:rPr>
        <w:t>”形分布特性。</w:t>
      </w:r>
      <w:r w:rsidR="00262C50">
        <w:rPr>
          <w:rFonts w:hint="eastAsia"/>
        </w:rPr>
        <w:t>当基准电压无偏差时，相对误差接近于零；随着基准电压</w:t>
      </w:r>
      <w:r w:rsidR="00262C50">
        <w:rPr>
          <w:rFonts w:hint="eastAsia"/>
        </w:rPr>
        <w:t>偏差</w:t>
      </w:r>
      <w:r w:rsidR="006D5B65">
        <w:rPr>
          <w:rFonts w:hint="eastAsia"/>
        </w:rPr>
        <w:t>绝对值的增大，相对误差近似按线性规律增加。这一结果表明，</w:t>
      </w:r>
      <w:r w:rsidR="00380439">
        <w:rPr>
          <w:rFonts w:hint="eastAsia"/>
        </w:rPr>
        <w:t>基准电压正偏差对测量精度的影响具有明显的比例性特征。</w:t>
      </w:r>
    </w:p>
    <w:p w14:paraId="0526FDE7" w14:textId="454DA819" w:rsidR="00391DD1" w:rsidRDefault="00391DD1" w:rsidP="00391DD1">
      <w:pPr>
        <w:ind w:firstLineChars="0" w:firstLine="0"/>
        <w:rPr>
          <w:rFonts w:hint="eastAsia"/>
        </w:rPr>
      </w:pPr>
      <w:r w:rsidRPr="00391DD1">
        <w:rPr>
          <w:rFonts w:hint="eastAsia"/>
          <w:noProof/>
        </w:rPr>
        <w:drawing>
          <wp:inline distT="0" distB="0" distL="0" distR="0" wp14:anchorId="4083CFE7" wp14:editId="02652408">
            <wp:extent cx="2999740" cy="2249170"/>
            <wp:effectExtent l="0" t="0" r="0" b="0"/>
            <wp:docPr id="14108327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02AA3AF7" w14:textId="1B539AA3" w:rsidR="00335A6C" w:rsidRPr="00320D4F" w:rsidRDefault="00391DD1" w:rsidP="00335A6C">
      <w:pPr>
        <w:pStyle w:val="aff1"/>
        <w:ind w:firstLineChars="0" w:firstLine="0"/>
        <w:rPr>
          <w:rFonts w:ascii="Times New Roman" w:hint="eastAsia"/>
          <w:color w:val="auto"/>
        </w:rPr>
      </w:pPr>
      <w:r>
        <w:rPr>
          <w:rFonts w:ascii="Times New Roman"/>
          <w:color w:val="auto"/>
        </w:rPr>
        <w:t>图</w:t>
      </w:r>
      <w:r>
        <w:rPr>
          <w:rFonts w:ascii="Times New Roman" w:hint="eastAsia"/>
          <w:color w:val="auto"/>
        </w:rPr>
        <w:t>6</w:t>
      </w:r>
      <w:r>
        <w:rPr>
          <w:rFonts w:ascii="Times New Roman"/>
          <w:color w:val="auto"/>
        </w:rPr>
        <w:t xml:space="preserve"> </w:t>
      </w:r>
      <w:r>
        <w:rPr>
          <w:rFonts w:ascii="Times New Roman" w:hint="eastAsia"/>
          <w:color w:val="auto"/>
        </w:rPr>
        <w:t>基准电压偏差</w:t>
      </w:r>
      <w:r w:rsidR="001D33E8">
        <w:rPr>
          <w:rFonts w:ascii="Times New Roman" w:hint="eastAsia"/>
          <w:color w:val="auto"/>
        </w:rPr>
        <w:t>与测量精度的关系</w:t>
      </w:r>
    </w:p>
    <w:p w14:paraId="2C99EB0B" w14:textId="4FF59BB0" w:rsidR="00C41777" w:rsidRDefault="00D824DD" w:rsidP="00B311A1">
      <w:pPr>
        <w:ind w:firstLine="360"/>
      </w:pPr>
      <w:r>
        <w:rPr>
          <w:rFonts w:hint="eastAsia"/>
        </w:rPr>
        <w:t>引入基准电压稳定性指标，并与测量相对误差进行对比</w:t>
      </w:r>
      <w:r w:rsidR="00277824">
        <w:rPr>
          <w:rFonts w:hint="eastAsia"/>
        </w:rPr>
        <w:t>，可以清楚地看到二者之间的对应关系</w:t>
      </w:r>
      <w:r w:rsidR="003A0865">
        <w:rPr>
          <w:rFonts w:hint="eastAsia"/>
        </w:rPr>
        <w:t>。</w:t>
      </w:r>
      <w:r w:rsidR="003E5BC5">
        <w:rPr>
          <w:rFonts w:hint="eastAsia"/>
        </w:rPr>
        <w:t>如图</w:t>
      </w:r>
      <w:r w:rsidR="003E5BC5">
        <w:rPr>
          <w:rFonts w:hint="eastAsia"/>
        </w:rPr>
        <w:t>6</w:t>
      </w:r>
      <w:r w:rsidR="003E5BC5">
        <w:rPr>
          <w:rFonts w:hint="eastAsia"/>
        </w:rPr>
        <w:t>所示</w:t>
      </w:r>
      <w:r w:rsidR="003A0865">
        <w:rPr>
          <w:rFonts w:hint="eastAsia"/>
        </w:rPr>
        <w:t>，基准电压偏差越小，系统测量误差越低，测量精度越高</w:t>
      </w:r>
      <w:r w:rsidR="006C5517">
        <w:rPr>
          <w:rFonts w:hint="eastAsia"/>
        </w:rPr>
        <w:t>；</w:t>
      </w:r>
      <w:r w:rsidR="004176E0">
        <w:rPr>
          <w:rFonts w:hint="eastAsia"/>
        </w:rPr>
        <w:t>反之，基准电压稳定性下降将导致测量精度</w:t>
      </w:r>
      <w:r w:rsidR="0072484C">
        <w:rPr>
          <w:rFonts w:hint="eastAsia"/>
        </w:rPr>
        <w:t>显著劣化</w:t>
      </w:r>
      <w:r w:rsidR="00D82A72">
        <w:rPr>
          <w:rFonts w:hint="eastAsia"/>
        </w:rPr>
        <w:t>。</w:t>
      </w:r>
    </w:p>
    <w:p w14:paraId="06A59C0D" w14:textId="404BC373" w:rsidR="00FF0BCF" w:rsidRDefault="0033057A" w:rsidP="00FF0BCF">
      <w:pPr>
        <w:ind w:firstLineChars="0" w:firstLine="0"/>
      </w:pPr>
      <w:r w:rsidRPr="0033057A">
        <w:rPr>
          <w:rFonts w:hint="eastAsia"/>
          <w:noProof/>
        </w:rPr>
        <w:drawing>
          <wp:inline distT="0" distB="0" distL="0" distR="0" wp14:anchorId="2A73EF7A" wp14:editId="05C59C7A">
            <wp:extent cx="2999740" cy="2249170"/>
            <wp:effectExtent l="0" t="0" r="0" b="0"/>
            <wp:docPr id="19387629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60CB1A37" w14:textId="7D348835" w:rsidR="0033057A" w:rsidRPr="00436D44" w:rsidRDefault="004F4C6A" w:rsidP="00436D44">
      <w:pPr>
        <w:pStyle w:val="aff1"/>
        <w:ind w:firstLineChars="0" w:firstLine="0"/>
        <w:rPr>
          <w:rFonts w:ascii="Times New Roman" w:hint="eastAsia"/>
          <w:color w:val="auto"/>
        </w:rPr>
      </w:pPr>
      <w:r>
        <w:rPr>
          <w:rFonts w:ascii="Times New Roman"/>
          <w:color w:val="auto"/>
        </w:rPr>
        <w:t>图</w:t>
      </w:r>
      <w:r>
        <w:rPr>
          <w:rFonts w:ascii="Times New Roman" w:hint="eastAsia"/>
          <w:color w:val="auto"/>
        </w:rPr>
        <w:t>7</w:t>
      </w:r>
      <w:r>
        <w:rPr>
          <w:rFonts w:ascii="Times New Roman"/>
          <w:color w:val="auto"/>
        </w:rPr>
        <w:t xml:space="preserve"> </w:t>
      </w:r>
      <w:r>
        <w:rPr>
          <w:rFonts w:ascii="Times New Roman" w:hint="eastAsia"/>
          <w:color w:val="auto"/>
        </w:rPr>
        <w:t>基准电压偏差与</w:t>
      </w:r>
      <w:r>
        <w:rPr>
          <w:rFonts w:ascii="Times New Roman" w:hint="eastAsia"/>
          <w:color w:val="auto"/>
        </w:rPr>
        <w:t>测量误差的线性拟合</w:t>
      </w:r>
      <w:r w:rsidR="00F764F9">
        <w:rPr>
          <w:rFonts w:ascii="Times New Roman" w:hint="eastAsia"/>
          <w:color w:val="auto"/>
        </w:rPr>
        <w:t>关系</w:t>
      </w:r>
    </w:p>
    <w:p w14:paraId="266359EE" w14:textId="52F224EB" w:rsidR="00FF0BCF" w:rsidRDefault="00035B0D" w:rsidP="00B311A1">
      <w:pPr>
        <w:ind w:firstLine="360"/>
      </w:pPr>
      <w:r>
        <w:rPr>
          <w:rFonts w:hint="eastAsia"/>
        </w:rPr>
        <w:t>为定量描述基准电压偏差与测量误差之间的关系，对仿真数据进行了线性拟合。如图</w:t>
      </w:r>
      <w:r>
        <w:rPr>
          <w:rFonts w:hint="eastAsia"/>
        </w:rPr>
        <w:t>7</w:t>
      </w:r>
      <w:r>
        <w:rPr>
          <w:rFonts w:hint="eastAsia"/>
        </w:rPr>
        <w:t>所示，</w:t>
      </w:r>
      <w:r w:rsidR="00552A40">
        <w:rPr>
          <w:rFonts w:hint="eastAsia"/>
        </w:rPr>
        <w:t>测量误差与基准电压偏差之间具有良好的线性相关性，其拟合直线斜率</w:t>
      </w:r>
      <w:r w:rsidR="00250DB2">
        <w:rPr>
          <w:rFonts w:hint="eastAsia"/>
        </w:rPr>
        <w:t>与理论推导结果基本一致</w:t>
      </w:r>
      <w:r w:rsidR="00DA7B37">
        <w:rPr>
          <w:rFonts w:hint="eastAsia"/>
        </w:rPr>
        <w:t>，结局接近于零。这说明在所设定的测试条件下，双积分式电压表对基准电压偏差的响应可以近似看作线性系统</w:t>
      </w:r>
      <w:r w:rsidR="006E01DE">
        <w:rPr>
          <w:rFonts w:hint="eastAsia"/>
        </w:rPr>
        <w:t>。</w:t>
      </w:r>
    </w:p>
    <w:p w14:paraId="3746545A" w14:textId="67D2E964" w:rsidR="005B2653" w:rsidRDefault="00B51288" w:rsidP="005B2653">
      <w:pPr>
        <w:ind w:firstLine="360"/>
      </w:pPr>
      <w:r>
        <w:rPr>
          <w:rFonts w:hint="eastAsia"/>
        </w:rPr>
        <w:t>被测输入电压固定为</w:t>
      </w:r>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in</m:t>
            </m:r>
          </m:sub>
        </m:sSub>
        <m:r>
          <w:rPr>
            <w:rFonts w:ascii="Cambria Math" w:hAnsi="Cambria Math"/>
          </w:rPr>
          <m:t>=2.5V</m:t>
        </m:r>
      </m:oMath>
      <w:r w:rsidR="00E339F8">
        <w:rPr>
          <w:rFonts w:hint="eastAsia"/>
        </w:rPr>
        <w:t>，基准电压</w:t>
      </w:r>
      <w:r w:rsidR="00E339F8">
        <w:rPr>
          <w:rFonts w:hint="eastAsia"/>
        </w:rPr>
        <w:t>取</w:t>
      </w:r>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ref</m:t>
            </m:r>
          </m:sub>
        </m:sSub>
        <m:r>
          <w:rPr>
            <w:rFonts w:ascii="Cambria Math" w:hAnsi="Cambria Math" w:cs="Cambria Math"/>
          </w:rPr>
          <m:t>=5.0V</m:t>
        </m:r>
      </m:oMath>
      <w:r w:rsidR="000A451A">
        <w:rPr>
          <w:rFonts w:hint="eastAsia"/>
        </w:rPr>
        <w:t>，</w:t>
      </w:r>
      <w:r w:rsidR="00485B40">
        <w:rPr>
          <w:rFonts w:hint="eastAsia"/>
        </w:rPr>
        <w:t>积分时间固定为</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=100ms</m:t>
        </m:r>
      </m:oMath>
      <w:r w:rsidR="00485B40">
        <w:rPr>
          <w:rFonts w:hint="eastAsia"/>
        </w:rPr>
        <w:t>。系统时钟频率在</w:t>
      </w:r>
      <m:oMath>
        <m:r>
          <w:rPr>
            <w:rFonts w:ascii="Cambria Math" w:hAnsi="Cambria Math"/>
          </w:rPr>
          <m:t>100</m:t>
        </m:r>
        <m:r>
          <w:rPr>
            <w:rFonts w:ascii="Cambria Math" w:hAnsi="Cambria Math"/>
          </w:rPr>
          <m:t>kHz</m:t>
        </m:r>
        <m:r>
          <w:rPr>
            <w:rFonts w:ascii="Cambria Math" w:hAnsi="Cambria Math"/>
          </w:rPr>
          <m:t>~10</m:t>
        </m:r>
        <m:r>
          <w:rPr>
            <w:rFonts w:ascii="Cambria Math" w:hAnsi="Cambria Math"/>
          </w:rPr>
          <m:t>MHz</m:t>
        </m:r>
      </m:oMath>
      <w:r w:rsidR="00485B40">
        <w:rPr>
          <w:rFonts w:hint="eastAsia"/>
        </w:rPr>
        <w:t>范围内变化，并采用对数分布方式选取</w:t>
      </w:r>
      <w:r w:rsidR="00485B40">
        <w:rPr>
          <w:rFonts w:hint="eastAsia"/>
        </w:rPr>
        <w:t>50</w:t>
      </w:r>
      <w:r w:rsidR="00485B40">
        <w:rPr>
          <w:rFonts w:hint="eastAsia"/>
        </w:rPr>
        <w:t>个测试点，对应的时钟周期为</w:t>
      </w:r>
      <m:oMath>
        <m:r>
          <w:rPr>
            <w:rFonts w:ascii="Cambria Math" w:hAnsi="Cambria Math"/>
          </w:rPr>
          <m:t>10</m:t>
        </m:r>
        <m:r>
          <m:rPr>
            <m:sty m:val="p"/>
          </m:rPr>
          <w:rPr>
            <w:rFonts w:ascii="Cambria Math" w:hAnsi="Cambria Math"/>
          </w:rPr>
          <m:t>μs</m:t>
        </m:r>
        <m:r>
          <w:rPr>
            <w:rFonts w:ascii="Cambria Math" w:hAnsi="Cambria Math"/>
          </w:rPr>
          <m:t>~0.1</m:t>
        </m:r>
        <m:r>
          <m:rPr>
            <m:sty m:val="p"/>
          </m:rPr>
          <w:rPr>
            <w:rFonts w:ascii="Cambria Math" w:hAnsi="Cambria Math"/>
          </w:rPr>
          <m:t>μs</m:t>
        </m:r>
      </m:oMath>
      <w:r w:rsidR="005B2653">
        <w:rPr>
          <w:rFonts w:hint="eastAsia"/>
        </w:rPr>
        <w:t>。仿真过程未引入零点偏移</w:t>
      </w:r>
      <w:r w:rsidR="009148D6">
        <w:rPr>
          <w:rFonts w:hint="eastAsia"/>
        </w:rPr>
        <w:t>、偏置电压</w:t>
      </w:r>
      <w:r w:rsidR="00467526">
        <w:rPr>
          <w:rFonts w:hint="eastAsia"/>
        </w:rPr>
        <w:t>、电容漏电及外部干扰，以保证分析结果仅反应</w:t>
      </w:r>
      <w:r w:rsidR="00FF1688">
        <w:rPr>
          <w:rFonts w:hint="eastAsia"/>
        </w:rPr>
        <w:t>时钟参数对测量性能的影响</w:t>
      </w:r>
      <w:r w:rsidR="00E14390">
        <w:rPr>
          <w:rFonts w:hint="eastAsia"/>
        </w:rPr>
        <w:t>。</w:t>
      </w:r>
    </w:p>
    <w:p w14:paraId="70DE19C3" w14:textId="77777777" w:rsidR="000E6DE2" w:rsidRDefault="000E6DE2" w:rsidP="000E6DE2">
      <w:pPr>
        <w:ind w:firstLine="360"/>
      </w:pPr>
      <w:r>
        <w:rPr>
          <w:rFonts w:hint="eastAsia"/>
        </w:rPr>
        <w:t>如图</w:t>
      </w:r>
      <w:r>
        <w:rPr>
          <w:rFonts w:hint="eastAsia"/>
        </w:rPr>
        <w:t>8</w:t>
      </w:r>
      <w:r>
        <w:rPr>
          <w:rFonts w:hint="eastAsia"/>
        </w:rPr>
        <w:t>所示，时钟频率对双积分式电压表的量化误差具有显著影响。随着时钟频率的提高，量化误差整体呈下降趋</w:t>
      </w:r>
      <w:r>
        <w:rPr>
          <w:rFonts w:hint="eastAsia"/>
        </w:rPr>
        <w:lastRenderedPageBreak/>
        <w:t>势。当时钟频率较低时，由于时钟周期较大，反积分时间只能以较粗的时间分辨率进行量化，导致量化误差幅值较大，并伴随一定的波动线。随着时钟频率逐渐提高，时钟周期不断减小，反积分时间的量化精度显著改善，并趋于稳定。</w:t>
      </w:r>
    </w:p>
    <w:p w14:paraId="2848D1B1" w14:textId="03184DB7" w:rsidR="000F73EB" w:rsidRDefault="00D32629" w:rsidP="000F73EB">
      <w:pPr>
        <w:ind w:firstLineChars="0" w:firstLine="0"/>
      </w:pPr>
      <w:r w:rsidRPr="00D32629">
        <w:rPr>
          <w:rFonts w:hint="eastAsia"/>
          <w:noProof/>
        </w:rPr>
        <w:drawing>
          <wp:inline distT="0" distB="0" distL="0" distR="0" wp14:anchorId="4B70989B" wp14:editId="178EFAB2">
            <wp:extent cx="2999740" cy="2249170"/>
            <wp:effectExtent l="0" t="0" r="0" b="0"/>
            <wp:docPr id="16674474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7DF9311A" w14:textId="6834D0C0" w:rsidR="00A52760" w:rsidRDefault="008805C3" w:rsidP="00066D7C">
      <w:pPr>
        <w:pStyle w:val="aff1"/>
        <w:ind w:firstLineChars="0" w:firstLine="0"/>
        <w:rPr>
          <w:rFonts w:ascii="Times New Roman"/>
          <w:color w:val="auto"/>
        </w:rPr>
      </w:pPr>
      <w:r>
        <w:rPr>
          <w:rFonts w:ascii="Times New Roman"/>
          <w:color w:val="auto"/>
        </w:rPr>
        <w:t>图</w:t>
      </w:r>
      <w:r>
        <w:rPr>
          <w:rFonts w:ascii="Times New Roman" w:hint="eastAsia"/>
          <w:color w:val="auto"/>
        </w:rPr>
        <w:t>8</w:t>
      </w:r>
      <w:r>
        <w:rPr>
          <w:rFonts w:ascii="Times New Roman"/>
          <w:color w:val="auto"/>
        </w:rPr>
        <w:t xml:space="preserve"> </w:t>
      </w:r>
      <w:r w:rsidR="00066D7C">
        <w:rPr>
          <w:rFonts w:ascii="Times New Roman" w:hint="eastAsia"/>
          <w:color w:val="auto"/>
        </w:rPr>
        <w:t>时钟频率对量化误差的影响</w:t>
      </w:r>
    </w:p>
    <w:p w14:paraId="77FCDA35" w14:textId="77777777" w:rsidR="006A010E" w:rsidRDefault="006A010E" w:rsidP="006A010E">
      <w:pPr>
        <w:ind w:firstLine="360"/>
      </w:pPr>
      <w:r>
        <w:rPr>
          <w:rFonts w:hint="eastAsia"/>
        </w:rPr>
        <w:t>如图</w:t>
      </w:r>
      <w:r>
        <w:rPr>
          <w:rFonts w:hint="eastAsia"/>
        </w:rPr>
        <w:t>9</w:t>
      </w:r>
      <w:r>
        <w:rPr>
          <w:rFonts w:hint="eastAsia"/>
        </w:rPr>
        <w:t>所示，测量分辨率随着时钟频率的提高而显著改善。随着时钟频率从低频去向高频区变化，测量分辨率呈现出单调下降趋势，即最小可分辨电压逐渐减小。这表明提高时钟频率可以增加反积分阶段的有效计数值，使单位计数对应的电压变化量减小，从而提高系统的测量分辨能力。</w:t>
      </w:r>
    </w:p>
    <w:p w14:paraId="5322C56D" w14:textId="77777777" w:rsidR="006A010E" w:rsidRPr="006A010E" w:rsidRDefault="006A010E" w:rsidP="00066D7C">
      <w:pPr>
        <w:pStyle w:val="aff1"/>
        <w:ind w:firstLineChars="0" w:firstLine="0"/>
        <w:rPr>
          <w:rFonts w:ascii="Times New Roman" w:hint="eastAsia"/>
          <w:color w:val="auto"/>
        </w:rPr>
      </w:pPr>
    </w:p>
    <w:p w14:paraId="6E53FC55" w14:textId="228313E2" w:rsidR="0084713F" w:rsidRDefault="008D621C" w:rsidP="0084713F">
      <w:pPr>
        <w:ind w:firstLineChars="0" w:firstLine="0"/>
        <w:rPr>
          <w:rFonts w:hint="eastAsia"/>
        </w:rPr>
      </w:pPr>
      <w:r w:rsidRPr="008D621C">
        <w:rPr>
          <w:rFonts w:hint="eastAsia"/>
          <w:noProof/>
        </w:rPr>
        <w:drawing>
          <wp:inline distT="0" distB="0" distL="0" distR="0" wp14:anchorId="658AFC27" wp14:editId="4405DA4A">
            <wp:extent cx="2999740" cy="2249170"/>
            <wp:effectExtent l="0" t="0" r="0" b="0"/>
            <wp:docPr id="13416325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2A18F4A6" w14:textId="20337A51" w:rsidR="00AD7607" w:rsidRPr="00AD7607" w:rsidRDefault="00D95FFD" w:rsidP="00AD7607">
      <w:pPr>
        <w:pStyle w:val="aff1"/>
        <w:ind w:firstLineChars="0" w:firstLine="0"/>
        <w:rPr>
          <w:rFonts w:ascii="Times New Roman" w:hint="eastAsia"/>
          <w:color w:val="auto"/>
        </w:rPr>
      </w:pPr>
      <w:r>
        <w:rPr>
          <w:rFonts w:ascii="Times New Roman"/>
          <w:color w:val="auto"/>
        </w:rPr>
        <w:t>图</w:t>
      </w:r>
      <w:r w:rsidR="00AD7607">
        <w:rPr>
          <w:rFonts w:ascii="Times New Roman" w:hint="eastAsia"/>
          <w:color w:val="auto"/>
        </w:rPr>
        <w:t>9</w:t>
      </w:r>
      <w:r>
        <w:rPr>
          <w:rFonts w:ascii="Times New Roman"/>
          <w:color w:val="auto"/>
        </w:rPr>
        <w:t xml:space="preserve"> </w:t>
      </w:r>
      <w:r>
        <w:rPr>
          <w:rFonts w:ascii="Times New Roman" w:hint="eastAsia"/>
          <w:color w:val="auto"/>
        </w:rPr>
        <w:t>时钟频率对</w:t>
      </w:r>
      <w:r>
        <w:rPr>
          <w:rFonts w:ascii="Times New Roman" w:hint="eastAsia"/>
          <w:color w:val="auto"/>
        </w:rPr>
        <w:t>测量分辨率</w:t>
      </w:r>
      <w:r>
        <w:rPr>
          <w:rFonts w:ascii="Times New Roman" w:hint="eastAsia"/>
          <w:color w:val="auto"/>
        </w:rPr>
        <w:t>的影响</w:t>
      </w:r>
    </w:p>
    <w:p w14:paraId="0ADA0CBF" w14:textId="77777777" w:rsidR="00752207" w:rsidRDefault="00752207" w:rsidP="00752207">
      <w:pPr>
        <w:ind w:firstLine="360"/>
      </w:pPr>
      <w:r>
        <w:rPr>
          <w:rFonts w:hint="eastAsia"/>
        </w:rPr>
        <w:t>如图</w:t>
      </w:r>
      <w:r>
        <w:rPr>
          <w:rFonts w:hint="eastAsia"/>
        </w:rPr>
        <w:t>10</w:t>
      </w:r>
      <w:r>
        <w:rPr>
          <w:rFonts w:hint="eastAsia"/>
        </w:rPr>
        <w:t>所示，当时钟频率处于较低水平时，测量分辨率明显不足；而当时钟频率提高到数兆赫</w:t>
      </w:r>
      <w:proofErr w:type="gramStart"/>
      <w:r>
        <w:rPr>
          <w:rFonts w:hint="eastAsia"/>
        </w:rPr>
        <w:t>兹以上</w:t>
      </w:r>
      <w:proofErr w:type="gramEnd"/>
      <w:r>
        <w:rPr>
          <w:rFonts w:hint="eastAsia"/>
        </w:rPr>
        <w:t>时，测量分辨率显著改善，且进一步提高频率所带来的分辨率提升逐渐减小。</w:t>
      </w:r>
    </w:p>
    <w:p w14:paraId="1847930C" w14:textId="78B9D449" w:rsidR="00F864F8" w:rsidRDefault="00F864F8" w:rsidP="00F864F8">
      <w:pPr>
        <w:ind w:firstLine="360"/>
      </w:pPr>
      <w:r>
        <w:rPr>
          <w:rFonts w:hint="eastAsia"/>
        </w:rPr>
        <w:t>被测输入电压固定为</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in</m:t>
            </m:r>
          </m:sub>
        </m:sSub>
        <m:r>
          <w:rPr>
            <w:rFonts w:ascii="Cambria Math" w:hAnsi="Cambria Math"/>
          </w:rPr>
          <m:t>=2.5V</m:t>
        </m:r>
      </m:oMath>
      <w:r>
        <w:rPr>
          <w:rFonts w:hint="eastAsia"/>
        </w:rPr>
        <w:t>，基准电压取</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=5.0V</m:t>
        </m:r>
      </m:oMath>
      <w:r>
        <w:rPr>
          <w:rFonts w:hint="eastAsia"/>
        </w:rPr>
        <w:t>，系统时钟频率为</w:t>
      </w:r>
      <m:oMath>
        <m:sSub>
          <m:sSubPr>
            <m:ctrlPr>
              <w:rPr>
                <w:rFonts w:ascii="Cambria Math" w:hAnsi="Cambria Math"/>
                <w:i/>
              </w:rPr>
            </m:ctrlPr>
          </m:sSubPr>
          <m:e>
            <m:r>
              <w:rPr>
                <w:rFonts w:ascii="Cambria Math" w:hAnsi="Cambria Math"/>
              </w:rPr>
              <m:t>f</m:t>
            </m:r>
          </m:e>
          <m:sub>
            <m:r>
              <w:rPr>
                <w:rFonts w:ascii="Cambria Math" w:hAnsi="Cambria Math"/>
              </w:rPr>
              <m:t>clk</m:t>
            </m:r>
          </m:sub>
        </m:sSub>
        <m:r>
          <w:rPr>
            <w:rFonts w:ascii="Cambria Math" w:hAnsi="Cambria Math"/>
          </w:rPr>
          <m:t>=1MHz</m:t>
        </m:r>
      </m:oMath>
      <w:r>
        <w:rPr>
          <w:rFonts w:hint="eastAsia"/>
        </w:rPr>
        <w:t>。积分时间</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hint="eastAsia"/>
        </w:rPr>
        <w:t>在</w:t>
      </w:r>
      <w:r>
        <w:rPr>
          <w:rFonts w:hint="eastAsia"/>
        </w:rPr>
        <w:t>20ms~200ms</w:t>
      </w:r>
      <w:r>
        <w:rPr>
          <w:rFonts w:hint="eastAsia"/>
        </w:rPr>
        <w:t>范围内变化，步长为</w:t>
      </w:r>
      <w:r>
        <w:rPr>
          <w:rFonts w:hint="eastAsia"/>
        </w:rPr>
        <w:t>10ms</w:t>
      </w:r>
      <w:r>
        <w:rPr>
          <w:rFonts w:hint="eastAsia"/>
        </w:rPr>
        <w:t>。积分器参数取</w:t>
      </w:r>
      <m:oMath>
        <m:r>
          <w:rPr>
            <w:rFonts w:ascii="Cambria Math" w:hAnsi="Cambria Math" w:hint="eastAsia"/>
          </w:rPr>
          <m:t>R</m:t>
        </m:r>
        <m:r>
          <w:rPr>
            <w:rFonts w:ascii="Cambria Math" w:hAnsi="Cambria Math"/>
          </w:rPr>
          <m:t>=100k</m:t>
        </m:r>
        <m:r>
          <m:rPr>
            <m:sty m:val="p"/>
          </m:rPr>
          <w:rPr>
            <w:rFonts w:ascii="Cambria Math" w:hAnsi="Cambria Math" w:hint="eastAsia"/>
          </w:rPr>
          <m:t>Ω</m:t>
        </m:r>
        <m:r>
          <w:rPr>
            <w:rFonts w:ascii="Cambria Math" w:hAnsi="Cambria Math" w:hint="eastAsia"/>
          </w:rPr>
          <m:t>、</m:t>
        </m:r>
        <m:r>
          <w:rPr>
            <w:rFonts w:ascii="Cambria Math" w:hAnsi="Cambria Math" w:hint="eastAsia"/>
          </w:rPr>
          <m:t>C</m:t>
        </m:r>
        <m:r>
          <w:rPr>
            <w:rFonts w:ascii="Cambria Math" w:hAnsi="Cambria Math"/>
          </w:rPr>
          <m:t>=1</m:t>
        </m:r>
        <m:r>
          <m:rPr>
            <m:sty m:val="p"/>
          </m:rPr>
          <w:rPr>
            <w:rFonts w:ascii="Cambria Math" w:hAnsi="Cambria Math"/>
          </w:rPr>
          <m:t>μ</m:t>
        </m:r>
        <m:r>
          <w:rPr>
            <w:rFonts w:ascii="Cambria Math" w:hAnsi="Cambria Math" w:hint="eastAsia"/>
          </w:rPr>
          <m:t>F</m:t>
        </m:r>
      </m:oMath>
      <w:r>
        <w:rPr>
          <w:rFonts w:hint="eastAsia"/>
        </w:rPr>
        <w:t>，并引入零点偏移、电路偏置以及电容漏电等非理想因素，其余干扰因素未引入，以便分析各非理想因素对测量性能的独立影响。</w:t>
      </w:r>
    </w:p>
    <w:p w14:paraId="731F961C" w14:textId="77777777" w:rsidR="005E7F80" w:rsidRDefault="005E7F80" w:rsidP="005E7F80">
      <w:pPr>
        <w:ind w:firstLineChars="0" w:firstLine="0"/>
        <w:rPr>
          <w:rFonts w:hint="eastAsia"/>
        </w:rPr>
      </w:pPr>
      <w:r w:rsidRPr="00C3206A">
        <w:rPr>
          <w:rFonts w:hint="eastAsia"/>
          <w:noProof/>
        </w:rPr>
        <w:drawing>
          <wp:inline distT="0" distB="0" distL="0" distR="0" wp14:anchorId="1ABEE251" wp14:editId="27FCEF08">
            <wp:extent cx="2999740" cy="2249170"/>
            <wp:effectExtent l="0" t="0" r="0" b="0"/>
            <wp:docPr id="18056613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1DCE9F38" w14:textId="77777777" w:rsidR="005E7F80" w:rsidRPr="00066D7C" w:rsidRDefault="005E7F80" w:rsidP="005E7F80">
      <w:pPr>
        <w:pStyle w:val="aff1"/>
        <w:ind w:firstLineChars="0" w:firstLine="0"/>
        <w:rPr>
          <w:rFonts w:ascii="Times New Roman" w:hint="eastAsia"/>
          <w:color w:val="auto"/>
        </w:rPr>
      </w:pPr>
      <w:r>
        <w:rPr>
          <w:rFonts w:ascii="Times New Roman"/>
          <w:color w:val="auto"/>
        </w:rPr>
        <w:t>图</w:t>
      </w:r>
      <w:r>
        <w:rPr>
          <w:rFonts w:ascii="Times New Roman" w:hint="eastAsia"/>
          <w:color w:val="auto"/>
        </w:rPr>
        <w:t>10</w:t>
      </w:r>
      <w:r>
        <w:rPr>
          <w:rFonts w:ascii="Times New Roman"/>
          <w:color w:val="auto"/>
        </w:rPr>
        <w:t xml:space="preserve"> </w:t>
      </w:r>
      <w:r w:rsidRPr="00C4441D">
        <w:rPr>
          <w:rFonts w:ascii="Times New Roman" w:hint="eastAsia"/>
          <w:color w:val="auto"/>
        </w:rPr>
        <w:t>不同时钟频率下的测量分辨率对比</w:t>
      </w:r>
    </w:p>
    <w:p w14:paraId="49BF524E" w14:textId="342AAF3E" w:rsidR="00EB59D3" w:rsidRDefault="00EB59D3" w:rsidP="00EB59D3">
      <w:pPr>
        <w:ind w:firstLineChars="0" w:firstLine="0"/>
      </w:pPr>
      <w:r w:rsidRPr="00EB59D3">
        <w:rPr>
          <w:rFonts w:hint="eastAsia"/>
          <w:noProof/>
        </w:rPr>
        <w:drawing>
          <wp:inline distT="0" distB="0" distL="0" distR="0" wp14:anchorId="08060A5C" wp14:editId="0CE32763">
            <wp:extent cx="2999740" cy="2249170"/>
            <wp:effectExtent l="0" t="0" r="0" b="0"/>
            <wp:docPr id="16554344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03D5391D" w14:textId="6DFA2A90" w:rsidR="00EB59D3" w:rsidRDefault="00EB59D3" w:rsidP="00F52794">
      <w:pPr>
        <w:pStyle w:val="aff1"/>
        <w:ind w:firstLineChars="0" w:firstLine="0"/>
        <w:rPr>
          <w:rFonts w:ascii="Times New Roman"/>
          <w:color w:val="auto"/>
        </w:rPr>
      </w:pPr>
      <w:r>
        <w:rPr>
          <w:rFonts w:ascii="Times New Roman"/>
          <w:color w:val="auto"/>
        </w:rPr>
        <w:t>图</w:t>
      </w:r>
      <w:r>
        <w:rPr>
          <w:rFonts w:ascii="Times New Roman" w:hint="eastAsia"/>
          <w:color w:val="auto"/>
        </w:rPr>
        <w:t>1</w:t>
      </w:r>
      <w:r>
        <w:rPr>
          <w:rFonts w:ascii="Times New Roman" w:hint="eastAsia"/>
          <w:color w:val="auto"/>
        </w:rPr>
        <w:t>1</w:t>
      </w:r>
      <w:r>
        <w:rPr>
          <w:rFonts w:ascii="Times New Roman"/>
          <w:color w:val="auto"/>
        </w:rPr>
        <w:t xml:space="preserve"> </w:t>
      </w:r>
      <w:r w:rsidR="006349C6" w:rsidRPr="006349C6">
        <w:rPr>
          <w:rFonts w:ascii="Times New Roman" w:hint="eastAsia"/>
          <w:color w:val="auto"/>
        </w:rPr>
        <w:t>零点偏移对测量误差的影响</w:t>
      </w:r>
    </w:p>
    <w:p w14:paraId="1990170B" w14:textId="2CB5E9BA" w:rsidR="000543FC" w:rsidRDefault="00C10A75" w:rsidP="0005571D">
      <w:pPr>
        <w:ind w:firstLine="360"/>
      </w:pPr>
      <w:r>
        <w:rPr>
          <w:rFonts w:hint="eastAsia"/>
        </w:rPr>
        <w:t>如图</w:t>
      </w:r>
      <w:r>
        <w:rPr>
          <w:rFonts w:hint="eastAsia"/>
        </w:rPr>
        <w:t>11</w:t>
      </w:r>
      <w:r>
        <w:rPr>
          <w:rFonts w:hint="eastAsia"/>
        </w:rPr>
        <w:t>所示，零点偏移</w:t>
      </w:r>
      <w:r w:rsidR="00F97D92">
        <w:rPr>
          <w:rFonts w:hint="eastAsia"/>
        </w:rPr>
        <w:t>对测量误差具有明显的影响，且其影响程度随积分时间</w:t>
      </w:r>
      <w:r w:rsidR="007C1652">
        <w:rPr>
          <w:rFonts w:hint="eastAsia"/>
        </w:rPr>
        <w:t>的增加而逐渐减弱</w:t>
      </w:r>
      <w:r w:rsidR="00A415ED">
        <w:rPr>
          <w:rFonts w:hint="eastAsia"/>
        </w:rPr>
        <w:t>。当积分时间较短时，零点偏移在积分输出中所占</w:t>
      </w:r>
      <w:r w:rsidR="00265525">
        <w:rPr>
          <w:rFonts w:hint="eastAsia"/>
        </w:rPr>
        <w:t>比例较大</w:t>
      </w:r>
      <w:r w:rsidR="00242AD4">
        <w:rPr>
          <w:rFonts w:hint="eastAsia"/>
        </w:rPr>
        <w:t>，测量误差幅值</w:t>
      </w:r>
      <w:r w:rsidR="00880D4F">
        <w:rPr>
          <w:rFonts w:hint="eastAsia"/>
        </w:rPr>
        <w:t>较为明显</w:t>
      </w:r>
      <w:r w:rsidR="00F10441">
        <w:rPr>
          <w:rFonts w:hint="eastAsia"/>
        </w:rPr>
        <w:t>；随着积分时间的增加，</w:t>
      </w:r>
      <w:r w:rsidR="00444630">
        <w:rPr>
          <w:rFonts w:hint="eastAsia"/>
        </w:rPr>
        <w:t>测量误差逐渐减小</w:t>
      </w:r>
      <w:r w:rsidR="007A5FC0">
        <w:rPr>
          <w:rFonts w:hint="eastAsia"/>
        </w:rPr>
        <w:t>并趋于稳定</w:t>
      </w:r>
      <w:r w:rsidR="009D2D4E">
        <w:rPr>
          <w:rFonts w:hint="eastAsia"/>
        </w:rPr>
        <w:t>。</w:t>
      </w:r>
      <w:r w:rsidR="000A130A">
        <w:rPr>
          <w:rFonts w:hint="eastAsia"/>
        </w:rPr>
        <w:t>这说明零点偏移主要表现为</w:t>
      </w:r>
      <w:r w:rsidR="005A38CE">
        <w:rPr>
          <w:rFonts w:hint="eastAsia"/>
        </w:rPr>
        <w:t>一种与积分时间相关的初始误差，其影响</w:t>
      </w:r>
      <w:r w:rsidR="005A2C56">
        <w:rPr>
          <w:rFonts w:hint="eastAsia"/>
        </w:rPr>
        <w:t>在较长积分时间条件</w:t>
      </w:r>
      <w:r w:rsidR="006B53F2">
        <w:rPr>
          <w:rFonts w:hint="eastAsia"/>
        </w:rPr>
        <w:t>下可得到</w:t>
      </w:r>
      <w:r w:rsidR="00E83EC2">
        <w:rPr>
          <w:rFonts w:hint="eastAsia"/>
        </w:rPr>
        <w:t>一定程度的抑制。</w:t>
      </w:r>
    </w:p>
    <w:p w14:paraId="080AE80E" w14:textId="19E44E60" w:rsidR="00A21802" w:rsidRDefault="00A21802" w:rsidP="00A21802">
      <w:pPr>
        <w:ind w:firstLineChars="0" w:firstLine="0"/>
      </w:pPr>
      <w:r w:rsidRPr="00A21802">
        <w:rPr>
          <w:rFonts w:hint="eastAsia"/>
          <w:noProof/>
        </w:rPr>
        <w:drawing>
          <wp:inline distT="0" distB="0" distL="0" distR="0" wp14:anchorId="40CA1DA9" wp14:editId="33EDFDA3">
            <wp:extent cx="2999740" cy="2249805"/>
            <wp:effectExtent l="0" t="0" r="0" b="0"/>
            <wp:docPr id="5091073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99740" cy="2249805"/>
                    </a:xfrm>
                    <a:prstGeom prst="rect">
                      <a:avLst/>
                    </a:prstGeom>
                    <a:noFill/>
                    <a:ln>
                      <a:noFill/>
                    </a:ln>
                  </pic:spPr>
                </pic:pic>
              </a:graphicData>
            </a:graphic>
          </wp:inline>
        </w:drawing>
      </w:r>
    </w:p>
    <w:p w14:paraId="6544BE47" w14:textId="1028FB82" w:rsidR="005E2BEA" w:rsidRPr="00F50EA5" w:rsidRDefault="005E2BEA" w:rsidP="00F50EA5">
      <w:pPr>
        <w:pStyle w:val="aff1"/>
        <w:ind w:firstLineChars="0" w:firstLine="0"/>
        <w:rPr>
          <w:rFonts w:ascii="Times New Roman" w:hint="eastAsia"/>
          <w:color w:val="auto"/>
        </w:rPr>
      </w:pPr>
      <w:r>
        <w:rPr>
          <w:rFonts w:ascii="Times New Roman"/>
          <w:color w:val="auto"/>
        </w:rPr>
        <w:t>图</w:t>
      </w:r>
      <w:r>
        <w:rPr>
          <w:rFonts w:ascii="Times New Roman" w:hint="eastAsia"/>
          <w:color w:val="auto"/>
        </w:rPr>
        <w:t>1</w:t>
      </w:r>
      <w:r>
        <w:rPr>
          <w:rFonts w:ascii="Times New Roman" w:hint="eastAsia"/>
          <w:color w:val="auto"/>
        </w:rPr>
        <w:t>2</w:t>
      </w:r>
      <w:r>
        <w:rPr>
          <w:rFonts w:ascii="Times New Roman"/>
          <w:color w:val="auto"/>
        </w:rPr>
        <w:t xml:space="preserve"> </w:t>
      </w:r>
      <w:r w:rsidR="00F50EA5" w:rsidRPr="00F50EA5">
        <w:rPr>
          <w:rFonts w:ascii="Times New Roman" w:hint="eastAsia"/>
          <w:color w:val="auto"/>
        </w:rPr>
        <w:t>偏置电压对测量误差的影响</w:t>
      </w:r>
    </w:p>
    <w:p w14:paraId="5DA3FBC3" w14:textId="77777777" w:rsidR="008D1BAD" w:rsidRDefault="008D1BAD" w:rsidP="008D1BAD">
      <w:pPr>
        <w:ind w:firstLine="360"/>
      </w:pPr>
      <w:r>
        <w:rPr>
          <w:rFonts w:hint="eastAsia"/>
        </w:rPr>
        <w:t>如图</w:t>
      </w:r>
      <w:r>
        <w:rPr>
          <w:rFonts w:hint="eastAsia"/>
        </w:rPr>
        <w:t>12</w:t>
      </w:r>
      <w:r>
        <w:rPr>
          <w:rFonts w:hint="eastAsia"/>
        </w:rPr>
        <w:t>所示，在不同积分时间条件下，由偏置电压引起的测量误差基本保持恒定，且误差幅值与偏置电压大小近似</w:t>
      </w:r>
      <w:r>
        <w:rPr>
          <w:rFonts w:hint="eastAsia"/>
        </w:rPr>
        <w:lastRenderedPageBreak/>
        <w:t>成正比。这表明偏置电压在积分过程中以恒定偏置量的形式参与积分计算，其对测量结果的影响与积分时间与积分时间无明显相关性，属于系统性误差，需要通过电路设计或校准手段加以消除。</w:t>
      </w:r>
    </w:p>
    <w:p w14:paraId="293D91A5" w14:textId="7EFF139A" w:rsidR="004B5E40" w:rsidRDefault="004B5E40" w:rsidP="004B5E40">
      <w:pPr>
        <w:ind w:firstLineChars="0" w:firstLine="0"/>
      </w:pPr>
      <w:r w:rsidRPr="004B5E40">
        <w:rPr>
          <w:rFonts w:hint="eastAsia"/>
          <w:noProof/>
        </w:rPr>
        <w:drawing>
          <wp:inline distT="0" distB="0" distL="0" distR="0" wp14:anchorId="086EC228" wp14:editId="371AA825">
            <wp:extent cx="2999740" cy="2248535"/>
            <wp:effectExtent l="0" t="0" r="0" b="0"/>
            <wp:docPr id="2108150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9740" cy="2248535"/>
                    </a:xfrm>
                    <a:prstGeom prst="rect">
                      <a:avLst/>
                    </a:prstGeom>
                    <a:noFill/>
                    <a:ln>
                      <a:noFill/>
                    </a:ln>
                  </pic:spPr>
                </pic:pic>
              </a:graphicData>
            </a:graphic>
          </wp:inline>
        </w:drawing>
      </w:r>
    </w:p>
    <w:p w14:paraId="54D1FEEC" w14:textId="6D70BC75" w:rsidR="00CE776B" w:rsidRDefault="00CE776B" w:rsidP="00C17BB3">
      <w:pPr>
        <w:pStyle w:val="aff1"/>
        <w:ind w:firstLineChars="0" w:firstLine="0"/>
        <w:rPr>
          <w:rFonts w:ascii="Times New Roman"/>
          <w:color w:val="auto"/>
        </w:rPr>
      </w:pPr>
      <w:r>
        <w:rPr>
          <w:rFonts w:ascii="Times New Roman"/>
          <w:color w:val="auto"/>
        </w:rPr>
        <w:t>图</w:t>
      </w:r>
      <w:r>
        <w:rPr>
          <w:rFonts w:ascii="Times New Roman" w:hint="eastAsia"/>
          <w:color w:val="auto"/>
        </w:rPr>
        <w:t>1</w:t>
      </w:r>
      <w:r>
        <w:rPr>
          <w:rFonts w:ascii="Times New Roman" w:hint="eastAsia"/>
          <w:color w:val="auto"/>
        </w:rPr>
        <w:t>3</w:t>
      </w:r>
      <w:r>
        <w:rPr>
          <w:rFonts w:ascii="Times New Roman"/>
          <w:color w:val="auto"/>
        </w:rPr>
        <w:t xml:space="preserve"> </w:t>
      </w:r>
      <w:r w:rsidR="00961291" w:rsidRPr="00961291">
        <w:rPr>
          <w:rFonts w:ascii="Times New Roman" w:hint="eastAsia"/>
          <w:color w:val="auto"/>
        </w:rPr>
        <w:t>电容漏电对测量误差的影响</w:t>
      </w:r>
    </w:p>
    <w:p w14:paraId="1BEF6D2A" w14:textId="6DB6E71F" w:rsidR="00467526" w:rsidRDefault="00106CA1" w:rsidP="00435E5B">
      <w:pPr>
        <w:ind w:firstLine="360"/>
      </w:pPr>
      <w:r>
        <w:rPr>
          <w:rFonts w:hint="eastAsia"/>
        </w:rPr>
        <w:t>如图</w:t>
      </w:r>
      <w:r>
        <w:rPr>
          <w:rFonts w:hint="eastAsia"/>
        </w:rPr>
        <w:t>13</w:t>
      </w:r>
      <w:r>
        <w:rPr>
          <w:rFonts w:hint="eastAsia"/>
        </w:rPr>
        <w:t>所示，</w:t>
      </w:r>
      <w:r w:rsidR="00694757">
        <w:rPr>
          <w:rFonts w:hint="eastAsia"/>
        </w:rPr>
        <w:t>当</w:t>
      </w:r>
      <w:r w:rsidR="00963EF5">
        <w:rPr>
          <w:rFonts w:hint="eastAsia"/>
        </w:rPr>
        <w:t>漏电</w:t>
      </w:r>
      <w:r w:rsidR="002276C3">
        <w:rPr>
          <w:rFonts w:hint="eastAsia"/>
        </w:rPr>
        <w:t>电阻</w:t>
      </w:r>
      <w:r w:rsidR="00694757">
        <w:rPr>
          <w:rFonts w:hint="eastAsia"/>
        </w:rPr>
        <w:t>较大（如</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leak</m:t>
            </m:r>
          </m:sub>
        </m:sSub>
        <m:r>
          <w:rPr>
            <w:rFonts w:ascii="Cambria Math" w:hAnsi="Cambria Math"/>
          </w:rPr>
          <m:t>=100</m:t>
        </m:r>
        <m:r>
          <w:rPr>
            <w:rFonts w:ascii="Cambria Math" w:hAnsi="Cambria Math"/>
          </w:rPr>
          <m:t>M</m:t>
        </m:r>
        <m:r>
          <m:rPr>
            <m:sty m:val="p"/>
          </m:rPr>
          <w:rPr>
            <w:rFonts w:ascii="Cambria Math" w:hAnsi="Cambria Math" w:hint="eastAsia"/>
          </w:rPr>
          <m:t>Ω</m:t>
        </m:r>
      </m:oMath>
      <w:r w:rsidR="00694757">
        <w:rPr>
          <w:rFonts w:hint="eastAsia"/>
        </w:rPr>
        <w:t>）</w:t>
      </w:r>
      <w:r w:rsidR="00553A6C">
        <w:rPr>
          <w:rFonts w:hint="eastAsia"/>
        </w:rPr>
        <w:t>时，</w:t>
      </w:r>
      <w:r w:rsidR="002276C3">
        <w:rPr>
          <w:rFonts w:hint="eastAsia"/>
        </w:rPr>
        <w:t>测量误差相对</w:t>
      </w:r>
      <w:r w:rsidR="00873C90">
        <w:rPr>
          <w:rFonts w:hint="eastAsia"/>
        </w:rPr>
        <w:t>较小</w:t>
      </w:r>
      <w:r w:rsidR="00963EF5">
        <w:rPr>
          <w:rFonts w:hint="eastAsia"/>
        </w:rPr>
        <w:t>；而随着漏电</w:t>
      </w:r>
      <w:r w:rsidR="009F3240">
        <w:rPr>
          <w:rFonts w:hint="eastAsia"/>
        </w:rPr>
        <w:t>电阻</w:t>
      </w:r>
      <w:r w:rsidR="00636AFE">
        <w:rPr>
          <w:rFonts w:hint="eastAsia"/>
        </w:rPr>
        <w:t>减小</w:t>
      </w:r>
      <w:r w:rsidR="004E5190">
        <w:rPr>
          <w:rFonts w:hint="eastAsia"/>
        </w:rPr>
        <w:t>，测量误差</w:t>
      </w:r>
      <w:r w:rsidR="0009730C">
        <w:rPr>
          <w:rFonts w:hint="eastAsia"/>
        </w:rPr>
        <w:t>迅速增大，并且</w:t>
      </w:r>
      <w:r w:rsidR="00E762F7">
        <w:rPr>
          <w:rFonts w:hint="eastAsia"/>
        </w:rPr>
        <w:t>误差随</w:t>
      </w:r>
      <w:r w:rsidR="004A5C24">
        <w:rPr>
          <w:rFonts w:hint="eastAsia"/>
        </w:rPr>
        <w:t>积分时间</w:t>
      </w:r>
      <w:r w:rsidR="00CB58C8">
        <w:rPr>
          <w:rFonts w:hint="eastAsia"/>
        </w:rPr>
        <w:t>呈现出</w:t>
      </w:r>
      <w:r w:rsidR="007411E9">
        <w:rPr>
          <w:rFonts w:hint="eastAsia"/>
        </w:rPr>
        <w:t>明显的线性增长趋势</w:t>
      </w:r>
      <w:r w:rsidR="007874B4">
        <w:rPr>
          <w:rFonts w:hint="eastAsia"/>
        </w:rPr>
        <w:t>。在漏电较严重的情况下，积分时间越长</w:t>
      </w:r>
      <w:r w:rsidR="00E465DA">
        <w:rPr>
          <w:rFonts w:hint="eastAsia"/>
        </w:rPr>
        <w:t>，漏电导致的电荷损失越大，从而使</w:t>
      </w:r>
      <w:r w:rsidR="00662BDB">
        <w:rPr>
          <w:rFonts w:hint="eastAsia"/>
        </w:rPr>
        <w:t>积分结果</w:t>
      </w:r>
      <w:r w:rsidR="002530F5">
        <w:rPr>
          <w:rFonts w:hint="eastAsia"/>
        </w:rPr>
        <w:t>发生明显偏移</w:t>
      </w:r>
      <w:r w:rsidR="00290B6E">
        <w:rPr>
          <w:rFonts w:hint="eastAsia"/>
        </w:rPr>
        <w:t>，严重降低测量精度</w:t>
      </w:r>
      <w:r w:rsidR="004C6884">
        <w:rPr>
          <w:rFonts w:hint="eastAsia"/>
        </w:rPr>
        <w:t>。</w:t>
      </w:r>
    </w:p>
    <w:p w14:paraId="21A281ED" w14:textId="3BFC1F36" w:rsidR="007B22CC" w:rsidRDefault="008D7B6A" w:rsidP="008C3899">
      <w:pPr>
        <w:ind w:firstLineChars="0" w:firstLine="0"/>
      </w:pPr>
      <w:r w:rsidRPr="008D7B6A">
        <w:rPr>
          <w:rFonts w:hint="eastAsia"/>
          <w:noProof/>
        </w:rPr>
        <w:drawing>
          <wp:inline distT="0" distB="0" distL="0" distR="0" wp14:anchorId="4783DFEB" wp14:editId="59823FBA">
            <wp:extent cx="2999740" cy="2248535"/>
            <wp:effectExtent l="0" t="0" r="0" b="0"/>
            <wp:docPr id="25756648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99740" cy="2248535"/>
                    </a:xfrm>
                    <a:prstGeom prst="rect">
                      <a:avLst/>
                    </a:prstGeom>
                    <a:noFill/>
                    <a:ln>
                      <a:noFill/>
                    </a:ln>
                  </pic:spPr>
                </pic:pic>
              </a:graphicData>
            </a:graphic>
          </wp:inline>
        </w:drawing>
      </w:r>
    </w:p>
    <w:p w14:paraId="779AF7D8" w14:textId="7B6E23C2" w:rsidR="008D7B6A" w:rsidRDefault="008D7B6A" w:rsidP="008D7B6A">
      <w:pPr>
        <w:pStyle w:val="aff1"/>
        <w:ind w:firstLineChars="0" w:firstLine="0"/>
        <w:rPr>
          <w:rFonts w:ascii="Times New Roman"/>
          <w:color w:val="auto"/>
        </w:rPr>
      </w:pPr>
      <w:r>
        <w:rPr>
          <w:rFonts w:ascii="Times New Roman"/>
          <w:color w:val="auto"/>
        </w:rPr>
        <w:t>图</w:t>
      </w:r>
      <w:r>
        <w:rPr>
          <w:rFonts w:ascii="Times New Roman" w:hint="eastAsia"/>
          <w:color w:val="auto"/>
        </w:rPr>
        <w:t>1</w:t>
      </w:r>
      <w:r w:rsidR="008D40FC">
        <w:rPr>
          <w:rFonts w:ascii="Times New Roman" w:hint="eastAsia"/>
          <w:color w:val="auto"/>
        </w:rPr>
        <w:t>4</w:t>
      </w:r>
      <w:r>
        <w:rPr>
          <w:rFonts w:ascii="Times New Roman"/>
          <w:color w:val="auto"/>
        </w:rPr>
        <w:t xml:space="preserve"> </w:t>
      </w:r>
      <w:r w:rsidR="00513C32" w:rsidRPr="00513C32">
        <w:rPr>
          <w:rFonts w:ascii="Times New Roman" w:hint="eastAsia"/>
          <w:color w:val="auto"/>
        </w:rPr>
        <w:t>非理想因素叠加</w:t>
      </w:r>
      <w:r w:rsidR="00513C32">
        <w:rPr>
          <w:rFonts w:ascii="Times New Roman" w:hint="eastAsia"/>
          <w:color w:val="auto"/>
        </w:rPr>
        <w:t>对测量误差的影响</w:t>
      </w:r>
    </w:p>
    <w:p w14:paraId="7EEF2AD3" w14:textId="45A2C111" w:rsidR="00467526" w:rsidRDefault="00994015" w:rsidP="005B2653">
      <w:pPr>
        <w:ind w:firstLine="360"/>
      </w:pPr>
      <w:r>
        <w:rPr>
          <w:rFonts w:hint="eastAsia"/>
        </w:rPr>
        <w:t>如图</w:t>
      </w:r>
      <w:r>
        <w:rPr>
          <w:rFonts w:hint="eastAsia"/>
        </w:rPr>
        <w:t>14</w:t>
      </w:r>
      <w:r>
        <w:rPr>
          <w:rFonts w:hint="eastAsia"/>
        </w:rPr>
        <w:t>所示，当零点偏移、偏移电压和电容漏电同时存在时，</w:t>
      </w:r>
      <w:r w:rsidR="00800668">
        <w:rPr>
          <w:rFonts w:hint="eastAsia"/>
        </w:rPr>
        <w:t>测量误差随积分时间呈现出</w:t>
      </w:r>
      <w:r w:rsidR="00EA1F1A">
        <w:rPr>
          <w:rFonts w:hint="eastAsia"/>
        </w:rPr>
        <w:t>明显的累积效应</w:t>
      </w:r>
      <w:r w:rsidR="00053643">
        <w:rPr>
          <w:rFonts w:hint="eastAsia"/>
        </w:rPr>
        <w:t>。误差在积分初期增长较快，随后增长速率逐渐减小</w:t>
      </w:r>
      <w:r w:rsidR="006B70C3">
        <w:rPr>
          <w:rFonts w:hint="eastAsia"/>
        </w:rPr>
        <w:t>，但整体仍随积分时间单调增加</w:t>
      </w:r>
      <w:r w:rsidR="00932CF7">
        <w:rPr>
          <w:rFonts w:hint="eastAsia"/>
        </w:rPr>
        <w:t>。</w:t>
      </w:r>
      <w:r w:rsidR="00725C87">
        <w:rPr>
          <w:rFonts w:hint="eastAsia"/>
        </w:rPr>
        <w:t>这说明在多种非理想因素共同作用下，延长积分时间虽然可以降低量化误差和</w:t>
      </w:r>
      <w:r w:rsidR="004F30B2">
        <w:rPr>
          <w:rFonts w:hint="eastAsia"/>
        </w:rPr>
        <w:t>噪声的影响，但也会</w:t>
      </w:r>
      <w:r w:rsidR="00361107">
        <w:rPr>
          <w:rFonts w:hint="eastAsia"/>
        </w:rPr>
        <w:t>放大</w:t>
      </w:r>
      <w:r w:rsidR="005A168B">
        <w:rPr>
          <w:rFonts w:hint="eastAsia"/>
        </w:rPr>
        <w:t>由积分器</w:t>
      </w:r>
      <w:r w:rsidR="00373CAB">
        <w:rPr>
          <w:rFonts w:hint="eastAsia"/>
        </w:rPr>
        <w:t>非理想特性引起的系统误差。</w:t>
      </w:r>
    </w:p>
    <w:p w14:paraId="31A37498" w14:textId="77777777" w:rsidR="0016399C" w:rsidRPr="00D5300A" w:rsidRDefault="0016399C" w:rsidP="0016399C">
      <w:pPr>
        <w:ind w:firstLine="360"/>
        <w:rPr>
          <w:rFonts w:hint="eastAsia"/>
        </w:rPr>
      </w:pPr>
      <w:r>
        <w:rPr>
          <w:rFonts w:hint="eastAsia"/>
        </w:rPr>
        <w:t>如图</w:t>
      </w:r>
      <w:r>
        <w:rPr>
          <w:rFonts w:hint="eastAsia"/>
        </w:rPr>
        <w:t>15</w:t>
      </w:r>
      <w:r>
        <w:rPr>
          <w:rFonts w:hint="eastAsia"/>
        </w:rPr>
        <w:t>所示，零点漂移对误差随积分时间变化的影响最小，偏置电压次之，而电容漏电对误差增长率的影响最为显著。在积分时间由</w:t>
      </w:r>
      <w:r>
        <w:rPr>
          <w:rFonts w:hint="eastAsia"/>
        </w:rPr>
        <w:t>20ms</w:t>
      </w:r>
      <w:r>
        <w:rPr>
          <w:rFonts w:hint="eastAsia"/>
        </w:rPr>
        <w:t>增加值</w:t>
      </w:r>
      <w:r>
        <w:rPr>
          <w:rFonts w:hint="eastAsia"/>
        </w:rPr>
        <w:t>200ms</w:t>
      </w:r>
      <w:r>
        <w:rPr>
          <w:rFonts w:hint="eastAsia"/>
        </w:rPr>
        <w:t>的过程中，电容漏电引起的误差增长幅度明显高于其他非理想因素。如图</w:t>
      </w:r>
      <w:r>
        <w:rPr>
          <w:rFonts w:hint="eastAsia"/>
        </w:rPr>
        <w:t>16</w:t>
      </w:r>
      <w:r>
        <w:rPr>
          <w:rFonts w:hint="eastAsia"/>
        </w:rPr>
        <w:t>所示，电容漏电对应的误差变化速率远大于零点偏移和偏置电压，表明电容漏电对系统长期稳定性的影响最为关键。</w:t>
      </w:r>
    </w:p>
    <w:p w14:paraId="28B2F3DF" w14:textId="0D1AE6A6" w:rsidR="00001D9E" w:rsidRDefault="00001D9E" w:rsidP="00001D9E">
      <w:pPr>
        <w:ind w:firstLineChars="0" w:firstLine="0"/>
      </w:pPr>
      <w:r w:rsidRPr="00001D9E">
        <w:rPr>
          <w:rFonts w:hint="eastAsia"/>
          <w:noProof/>
        </w:rPr>
        <w:drawing>
          <wp:inline distT="0" distB="0" distL="0" distR="0" wp14:anchorId="6BC55846" wp14:editId="16DF62E8">
            <wp:extent cx="2999740" cy="2248535"/>
            <wp:effectExtent l="0" t="0" r="0" b="0"/>
            <wp:docPr id="123126812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740" cy="2248535"/>
                    </a:xfrm>
                    <a:prstGeom prst="rect">
                      <a:avLst/>
                    </a:prstGeom>
                    <a:noFill/>
                    <a:ln>
                      <a:noFill/>
                    </a:ln>
                  </pic:spPr>
                </pic:pic>
              </a:graphicData>
            </a:graphic>
          </wp:inline>
        </w:drawing>
      </w:r>
    </w:p>
    <w:p w14:paraId="7D1938D0" w14:textId="078FD2EF" w:rsidR="00FA34A2" w:rsidRDefault="00FA34A2" w:rsidP="00FA34A2">
      <w:pPr>
        <w:pStyle w:val="aff1"/>
        <w:ind w:firstLineChars="0" w:firstLine="0"/>
        <w:rPr>
          <w:rFonts w:ascii="Times New Roman"/>
          <w:color w:val="auto"/>
        </w:rPr>
      </w:pPr>
      <w:r>
        <w:rPr>
          <w:rFonts w:ascii="Times New Roman"/>
          <w:color w:val="auto"/>
        </w:rPr>
        <w:t>图</w:t>
      </w:r>
      <w:r>
        <w:rPr>
          <w:rFonts w:ascii="Times New Roman" w:hint="eastAsia"/>
          <w:color w:val="auto"/>
        </w:rPr>
        <w:t>1</w:t>
      </w:r>
      <w:r>
        <w:rPr>
          <w:rFonts w:ascii="Times New Roman" w:hint="eastAsia"/>
          <w:color w:val="auto"/>
        </w:rPr>
        <w:t>5</w:t>
      </w:r>
      <w:r>
        <w:rPr>
          <w:rFonts w:ascii="Times New Roman"/>
          <w:color w:val="auto"/>
        </w:rPr>
        <w:t xml:space="preserve"> </w:t>
      </w:r>
      <w:r w:rsidRPr="00FA34A2">
        <w:rPr>
          <w:rFonts w:ascii="Times New Roman" w:hint="eastAsia"/>
          <w:color w:val="auto"/>
        </w:rPr>
        <w:t>不同非理想因素的误差增长率</w:t>
      </w:r>
    </w:p>
    <w:p w14:paraId="71DF63CB" w14:textId="7D327BFD" w:rsidR="00AA63F2" w:rsidRDefault="00AA63F2" w:rsidP="00AA63F2">
      <w:pPr>
        <w:pStyle w:val="aff1"/>
        <w:ind w:firstLineChars="0" w:firstLine="0"/>
        <w:jc w:val="both"/>
        <w:rPr>
          <w:rFonts w:ascii="Times New Roman"/>
          <w:color w:val="auto"/>
        </w:rPr>
      </w:pPr>
      <w:r w:rsidRPr="00AA63F2">
        <w:rPr>
          <w:rFonts w:ascii="Times New Roman" w:hint="eastAsia"/>
          <w:noProof/>
          <w:color w:val="auto"/>
        </w:rPr>
        <w:drawing>
          <wp:inline distT="0" distB="0" distL="0" distR="0" wp14:anchorId="58D53823" wp14:editId="0A68AF7C">
            <wp:extent cx="2999740" cy="2248535"/>
            <wp:effectExtent l="0" t="0" r="0" b="0"/>
            <wp:docPr id="94398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9740" cy="2248535"/>
                    </a:xfrm>
                    <a:prstGeom prst="rect">
                      <a:avLst/>
                    </a:prstGeom>
                    <a:noFill/>
                    <a:ln>
                      <a:noFill/>
                    </a:ln>
                  </pic:spPr>
                </pic:pic>
              </a:graphicData>
            </a:graphic>
          </wp:inline>
        </w:drawing>
      </w:r>
    </w:p>
    <w:p w14:paraId="1E33787F" w14:textId="5674144E" w:rsidR="00E801C1" w:rsidRPr="00D5300A" w:rsidRDefault="00E801C1" w:rsidP="00E801C1">
      <w:pPr>
        <w:pStyle w:val="aff1"/>
        <w:ind w:firstLineChars="0" w:firstLine="0"/>
        <w:rPr>
          <w:rFonts w:ascii="Times New Roman"/>
          <w:color w:val="auto"/>
        </w:rPr>
      </w:pPr>
      <w:r>
        <w:rPr>
          <w:rFonts w:ascii="Times New Roman"/>
          <w:color w:val="auto"/>
        </w:rPr>
        <w:t>图</w:t>
      </w:r>
      <w:r>
        <w:rPr>
          <w:rFonts w:ascii="Times New Roman" w:hint="eastAsia"/>
          <w:color w:val="auto"/>
        </w:rPr>
        <w:t>1</w:t>
      </w:r>
      <w:r>
        <w:rPr>
          <w:rFonts w:ascii="Times New Roman" w:hint="eastAsia"/>
          <w:color w:val="auto"/>
        </w:rPr>
        <w:t>6</w:t>
      </w:r>
      <w:r>
        <w:rPr>
          <w:rFonts w:ascii="Times New Roman"/>
          <w:color w:val="auto"/>
        </w:rPr>
        <w:t xml:space="preserve"> </w:t>
      </w:r>
      <w:r w:rsidR="00D5300A" w:rsidRPr="00D5300A">
        <w:rPr>
          <w:rFonts w:ascii="Times New Roman" w:hint="eastAsia"/>
          <w:color w:val="auto"/>
        </w:rPr>
        <w:t>不同非理想因素的误差斜率对比</w:t>
      </w:r>
    </w:p>
    <w:p w14:paraId="71B68224" w14:textId="4B1B1076" w:rsidR="008C1E61" w:rsidRDefault="00C84805" w:rsidP="004D47BE">
      <w:pPr>
        <w:ind w:firstLine="360"/>
      </w:pPr>
      <w:r>
        <w:rPr>
          <w:rFonts w:hint="eastAsia"/>
        </w:rPr>
        <w:t>被测输入</w:t>
      </w:r>
      <w:r w:rsidR="00563384">
        <w:rPr>
          <w:rFonts w:hint="eastAsia"/>
        </w:rPr>
        <w:t>电压固定为</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in</m:t>
            </m:r>
          </m:sub>
        </m:sSub>
        <m:r>
          <w:rPr>
            <w:rFonts w:ascii="Cambria Math" w:hAnsi="Cambria Math"/>
          </w:rPr>
          <m:t>=2.5</m:t>
        </m:r>
        <m:r>
          <w:rPr>
            <w:rFonts w:ascii="Cambria Math" w:hAnsi="Cambria Math"/>
          </w:rPr>
          <m:t>V</m:t>
        </m:r>
      </m:oMath>
      <w:r w:rsidR="00563384">
        <w:rPr>
          <w:rFonts w:hint="eastAsia"/>
        </w:rPr>
        <w:t>，基准电压标称值为</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ref</m:t>
            </m:r>
          </m:sub>
        </m:sSub>
        <m:r>
          <w:rPr>
            <w:rFonts w:ascii="Cambria Math" w:hAnsi="Cambria Math"/>
          </w:rPr>
          <m:t>=5.0V</m:t>
        </m:r>
      </m:oMath>
      <w:r w:rsidR="00443D2B">
        <w:rPr>
          <w:rFonts w:hint="eastAsia"/>
        </w:rPr>
        <w:t>。系统时钟频率取</w:t>
      </w:r>
      <m:oMath>
        <m:sSub>
          <m:sSubPr>
            <m:ctrlPr>
              <w:rPr>
                <w:rFonts w:ascii="Cambria Math" w:hAnsi="Cambria Math"/>
                <w:i/>
              </w:rPr>
            </m:ctrlPr>
          </m:sSubPr>
          <m:e>
            <m:r>
              <w:rPr>
                <w:rFonts w:ascii="Cambria Math" w:hAnsi="Cambria Math"/>
              </w:rPr>
              <m:t>f</m:t>
            </m:r>
          </m:e>
          <m:sub>
            <m:r>
              <w:rPr>
                <w:rFonts w:ascii="Cambria Math" w:hAnsi="Cambria Math"/>
              </w:rPr>
              <m:t>clk</m:t>
            </m:r>
          </m:sub>
        </m:sSub>
        <m:r>
          <w:rPr>
            <w:rFonts w:ascii="Cambria Math" w:hAnsi="Cambria Math"/>
          </w:rPr>
          <m:t>=1MHz</m:t>
        </m:r>
      </m:oMath>
      <w:r w:rsidR="00443D2B">
        <w:rPr>
          <w:rFonts w:hint="eastAsia"/>
        </w:rPr>
        <w:t>，工频干扰频率为</w:t>
      </w:r>
      <m:oMath>
        <m:sSub>
          <m:sSubPr>
            <m:ctrlPr>
              <w:rPr>
                <w:rFonts w:ascii="Cambria Math" w:hAnsi="Cambria Math"/>
                <w:i/>
              </w:rPr>
            </m:ctrlPr>
          </m:sSubPr>
          <m:e>
            <m:r>
              <w:rPr>
                <w:rFonts w:ascii="Cambria Math" w:hAnsi="Cambria Math"/>
              </w:rPr>
              <m:t>f</m:t>
            </m:r>
          </m:e>
          <m:sub>
            <m:r>
              <w:rPr>
                <w:rFonts w:ascii="Cambria Math" w:hAnsi="Cambria Math"/>
              </w:rPr>
              <m:t>power</m:t>
            </m:r>
          </m:sub>
        </m:sSub>
        <m:r>
          <w:rPr>
            <w:rFonts w:ascii="Cambria Math" w:hAnsi="Cambria Math"/>
          </w:rPr>
          <m:t>=50Hz</m:t>
        </m:r>
      </m:oMath>
      <w:r w:rsidR="00B90BDB">
        <w:rPr>
          <w:rFonts w:hint="eastAsia"/>
        </w:rPr>
        <w:t>，叠加工频干扰的幅值为</w:t>
      </w:r>
      <m:oMath>
        <m:sSub>
          <m:sSubPr>
            <m:ctrlPr>
              <w:rPr>
                <w:rFonts w:ascii="Cambria Math" w:hAnsi="Cambria Math"/>
                <w:i/>
              </w:rPr>
            </m:ctrlPr>
          </m:sSubPr>
          <m:e>
            <m:r>
              <w:rPr>
                <w:rFonts w:ascii="Cambria Math" w:hAnsi="Cambria Math"/>
              </w:rPr>
              <m:t>A</m:t>
            </m:r>
          </m:e>
          <m:sub>
            <m:r>
              <w:rPr>
                <w:rFonts w:ascii="Cambria Math" w:hAnsi="Cambria Math"/>
              </w:rPr>
              <m:t>noise</m:t>
            </m:r>
          </m:sub>
        </m:sSub>
        <m:r>
          <w:rPr>
            <w:rFonts w:ascii="Cambria Math" w:hAnsi="Cambria Math"/>
          </w:rPr>
          <m:t>=100mV</m:t>
        </m:r>
      </m:oMath>
      <w:r w:rsidR="008A1330">
        <w:rPr>
          <w:rFonts w:hint="eastAsia"/>
        </w:rPr>
        <w:t>。</w:t>
      </w:r>
      <w:r w:rsidR="005D496F">
        <w:rPr>
          <w:rFonts w:hint="eastAsia"/>
        </w:rPr>
        <w:t>其余非理想因素</w:t>
      </w:r>
      <w:r w:rsidR="00FE06F7">
        <w:rPr>
          <w:rFonts w:hint="eastAsia"/>
        </w:rPr>
        <w:t>均不考虑。</w:t>
      </w:r>
      <w:r w:rsidR="009D79EA">
        <w:rPr>
          <w:rFonts w:hint="eastAsia"/>
        </w:rPr>
        <w:t>积分时间分别选取为工频周期的整数</w:t>
      </w:r>
      <w:proofErr w:type="gramStart"/>
      <w:r w:rsidR="009D79EA">
        <w:rPr>
          <w:rFonts w:hint="eastAsia"/>
        </w:rPr>
        <w:t>倍</w:t>
      </w:r>
      <w:proofErr w:type="gramEnd"/>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=20,40,60,80,100ms</m:t>
        </m:r>
      </m:oMath>
      <w:r w:rsidR="00C1286A">
        <w:rPr>
          <w:rFonts w:hint="eastAsia"/>
        </w:rPr>
        <w:t>以及若干非整数</w:t>
      </w:r>
      <w:proofErr w:type="gramStart"/>
      <w:r w:rsidR="00C1286A">
        <w:rPr>
          <w:rFonts w:hint="eastAsia"/>
        </w:rPr>
        <w:t>倍</w:t>
      </w:r>
      <w:proofErr w:type="gramEnd"/>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=22,30,46,74,98ms</m:t>
        </m:r>
      </m:oMath>
      <w:r w:rsidR="00D76972">
        <w:rPr>
          <w:rFonts w:hint="eastAsia"/>
        </w:rPr>
        <w:t>，干扰相位在</w:t>
      </w:r>
      <m:oMath>
        <m:r>
          <m:rPr>
            <m:sty m:val="p"/>
          </m:rPr>
          <w:rPr>
            <w:rFonts w:ascii="Cambria Math" w:hAnsi="Cambria Math"/>
          </w:rPr>
          <m:t>ϕ</m:t>
        </m:r>
        <m:r>
          <w:rPr>
            <w:rFonts w:ascii="Cambria Math" w:hAnsi="Cambria Math"/>
          </w:rPr>
          <m:t>=0,</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4</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3</m:t>
            </m:r>
            <m:r>
              <m:rPr>
                <m:sty m:val="p"/>
              </m:rPr>
              <w:rPr>
                <w:rFonts w:ascii="Cambria Math" w:hAnsi="Cambria Math"/>
              </w:rPr>
              <m:t>π</m:t>
            </m:r>
            <m:ctrlPr>
              <w:rPr>
                <w:rFonts w:ascii="Cambria Math" w:hAnsi="Cambria Math"/>
                <w:i/>
              </w:rPr>
            </m:ctrlPr>
          </m:num>
          <m:den>
            <m:r>
              <w:rPr>
                <w:rFonts w:ascii="Cambria Math" w:hAnsi="Cambria Math"/>
              </w:rPr>
              <m:t>4</m:t>
            </m:r>
            <m:ctrlPr>
              <w:rPr>
                <w:rFonts w:ascii="Cambria Math" w:hAnsi="Cambria Math"/>
                <w:i/>
              </w:rPr>
            </m:ctrlPr>
          </m:den>
        </m:f>
        <m:r>
          <w:rPr>
            <w:rFonts w:ascii="Cambria Math" w:hAnsi="Cambria Math"/>
          </w:rPr>
          <m:t>,</m:t>
        </m:r>
        <m:r>
          <m:rPr>
            <m:sty m:val="p"/>
          </m:rPr>
          <w:rPr>
            <w:rFonts w:ascii="Cambria Math" w:hAnsi="Cambria Math"/>
          </w:rPr>
          <m:t>π</m:t>
        </m:r>
      </m:oMath>
      <w:r w:rsidR="00BC2CB9">
        <w:rPr>
          <w:rFonts w:hint="eastAsia"/>
        </w:rPr>
        <w:t>五个典型相位</w:t>
      </w:r>
      <w:r w:rsidR="00D24EF8">
        <w:rPr>
          <w:rFonts w:hint="eastAsia"/>
        </w:rPr>
        <w:t>上取值</w:t>
      </w:r>
      <w:r w:rsidR="003427C9">
        <w:rPr>
          <w:rFonts w:hint="eastAsia"/>
        </w:rPr>
        <w:t>。其余非理想因素如零点偏移、偏置电压、电容漏电等均不考虑</w:t>
      </w:r>
      <w:r w:rsidR="00904BF9">
        <w:rPr>
          <w:rFonts w:hint="eastAsia"/>
        </w:rPr>
        <w:t>，</w:t>
      </w:r>
      <w:r w:rsidR="00B70773">
        <w:rPr>
          <w:rFonts w:hint="eastAsia"/>
        </w:rPr>
        <w:t>以便分析</w:t>
      </w:r>
      <w:r w:rsidR="00B70773">
        <w:rPr>
          <w:rFonts w:hint="eastAsia"/>
        </w:rPr>
        <w:t>工频干扰</w:t>
      </w:r>
      <w:r w:rsidR="00B70773">
        <w:rPr>
          <w:rFonts w:hint="eastAsia"/>
        </w:rPr>
        <w:t>对测量性能的独立影响。</w:t>
      </w:r>
    </w:p>
    <w:p w14:paraId="6480AECE" w14:textId="496EDD9B" w:rsidR="008E3B03" w:rsidRDefault="008E3B03" w:rsidP="008E3B03">
      <w:pPr>
        <w:ind w:firstLineChars="0" w:firstLine="0"/>
      </w:pPr>
      <w:r w:rsidRPr="008E3B03">
        <w:rPr>
          <w:rFonts w:hint="eastAsia"/>
          <w:noProof/>
        </w:rPr>
        <w:drawing>
          <wp:inline distT="0" distB="0" distL="0" distR="0" wp14:anchorId="40D7D364" wp14:editId="583B815C">
            <wp:extent cx="2999740" cy="2249170"/>
            <wp:effectExtent l="0" t="0" r="0" b="0"/>
            <wp:docPr id="14474075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76DB5422" w14:textId="75719728" w:rsidR="008E3B03" w:rsidRPr="00FD7CF5" w:rsidRDefault="008E3B03" w:rsidP="00FD7CF5">
      <w:pPr>
        <w:pStyle w:val="aff1"/>
        <w:ind w:firstLineChars="0" w:firstLine="0"/>
        <w:rPr>
          <w:rFonts w:ascii="Times New Roman" w:hint="eastAsia"/>
          <w:color w:val="auto"/>
        </w:rPr>
      </w:pPr>
      <w:r>
        <w:rPr>
          <w:rFonts w:ascii="Times New Roman"/>
          <w:color w:val="auto"/>
        </w:rPr>
        <w:t>图</w:t>
      </w:r>
      <w:r>
        <w:rPr>
          <w:rFonts w:ascii="Times New Roman" w:hint="eastAsia"/>
          <w:color w:val="auto"/>
        </w:rPr>
        <w:t>1</w:t>
      </w:r>
      <w:r>
        <w:rPr>
          <w:rFonts w:ascii="Times New Roman" w:hint="eastAsia"/>
          <w:color w:val="auto"/>
        </w:rPr>
        <w:t>7</w:t>
      </w:r>
      <w:r>
        <w:rPr>
          <w:rFonts w:ascii="Times New Roman"/>
          <w:color w:val="auto"/>
        </w:rPr>
        <w:t xml:space="preserve"> </w:t>
      </w:r>
      <w:r w:rsidRPr="008E3B03">
        <w:rPr>
          <w:rFonts w:ascii="Times New Roman" w:hint="eastAsia"/>
          <w:color w:val="auto"/>
        </w:rPr>
        <w:t>分时间与工频周期比值对测量误差的影响</w:t>
      </w:r>
    </w:p>
    <w:p w14:paraId="6E3B03FB" w14:textId="4EE942D9" w:rsidR="00AD249F" w:rsidRDefault="00435CA8" w:rsidP="00AD249F">
      <w:pPr>
        <w:ind w:firstLine="360"/>
      </w:pPr>
      <w:r>
        <w:rPr>
          <w:rFonts w:hint="eastAsia"/>
        </w:rPr>
        <w:lastRenderedPageBreak/>
        <w:t>如图</w:t>
      </w:r>
      <w:r>
        <w:rPr>
          <w:rFonts w:hint="eastAsia"/>
        </w:rPr>
        <w:t>17</w:t>
      </w:r>
      <w:r>
        <w:rPr>
          <w:rFonts w:hint="eastAsia"/>
        </w:rPr>
        <w:t>所示，当积分时间</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oMath>
      <w:r>
        <w:rPr>
          <w:rFonts w:hint="eastAsia"/>
        </w:rPr>
        <w:t>取为</w:t>
      </w:r>
      <w:r w:rsidR="00D70F2C">
        <w:rPr>
          <w:rFonts w:hint="eastAsia"/>
        </w:rPr>
        <w:t>工频周期</w:t>
      </w:r>
      <w:r w:rsidR="004C3069">
        <w:rPr>
          <w:rFonts w:hint="eastAsia"/>
        </w:rPr>
        <w:t>的整数</w:t>
      </w:r>
      <w:proofErr w:type="gramStart"/>
      <w:r w:rsidR="004C3069">
        <w:rPr>
          <w:rFonts w:hint="eastAsia"/>
        </w:rPr>
        <w:t>倍</w:t>
      </w:r>
      <w:proofErr w:type="gramEnd"/>
      <w:r w:rsidR="004C3069">
        <w:rPr>
          <w:rFonts w:hint="eastAsia"/>
        </w:rPr>
        <w:t>时</w:t>
      </w:r>
      <w:r w:rsidR="00AD249F">
        <w:rPr>
          <w:rFonts w:hint="eastAsia"/>
        </w:rPr>
        <w:t>，测量误差基本为零；而当</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oMath>
      <w:r w:rsidR="00AD249F">
        <w:rPr>
          <w:rFonts w:hint="eastAsia"/>
        </w:rPr>
        <w:t>为非整数</w:t>
      </w:r>
      <w:proofErr w:type="gramStart"/>
      <w:r w:rsidR="00AD249F">
        <w:rPr>
          <w:rFonts w:hint="eastAsia"/>
        </w:rPr>
        <w:t>倍</w:t>
      </w:r>
      <w:proofErr w:type="gramEnd"/>
      <w:r w:rsidR="00AD249F">
        <w:rPr>
          <w:rFonts w:hint="eastAsia"/>
        </w:rPr>
        <w:t>周期时，测量误差显著增大</w:t>
      </w:r>
      <w:r w:rsidR="00120F69">
        <w:rPr>
          <w:rFonts w:hint="eastAsia"/>
        </w:rPr>
        <w:t>，最大可达到十几毫伏</w:t>
      </w:r>
      <w:r w:rsidR="00214A62">
        <w:rPr>
          <w:rFonts w:hint="eastAsia"/>
        </w:rPr>
        <w:t>量级</w:t>
      </w:r>
      <w:r w:rsidR="001927FA">
        <w:rPr>
          <w:rFonts w:hint="eastAsia"/>
        </w:rPr>
        <w:t>。这表明</w:t>
      </w:r>
      <w:r w:rsidR="008352CB">
        <w:rPr>
          <w:rFonts w:hint="eastAsia"/>
        </w:rPr>
        <w:t>当积分时间覆盖工频干扰</w:t>
      </w:r>
      <w:r w:rsidR="00626991">
        <w:rPr>
          <w:rFonts w:hint="eastAsia"/>
        </w:rPr>
        <w:t>的整数</w:t>
      </w:r>
      <w:proofErr w:type="gramStart"/>
      <w:r w:rsidR="00626991">
        <w:rPr>
          <w:rFonts w:hint="eastAsia"/>
        </w:rPr>
        <w:t>个</w:t>
      </w:r>
      <w:proofErr w:type="gramEnd"/>
      <w:r w:rsidR="00626991">
        <w:rPr>
          <w:rFonts w:hint="eastAsia"/>
        </w:rPr>
        <w:t>周期时，干扰信号在积分过程中</w:t>
      </w:r>
      <w:r w:rsidR="00746B07">
        <w:rPr>
          <w:rFonts w:hint="eastAsia"/>
        </w:rPr>
        <w:t>的正负半周面积</w:t>
      </w:r>
      <w:r w:rsidR="002858DB">
        <w:rPr>
          <w:rFonts w:hint="eastAsia"/>
        </w:rPr>
        <w:t>相互抵消</w:t>
      </w:r>
      <w:r w:rsidR="002E10F5">
        <w:rPr>
          <w:rFonts w:hint="eastAsia"/>
        </w:rPr>
        <w:t>，从而对测量结果几乎不产生影响</w:t>
      </w:r>
      <w:r w:rsidR="00F877A3">
        <w:rPr>
          <w:rFonts w:hint="eastAsia"/>
        </w:rPr>
        <w:t>；反之，当积分时间与工频周期不</w:t>
      </w:r>
      <w:r w:rsidR="007E12A7">
        <w:rPr>
          <w:rFonts w:hint="eastAsia"/>
        </w:rPr>
        <w:t>能</w:t>
      </w:r>
      <w:r w:rsidR="00F877A3">
        <w:rPr>
          <w:rFonts w:hint="eastAsia"/>
        </w:rPr>
        <w:t>整除时，正负半周</w:t>
      </w:r>
      <w:r w:rsidR="006325CC">
        <w:rPr>
          <w:rFonts w:hint="eastAsia"/>
        </w:rPr>
        <w:t>面积不能完全抵消</w:t>
      </w:r>
      <w:r w:rsidR="002C29E5">
        <w:rPr>
          <w:rFonts w:hint="eastAsia"/>
        </w:rPr>
        <w:t>，残余积分量</w:t>
      </w:r>
      <w:r w:rsidR="004E6D46">
        <w:rPr>
          <w:rFonts w:hint="eastAsia"/>
        </w:rPr>
        <w:t>将直接体现为测量误差。</w:t>
      </w:r>
    </w:p>
    <w:p w14:paraId="028CD392" w14:textId="4135ED05" w:rsidR="003B3507" w:rsidRDefault="003B3507" w:rsidP="003B3507">
      <w:pPr>
        <w:ind w:firstLineChars="0" w:firstLine="0"/>
      </w:pPr>
      <w:r w:rsidRPr="003B3507">
        <w:rPr>
          <w:rFonts w:hint="eastAsia"/>
          <w:noProof/>
        </w:rPr>
        <w:drawing>
          <wp:inline distT="0" distB="0" distL="0" distR="0" wp14:anchorId="79CC5563" wp14:editId="08710847">
            <wp:extent cx="2999740" cy="2249170"/>
            <wp:effectExtent l="0" t="0" r="0" b="0"/>
            <wp:docPr id="158927650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5F9633CD" w14:textId="37077EE8" w:rsidR="002A75ED" w:rsidRPr="00F90DBF" w:rsidRDefault="008C5554" w:rsidP="00F90DBF">
      <w:pPr>
        <w:pStyle w:val="aff1"/>
        <w:ind w:firstLineChars="0" w:firstLine="0"/>
        <w:rPr>
          <w:rFonts w:ascii="Times New Roman" w:hint="eastAsia"/>
          <w:color w:val="auto"/>
        </w:rPr>
      </w:pPr>
      <w:r>
        <w:rPr>
          <w:rFonts w:ascii="Times New Roman"/>
          <w:color w:val="auto"/>
        </w:rPr>
        <w:t>图</w:t>
      </w:r>
      <w:r>
        <w:rPr>
          <w:rFonts w:ascii="Times New Roman" w:hint="eastAsia"/>
          <w:color w:val="auto"/>
        </w:rPr>
        <w:t>1</w:t>
      </w:r>
      <w:r>
        <w:rPr>
          <w:rFonts w:ascii="Times New Roman" w:hint="eastAsia"/>
          <w:color w:val="auto"/>
        </w:rPr>
        <w:t>8</w:t>
      </w:r>
      <w:r>
        <w:rPr>
          <w:rFonts w:ascii="Times New Roman"/>
          <w:color w:val="auto"/>
        </w:rPr>
        <w:t xml:space="preserve"> </w:t>
      </w:r>
      <w:r w:rsidR="004F2C1A">
        <w:rPr>
          <w:rFonts w:ascii="Times New Roman" w:hint="eastAsia"/>
          <w:color w:val="auto"/>
        </w:rPr>
        <w:t>不同相位的</w:t>
      </w:r>
      <w:r w:rsidR="004F2C1A" w:rsidRPr="004F2C1A">
        <w:rPr>
          <w:rFonts w:ascii="Times New Roman" w:hint="eastAsia"/>
          <w:color w:val="auto"/>
        </w:rPr>
        <w:t>测量误差范围</w:t>
      </w:r>
    </w:p>
    <w:p w14:paraId="1BD79E8B" w14:textId="309AE476" w:rsidR="00BD3B29" w:rsidRDefault="008B07C0" w:rsidP="00536E2A">
      <w:pPr>
        <w:ind w:firstLine="360"/>
      </w:pPr>
      <w:r>
        <w:rPr>
          <w:rFonts w:hint="eastAsia"/>
        </w:rPr>
        <w:t>考虑到干扰相位变化的影响，对每一组积分时间分别</w:t>
      </w:r>
      <w:r w:rsidR="00B14EDD">
        <w:rPr>
          <w:rFonts w:hint="eastAsia"/>
        </w:rPr>
        <w:t>在五个不同相位下进行仿真，</w:t>
      </w:r>
      <w:r w:rsidR="009C0719">
        <w:rPr>
          <w:rFonts w:hint="eastAsia"/>
        </w:rPr>
        <w:t>并统计测量误差范围。如图</w:t>
      </w:r>
      <w:r w:rsidR="009C0719">
        <w:rPr>
          <w:rFonts w:hint="eastAsia"/>
        </w:rPr>
        <w:t>18</w:t>
      </w:r>
      <w:r w:rsidR="009C0719">
        <w:rPr>
          <w:rFonts w:hint="eastAsia"/>
        </w:rPr>
        <w:t>所示，</w:t>
      </w:r>
      <w:r w:rsidR="00E70910">
        <w:rPr>
          <w:rFonts w:hint="eastAsia"/>
        </w:rPr>
        <w:t>当积分时间为</w:t>
      </w:r>
      <w:r w:rsidR="004E19DC">
        <w:rPr>
          <w:rFonts w:hint="eastAsia"/>
        </w:rPr>
        <w:t>工频周期</w:t>
      </w:r>
      <w:r w:rsidR="003069A0">
        <w:rPr>
          <w:rFonts w:hint="eastAsia"/>
        </w:rPr>
        <w:t>整数</w:t>
      </w:r>
      <w:proofErr w:type="gramStart"/>
      <w:r w:rsidR="003069A0">
        <w:rPr>
          <w:rFonts w:hint="eastAsia"/>
        </w:rPr>
        <w:t>倍</w:t>
      </w:r>
      <w:proofErr w:type="gramEnd"/>
      <w:r w:rsidR="005D5351">
        <w:rPr>
          <w:rFonts w:hint="eastAsia"/>
        </w:rPr>
        <w:t>时，</w:t>
      </w:r>
      <w:r w:rsidR="00506880">
        <w:rPr>
          <w:rFonts w:hint="eastAsia"/>
        </w:rPr>
        <w:t>无论</w:t>
      </w:r>
      <w:r w:rsidR="00265376">
        <w:rPr>
          <w:rFonts w:hint="eastAsia"/>
        </w:rPr>
        <w:t>干扰相位如何变化</w:t>
      </w:r>
      <w:r w:rsidR="006103E2">
        <w:rPr>
          <w:rFonts w:hint="eastAsia"/>
        </w:rPr>
        <w:t>，测量误差</w:t>
      </w:r>
      <w:r w:rsidR="00E62B65">
        <w:rPr>
          <w:rFonts w:hint="eastAsia"/>
        </w:rPr>
        <w:t>始终接近为零</w:t>
      </w:r>
      <w:r w:rsidR="00C03B1F">
        <w:rPr>
          <w:rFonts w:hint="eastAsia"/>
        </w:rPr>
        <w:t>，</w:t>
      </w:r>
      <w:r w:rsidR="00AC1240">
        <w:rPr>
          <w:rFonts w:hint="eastAsia"/>
        </w:rPr>
        <w:t>误差范围可忽略不计</w:t>
      </w:r>
      <w:r w:rsidR="00CB6266">
        <w:rPr>
          <w:rFonts w:hint="eastAsia"/>
        </w:rPr>
        <w:t>；而在非整数</w:t>
      </w:r>
      <w:proofErr w:type="gramStart"/>
      <w:r w:rsidR="00CB6266">
        <w:rPr>
          <w:rFonts w:hint="eastAsia"/>
        </w:rPr>
        <w:t>倍</w:t>
      </w:r>
      <w:proofErr w:type="gramEnd"/>
      <w:r w:rsidR="00CB6266">
        <w:rPr>
          <w:rFonts w:hint="eastAsia"/>
        </w:rPr>
        <w:t>周期条件下</w:t>
      </w:r>
      <w:r w:rsidR="00403EF7">
        <w:rPr>
          <w:rFonts w:hint="eastAsia"/>
        </w:rPr>
        <w:t>，测量误差</w:t>
      </w:r>
      <w:r w:rsidR="009D7D53">
        <w:rPr>
          <w:rFonts w:hint="eastAsia"/>
        </w:rPr>
        <w:t>不仅</w:t>
      </w:r>
      <w:r w:rsidR="006F0421">
        <w:rPr>
          <w:rFonts w:hint="eastAsia"/>
        </w:rPr>
        <w:t>均值偏离零点</w:t>
      </w:r>
      <w:r w:rsidR="007B34A5">
        <w:rPr>
          <w:rFonts w:hint="eastAsia"/>
        </w:rPr>
        <w:t>，而且随着相位变化</w:t>
      </w:r>
      <w:r w:rsidR="00CB42F5">
        <w:rPr>
          <w:rFonts w:hint="eastAsia"/>
        </w:rPr>
        <w:t>呈现较大的波动区间</w:t>
      </w:r>
      <w:r w:rsidR="002F29A7">
        <w:rPr>
          <w:rFonts w:hint="eastAsia"/>
        </w:rPr>
        <w:t>，误差</w:t>
      </w:r>
      <w:r w:rsidR="009F05FD">
        <w:rPr>
          <w:rFonts w:hint="eastAsia"/>
        </w:rPr>
        <w:t>范围可达</w:t>
      </w:r>
      <w:r w:rsidR="00433ED9">
        <w:rPr>
          <w:rFonts w:hint="eastAsia"/>
        </w:rPr>
        <w:t>毫伏至二十毫伏</w:t>
      </w:r>
      <w:r w:rsidR="00FA6825">
        <w:rPr>
          <w:rFonts w:hint="eastAsia"/>
        </w:rPr>
        <w:t>量级</w:t>
      </w:r>
      <w:r w:rsidR="00BE1B1E">
        <w:rPr>
          <w:rFonts w:hint="eastAsia"/>
        </w:rPr>
        <w:t>。这说明在非整数</w:t>
      </w:r>
      <w:proofErr w:type="gramStart"/>
      <w:r w:rsidR="00BE1B1E">
        <w:rPr>
          <w:rFonts w:hint="eastAsia"/>
        </w:rPr>
        <w:t>倍</w:t>
      </w:r>
      <w:proofErr w:type="gramEnd"/>
      <w:r w:rsidR="00BE1B1E">
        <w:rPr>
          <w:rFonts w:hint="eastAsia"/>
        </w:rPr>
        <w:t>周期积分下，</w:t>
      </w:r>
      <w:r w:rsidR="00377E30">
        <w:rPr>
          <w:rFonts w:hint="eastAsia"/>
        </w:rPr>
        <w:t>测量结果对干扰相位</w:t>
      </w:r>
      <w:r w:rsidR="001D2CE6">
        <w:rPr>
          <w:rFonts w:hint="eastAsia"/>
        </w:rPr>
        <w:t>高度敏感</w:t>
      </w:r>
      <w:r w:rsidR="00216B9B">
        <w:rPr>
          <w:rFonts w:hint="eastAsia"/>
        </w:rPr>
        <w:t>，工频干扰表现</w:t>
      </w:r>
      <w:r w:rsidR="00CA6DF8">
        <w:rPr>
          <w:rFonts w:hint="eastAsia"/>
        </w:rPr>
        <w:t>为典型的相位相关误差源。</w:t>
      </w:r>
    </w:p>
    <w:p w14:paraId="75DBBFD6" w14:textId="4A7EE9D1" w:rsidR="004E4AD7" w:rsidRDefault="002A465E" w:rsidP="004E4AD7">
      <w:pPr>
        <w:ind w:firstLineChars="0" w:firstLine="0"/>
      </w:pPr>
      <w:r w:rsidRPr="002A465E">
        <w:rPr>
          <w:rFonts w:hint="eastAsia"/>
          <w:noProof/>
        </w:rPr>
        <w:drawing>
          <wp:inline distT="0" distB="0" distL="0" distR="0" wp14:anchorId="1AB6EE37" wp14:editId="1ADDCDBC">
            <wp:extent cx="2999740" cy="2249170"/>
            <wp:effectExtent l="0" t="0" r="0" b="0"/>
            <wp:docPr id="9294528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740" cy="2249170"/>
                    </a:xfrm>
                    <a:prstGeom prst="rect">
                      <a:avLst/>
                    </a:prstGeom>
                    <a:noFill/>
                    <a:ln>
                      <a:noFill/>
                    </a:ln>
                  </pic:spPr>
                </pic:pic>
              </a:graphicData>
            </a:graphic>
          </wp:inline>
        </w:drawing>
      </w:r>
    </w:p>
    <w:p w14:paraId="79E5FCB0" w14:textId="02AA2A3C" w:rsidR="002A465E" w:rsidRPr="00F90DBF" w:rsidRDefault="002A465E" w:rsidP="002A465E">
      <w:pPr>
        <w:pStyle w:val="aff1"/>
        <w:ind w:firstLineChars="0" w:firstLine="0"/>
        <w:rPr>
          <w:rFonts w:ascii="Times New Roman" w:hint="eastAsia"/>
          <w:color w:val="auto"/>
        </w:rPr>
      </w:pPr>
      <w:r>
        <w:rPr>
          <w:rFonts w:ascii="Times New Roman"/>
          <w:color w:val="auto"/>
        </w:rPr>
        <w:t>图</w:t>
      </w:r>
      <w:r>
        <w:rPr>
          <w:rFonts w:ascii="Times New Roman" w:hint="eastAsia"/>
          <w:color w:val="auto"/>
        </w:rPr>
        <w:t>1</w:t>
      </w:r>
      <w:r>
        <w:rPr>
          <w:rFonts w:ascii="Times New Roman" w:hint="eastAsia"/>
          <w:color w:val="auto"/>
        </w:rPr>
        <w:t>9</w:t>
      </w:r>
      <w:r>
        <w:rPr>
          <w:rFonts w:ascii="Times New Roman"/>
          <w:color w:val="auto"/>
        </w:rPr>
        <w:t xml:space="preserve"> </w:t>
      </w:r>
      <w:r w:rsidR="006B33B1" w:rsidRPr="006B33B1">
        <w:rPr>
          <w:rFonts w:ascii="Times New Roman" w:hint="eastAsia"/>
          <w:color w:val="auto"/>
        </w:rPr>
        <w:t>工频干扰频谱分析</w:t>
      </w:r>
    </w:p>
    <w:p w14:paraId="752E8464" w14:textId="225D4B44" w:rsidR="00E85C53" w:rsidRDefault="0008412E" w:rsidP="00E85C53">
      <w:pPr>
        <w:ind w:firstLine="360"/>
      </w:pPr>
      <w:r>
        <w:rPr>
          <w:rFonts w:hint="eastAsia"/>
        </w:rPr>
        <w:t>图</w:t>
      </w:r>
      <w:r>
        <w:rPr>
          <w:rFonts w:hint="eastAsia"/>
        </w:rPr>
        <w:t>19</w:t>
      </w:r>
      <w:r>
        <w:rPr>
          <w:rFonts w:hint="eastAsia"/>
        </w:rPr>
        <w:t>给出了在</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=40ms</m:t>
        </m:r>
      </m:oMath>
      <w:r>
        <w:rPr>
          <w:rFonts w:hint="eastAsia"/>
        </w:rPr>
        <w:t>和</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r>
          <w:rPr>
            <w:rFonts w:ascii="Cambria Math" w:hAnsi="Cambria Math"/>
          </w:rPr>
          <m:t>=30ms</m:t>
        </m:r>
      </m:oMath>
      <w:r w:rsidR="00F53096">
        <w:rPr>
          <w:rFonts w:hint="eastAsia"/>
        </w:rPr>
        <w:t>两种条件</w:t>
      </w:r>
      <w:r w:rsidR="00E62CCF">
        <w:rPr>
          <w:rFonts w:hint="eastAsia"/>
        </w:rPr>
        <w:t>下的</w:t>
      </w:r>
      <w:r w:rsidR="0010515C">
        <w:rPr>
          <w:rFonts w:hint="eastAsia"/>
        </w:rPr>
        <w:t>干扰频谱效应对比</w:t>
      </w:r>
      <w:r w:rsidR="008F656D">
        <w:rPr>
          <w:rFonts w:hint="eastAsia"/>
        </w:rPr>
        <w:t>。从频谱角度看，</w:t>
      </w:r>
      <w:r w:rsidR="00E85C53">
        <w:rPr>
          <w:rFonts w:hint="eastAsia"/>
        </w:rPr>
        <w:t>当</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1</m:t>
            </m:r>
          </m:sub>
        </m:sSub>
      </m:oMath>
      <w:r w:rsidR="00E85C53">
        <w:rPr>
          <w:rFonts w:hint="eastAsia"/>
        </w:rPr>
        <w:t>取为工频周期的整数</w:t>
      </w:r>
      <w:proofErr w:type="gramStart"/>
      <w:r w:rsidR="00E85C53">
        <w:rPr>
          <w:rFonts w:hint="eastAsia"/>
        </w:rPr>
        <w:t>倍</w:t>
      </w:r>
      <w:proofErr w:type="gramEnd"/>
      <w:r w:rsidR="00E85C53">
        <w:rPr>
          <w:rFonts w:hint="eastAsia"/>
        </w:rPr>
        <w:t>时，系统在</w:t>
      </w:r>
      <w:r w:rsidR="00E85C53">
        <w:rPr>
          <w:rFonts w:hint="eastAsia"/>
        </w:rPr>
        <w:t>50Hz</w:t>
      </w:r>
      <w:r w:rsidR="00E85C53">
        <w:rPr>
          <w:rFonts w:hint="eastAsia"/>
        </w:rPr>
        <w:t>附近形成明显的抑制“</w:t>
      </w:r>
      <w:r w:rsidR="00FA3C51">
        <w:rPr>
          <w:rFonts w:hint="eastAsia"/>
        </w:rPr>
        <w:t>陷波</w:t>
      </w:r>
      <w:r w:rsidR="00E85C53">
        <w:rPr>
          <w:rFonts w:hint="eastAsia"/>
        </w:rPr>
        <w:t>”</w:t>
      </w:r>
      <w:r w:rsidR="00FA3C51">
        <w:rPr>
          <w:rFonts w:hint="eastAsia"/>
        </w:rPr>
        <w:t>，对应</w:t>
      </w:r>
      <w:r w:rsidR="00762AE4">
        <w:rPr>
          <w:rFonts w:hint="eastAsia"/>
        </w:rPr>
        <w:t>频率处的干扰</w:t>
      </w:r>
      <w:r w:rsidR="00695022">
        <w:rPr>
          <w:rFonts w:hint="eastAsia"/>
        </w:rPr>
        <w:t>响应</w:t>
      </w:r>
      <w:r w:rsidR="00DD205A">
        <w:rPr>
          <w:rFonts w:hint="eastAsia"/>
        </w:rPr>
        <w:t>显著降低</w:t>
      </w:r>
      <w:r w:rsidR="001A6E36">
        <w:rPr>
          <w:rFonts w:hint="eastAsia"/>
        </w:rPr>
        <w:t>；而在</w:t>
      </w:r>
      <w:r w:rsidR="00EA08DF">
        <w:rPr>
          <w:rFonts w:hint="eastAsia"/>
        </w:rPr>
        <w:t>非整数</w:t>
      </w:r>
      <w:proofErr w:type="gramStart"/>
      <w:r w:rsidR="00EA08DF">
        <w:rPr>
          <w:rFonts w:hint="eastAsia"/>
        </w:rPr>
        <w:t>倍</w:t>
      </w:r>
      <w:proofErr w:type="gramEnd"/>
      <w:r w:rsidR="00457C2F">
        <w:rPr>
          <w:rFonts w:hint="eastAsia"/>
        </w:rPr>
        <w:t>周期条件下</w:t>
      </w:r>
      <w:r w:rsidR="005E2775">
        <w:rPr>
          <w:rFonts w:hint="eastAsia"/>
        </w:rPr>
        <w:t>，</w:t>
      </w:r>
      <w:r w:rsidR="008F5D9C">
        <w:rPr>
          <w:rFonts w:hint="eastAsia"/>
        </w:rPr>
        <w:t>50Hz</w:t>
      </w:r>
      <w:r w:rsidR="008F5D9C">
        <w:rPr>
          <w:rFonts w:hint="eastAsia"/>
        </w:rPr>
        <w:t>及其</w:t>
      </w:r>
      <w:r w:rsidR="00E62279">
        <w:rPr>
          <w:rFonts w:hint="eastAsia"/>
        </w:rPr>
        <w:t>附近频率分量得到</w:t>
      </w:r>
      <w:r w:rsidR="00847075">
        <w:rPr>
          <w:rFonts w:hint="eastAsia"/>
        </w:rPr>
        <w:t>的抑制效果</w:t>
      </w:r>
      <w:r w:rsidR="006102E3">
        <w:rPr>
          <w:rFonts w:hint="eastAsia"/>
        </w:rPr>
        <w:t>明显</w:t>
      </w:r>
      <w:r w:rsidR="00073740">
        <w:rPr>
          <w:rFonts w:hint="eastAsia"/>
        </w:rPr>
        <w:t>减弱</w:t>
      </w:r>
      <w:r w:rsidR="00997429">
        <w:rPr>
          <w:rFonts w:hint="eastAsia"/>
        </w:rPr>
        <w:t>，干扰能量较大的传递到</w:t>
      </w:r>
      <w:r w:rsidR="00F017C8">
        <w:rPr>
          <w:rFonts w:hint="eastAsia"/>
        </w:rPr>
        <w:t>输出端</w:t>
      </w:r>
      <w:r w:rsidR="00867E0A">
        <w:rPr>
          <w:rFonts w:hint="eastAsia"/>
        </w:rPr>
        <w:t>。</w:t>
      </w:r>
    </w:p>
    <w:p w14:paraId="48452AAB" w14:textId="41AB19E0" w:rsidR="00467526" w:rsidRPr="005B2653" w:rsidRDefault="00A0198A" w:rsidP="001C0439">
      <w:pPr>
        <w:ind w:firstLine="360"/>
        <w:rPr>
          <w:rFonts w:hint="eastAsia"/>
        </w:rPr>
      </w:pPr>
      <w:r>
        <w:rPr>
          <w:rFonts w:hint="eastAsia"/>
        </w:rPr>
        <w:t>仿真结果表明</w:t>
      </w:r>
      <w:r w:rsidR="005B2EDB">
        <w:rPr>
          <w:rFonts w:hint="eastAsia"/>
        </w:rPr>
        <w:t>，</w:t>
      </w:r>
      <w:r w:rsidR="00735849" w:rsidRPr="00735849">
        <w:rPr>
          <w:rFonts w:hint="eastAsia"/>
        </w:rPr>
        <w:t>在未进行基准电压校准的条件下，基准电压偏差将直接引入系统性测量误差，且测量误差与基准电压偏差之间呈现出良好的线性关系，即使在积分时间较长、时钟精度较高的情况下，该影响仍然不可忽略；对时钟参数的分析结果显示，在积分时间固定时，提高时钟频率、减小时钟周期能够有效降低反积分阶段的量化误差，从而提升测量分辨率，但当时钟频率提高到一定程度后，量化误差的改善趋势逐渐趋于平缓，表明单纯依靠提高时钟频率难以持续提升测量精度；在积分器非理想因素的影响分析中，零点偏移主要对短积分时间条件下的测量精度产生影响，其误差效应随积分时间增加而逐渐减弱，偏置电压引入的误差则表现为与积分时间无关的恒定系统误差，而电容漏电对测量结果的影响最为显著，其引起的误差随积分时间呈现明显的累积增长特性，是</w:t>
      </w:r>
      <w:proofErr w:type="gramStart"/>
      <w:r w:rsidR="00735849" w:rsidRPr="00735849">
        <w:rPr>
          <w:rFonts w:hint="eastAsia"/>
        </w:rPr>
        <w:t>限制长</w:t>
      </w:r>
      <w:proofErr w:type="gramEnd"/>
      <w:r w:rsidR="00735849" w:rsidRPr="00735849">
        <w:rPr>
          <w:rFonts w:hint="eastAsia"/>
        </w:rPr>
        <w:t>积分时间测量精度的主要因素；此外，工频干扰仿真结果表明，当积分时间取工频周期的整数</w:t>
      </w:r>
      <w:proofErr w:type="gramStart"/>
      <w:r w:rsidR="00735849" w:rsidRPr="00735849">
        <w:rPr>
          <w:rFonts w:hint="eastAsia"/>
        </w:rPr>
        <w:t>倍</w:t>
      </w:r>
      <w:proofErr w:type="gramEnd"/>
      <w:r w:rsidR="00735849" w:rsidRPr="00735849">
        <w:rPr>
          <w:rFonts w:hint="eastAsia"/>
        </w:rPr>
        <w:t>时，周期性干扰信号在积分过程中能够被有效抵消，测量误差显著减小且对干扰初始相位不敏感，而在非整数</w:t>
      </w:r>
      <w:proofErr w:type="gramStart"/>
      <w:r w:rsidR="00735849" w:rsidRPr="00735849">
        <w:rPr>
          <w:rFonts w:hint="eastAsia"/>
        </w:rPr>
        <w:t>倍</w:t>
      </w:r>
      <w:proofErr w:type="gramEnd"/>
      <w:r w:rsidR="00735849" w:rsidRPr="00735849">
        <w:rPr>
          <w:rFonts w:hint="eastAsia"/>
        </w:rPr>
        <w:t>条件下，工频干扰无法完全抵消，测量误差明显增大并随干扰相位变化呈现较大的波动范围。</w:t>
      </w:r>
    </w:p>
    <w:p w14:paraId="3B86582E" w14:textId="77777777" w:rsidR="009C31B4" w:rsidRDefault="009C31B4">
      <w:pPr>
        <w:pStyle w:val="a0"/>
        <w:spacing w:before="264" w:after="264"/>
        <w:ind w:right="180"/>
        <w:rPr>
          <w:color w:val="C00000"/>
        </w:rPr>
      </w:pPr>
      <w:bookmarkStart w:id="7" w:name="OLE_LINK1"/>
      <w:r>
        <w:rPr>
          <w:rFonts w:hint="eastAsia"/>
          <w:color w:val="C00000"/>
        </w:rPr>
        <w:t>结语</w:t>
      </w:r>
    </w:p>
    <w:bookmarkEnd w:id="7"/>
    <w:p w14:paraId="2BF1B128" w14:textId="7D8E8B9C" w:rsidR="009C31B4" w:rsidRDefault="008D0A68">
      <w:pPr>
        <w:ind w:firstLine="360"/>
      </w:pPr>
      <w:r w:rsidRPr="008D0A68">
        <w:rPr>
          <w:rFonts w:hint="eastAsia"/>
        </w:rPr>
        <w:t>本文围绕双积分式电压表的工作原理与测量特性，结合理论分析与</w:t>
      </w:r>
      <w:r w:rsidRPr="008D0A68">
        <w:rPr>
          <w:rFonts w:hint="eastAsia"/>
        </w:rPr>
        <w:t>MATLAB</w:t>
      </w:r>
      <w:r w:rsidRPr="008D0A68">
        <w:rPr>
          <w:rFonts w:hint="eastAsia"/>
        </w:rPr>
        <w:t>仿真，对影响其测量精度和性能稳定性的关键因素进行了系统研究。通过对基准电压偏差、时钟量化误差、积分器非理想特性以及工频干扰等因素的仿真分析，验证了双积分式电压表在抑制周期性干扰、实现高精度测量方面的固有优势，同时也</w:t>
      </w:r>
      <w:r w:rsidR="00CF3027">
        <w:rPr>
          <w:rFonts w:hint="eastAsia"/>
        </w:rPr>
        <w:t>展现</w:t>
      </w:r>
      <w:r w:rsidRPr="008D0A68">
        <w:rPr>
          <w:rFonts w:hint="eastAsia"/>
        </w:rPr>
        <w:t>了基准电压稳定性和积分器器件非理想特性对测量结果的决定性影响。结合当前电子测量仪器的发展趋势，未来双积分式电压表可在高稳定度基准源设计、数字校准与误差补偿算法、以及软硬件协同优化等方面进一步提升性能，同时借助仪器软件化和智能化的发展方向，引入自校准、自诊断与参数自适应调节机制，以增强测量系统的智能化水平和环境适应能力，从而更好地满足高精度、多场景电子测量应用的需求</w:t>
      </w:r>
      <w:r>
        <w:rPr>
          <w:rFonts w:hint="eastAsia"/>
        </w:rPr>
        <w:t>。</w:t>
      </w:r>
      <w:r w:rsidR="006466E4">
        <w:fldChar w:fldCharType="begin"/>
      </w:r>
      <w:r w:rsidR="006466E4">
        <w:instrText xml:space="preserve"> </w:instrText>
      </w:r>
      <w:r w:rsidR="006466E4">
        <w:rPr>
          <w:rFonts w:hint="eastAsia"/>
        </w:rPr>
        <w:instrText>REF _Ref218738912 \r \h</w:instrText>
      </w:r>
      <w:r w:rsidR="006466E4">
        <w:instrText xml:space="preserve"> </w:instrText>
      </w:r>
      <w:r w:rsidR="006466E4">
        <w:fldChar w:fldCharType="separate"/>
      </w:r>
      <w:r w:rsidR="006466E4">
        <w:t>[8]</w:t>
      </w:r>
      <w:r w:rsidR="006466E4">
        <w:fldChar w:fldCharType="end"/>
      </w:r>
    </w:p>
    <w:p w14:paraId="72261A34" w14:textId="7B569205" w:rsidR="009C31B4" w:rsidRDefault="009C31B4">
      <w:pPr>
        <w:pStyle w:val="6"/>
      </w:pPr>
    </w:p>
    <w:p w14:paraId="7ECF7EE0" w14:textId="6D183D58" w:rsidR="00D247E9" w:rsidRDefault="009B3766">
      <w:pPr>
        <w:pStyle w:val="afc"/>
        <w:numPr>
          <w:ilvl w:val="0"/>
          <w:numId w:val="5"/>
        </w:numPr>
        <w:jc w:val="both"/>
        <w:rPr>
          <w:rStyle w:val="aa"/>
        </w:rPr>
      </w:pPr>
      <w:bookmarkStart w:id="8" w:name="_Ref218608983"/>
      <w:bookmarkEnd w:id="0"/>
      <w:bookmarkEnd w:id="1"/>
      <w:r w:rsidRPr="009B3766">
        <w:rPr>
          <w:rStyle w:val="aa"/>
          <w:rFonts w:hint="eastAsia"/>
        </w:rPr>
        <w:t>黄伟</w:t>
      </w:r>
      <w:r w:rsidRPr="009B3766">
        <w:rPr>
          <w:rStyle w:val="aa"/>
          <w:rFonts w:hint="eastAsia"/>
        </w:rPr>
        <w:t>,</w:t>
      </w:r>
      <w:r w:rsidRPr="009B3766">
        <w:rPr>
          <w:rStyle w:val="aa"/>
          <w:rFonts w:hint="eastAsia"/>
        </w:rPr>
        <w:t>严利人</w:t>
      </w:r>
      <w:r w:rsidRPr="009B3766">
        <w:rPr>
          <w:rStyle w:val="aa"/>
          <w:rFonts w:hint="eastAsia"/>
        </w:rPr>
        <w:t>,</w:t>
      </w:r>
      <w:r w:rsidRPr="009B3766">
        <w:rPr>
          <w:rStyle w:val="aa"/>
          <w:rFonts w:hint="eastAsia"/>
        </w:rPr>
        <w:t>周卫</w:t>
      </w:r>
      <w:r w:rsidRPr="009B3766">
        <w:rPr>
          <w:rStyle w:val="aa"/>
          <w:rFonts w:hint="eastAsia"/>
        </w:rPr>
        <w:t>.</w:t>
      </w:r>
      <w:r w:rsidRPr="009B3766">
        <w:rPr>
          <w:rStyle w:val="aa"/>
          <w:rFonts w:hint="eastAsia"/>
        </w:rPr>
        <w:t>高性能及新颖性</w:t>
      </w:r>
      <w:r w:rsidRPr="009B3766">
        <w:rPr>
          <w:rStyle w:val="aa"/>
          <w:rFonts w:hint="eastAsia"/>
        </w:rPr>
        <w:t>A/D</w:t>
      </w:r>
      <w:r w:rsidRPr="009B3766">
        <w:rPr>
          <w:rStyle w:val="aa"/>
          <w:rFonts w:hint="eastAsia"/>
        </w:rPr>
        <w:t>转换器技术综述</w:t>
      </w:r>
      <w:r w:rsidRPr="009B3766">
        <w:rPr>
          <w:rStyle w:val="aa"/>
          <w:rFonts w:hint="eastAsia"/>
        </w:rPr>
        <w:t>[J].</w:t>
      </w:r>
      <w:r w:rsidRPr="009B3766">
        <w:rPr>
          <w:rStyle w:val="aa"/>
          <w:rFonts w:hint="eastAsia"/>
        </w:rPr>
        <w:t>微电子学</w:t>
      </w:r>
      <w:r w:rsidRPr="009B3766">
        <w:rPr>
          <w:rStyle w:val="aa"/>
          <w:rFonts w:hint="eastAsia"/>
        </w:rPr>
        <w:t>,2008,38(06):805-810.</w:t>
      </w:r>
      <w:bookmarkEnd w:id="8"/>
    </w:p>
    <w:p w14:paraId="1366390E" w14:textId="15E56E44" w:rsidR="00EB6ABD" w:rsidRDefault="00EB6ABD">
      <w:pPr>
        <w:pStyle w:val="afc"/>
        <w:numPr>
          <w:ilvl w:val="0"/>
          <w:numId w:val="5"/>
        </w:numPr>
        <w:jc w:val="both"/>
        <w:rPr>
          <w:rStyle w:val="aa"/>
        </w:rPr>
      </w:pPr>
      <w:bookmarkStart w:id="9" w:name="_Ref218609362"/>
      <w:r w:rsidRPr="00EB6ABD">
        <w:rPr>
          <w:rStyle w:val="aa"/>
          <w:rFonts w:hint="eastAsia"/>
        </w:rPr>
        <w:t>樊延虎</w:t>
      </w:r>
      <w:r w:rsidRPr="00EB6ABD">
        <w:rPr>
          <w:rStyle w:val="aa"/>
          <w:rFonts w:hint="eastAsia"/>
        </w:rPr>
        <w:t>,</w:t>
      </w:r>
      <w:r w:rsidRPr="00EB6ABD">
        <w:rPr>
          <w:rStyle w:val="aa"/>
          <w:rFonts w:hint="eastAsia"/>
        </w:rPr>
        <w:t>曹新亮</w:t>
      </w:r>
      <w:r w:rsidRPr="00EB6ABD">
        <w:rPr>
          <w:rStyle w:val="aa"/>
          <w:rFonts w:hint="eastAsia"/>
        </w:rPr>
        <w:t>,</w:t>
      </w:r>
      <w:r w:rsidRPr="00EB6ABD">
        <w:rPr>
          <w:rStyle w:val="aa"/>
          <w:rFonts w:hint="eastAsia"/>
        </w:rPr>
        <w:t>宋永东</w:t>
      </w:r>
      <w:r w:rsidRPr="00EB6ABD">
        <w:rPr>
          <w:rStyle w:val="aa"/>
          <w:rFonts w:hint="eastAsia"/>
        </w:rPr>
        <w:t>.</w:t>
      </w:r>
      <w:r w:rsidRPr="00EB6ABD">
        <w:rPr>
          <w:rStyle w:val="aa"/>
          <w:rFonts w:hint="eastAsia"/>
        </w:rPr>
        <w:t>双积分</w:t>
      </w:r>
      <w:r w:rsidRPr="00EB6ABD">
        <w:rPr>
          <w:rStyle w:val="aa"/>
          <w:rFonts w:hint="eastAsia"/>
        </w:rPr>
        <w:t>A/D</w:t>
      </w:r>
      <w:r w:rsidRPr="00EB6ABD">
        <w:rPr>
          <w:rStyle w:val="aa"/>
          <w:rFonts w:hint="eastAsia"/>
        </w:rPr>
        <w:t>转换器工作原理的演示实验装置的设计</w:t>
      </w:r>
      <w:r w:rsidRPr="00EB6ABD">
        <w:rPr>
          <w:rStyle w:val="aa"/>
          <w:rFonts w:hint="eastAsia"/>
        </w:rPr>
        <w:t>[J].</w:t>
      </w:r>
      <w:r w:rsidRPr="00EB6ABD">
        <w:rPr>
          <w:rStyle w:val="aa"/>
          <w:rFonts w:hint="eastAsia"/>
        </w:rPr>
        <w:t>实验技术与管理</w:t>
      </w:r>
      <w:r w:rsidRPr="00EB6ABD">
        <w:rPr>
          <w:rStyle w:val="aa"/>
          <w:rFonts w:hint="eastAsia"/>
        </w:rPr>
        <w:t>,2006,(02):51-52+55.</w:t>
      </w:r>
      <w:bookmarkEnd w:id="9"/>
    </w:p>
    <w:p w14:paraId="1DF719D0" w14:textId="3EF2CDAE" w:rsidR="002E1EB1" w:rsidRDefault="00EA7037">
      <w:pPr>
        <w:pStyle w:val="afc"/>
        <w:numPr>
          <w:ilvl w:val="0"/>
          <w:numId w:val="5"/>
        </w:numPr>
        <w:jc w:val="both"/>
        <w:rPr>
          <w:rStyle w:val="aa"/>
        </w:rPr>
      </w:pPr>
      <w:bookmarkStart w:id="10" w:name="_Ref218609528"/>
      <w:r w:rsidRPr="00EA7037">
        <w:rPr>
          <w:rStyle w:val="aa"/>
        </w:rPr>
        <w:t xml:space="preserve">Schick L </w:t>
      </w:r>
      <w:proofErr w:type="spellStart"/>
      <w:r w:rsidRPr="00EA7037">
        <w:rPr>
          <w:rStyle w:val="aa"/>
        </w:rPr>
        <w:t>L</w:t>
      </w:r>
      <w:proofErr w:type="spellEnd"/>
      <w:r w:rsidRPr="00EA7037">
        <w:rPr>
          <w:rStyle w:val="aa"/>
        </w:rPr>
        <w:t xml:space="preserve">. A </w:t>
      </w:r>
      <w:proofErr w:type="spellStart"/>
      <w:r w:rsidRPr="00EA7037">
        <w:rPr>
          <w:rStyle w:val="aa"/>
        </w:rPr>
        <w:t>comparatorless</w:t>
      </w:r>
      <w:proofErr w:type="spellEnd"/>
      <w:r w:rsidRPr="00EA7037">
        <w:rPr>
          <w:rStyle w:val="aa"/>
        </w:rPr>
        <w:t xml:space="preserve"> dual-slope digital voltmeter[J]. IEEE Transactions on Instrumentation and Measurement, 2007, 17(3): 186-192.</w:t>
      </w:r>
      <w:bookmarkEnd w:id="10"/>
    </w:p>
    <w:p w14:paraId="26652084" w14:textId="4F4C7EB4" w:rsidR="00A84F1C" w:rsidRDefault="00A84F1C">
      <w:pPr>
        <w:pStyle w:val="afc"/>
        <w:numPr>
          <w:ilvl w:val="0"/>
          <w:numId w:val="5"/>
        </w:numPr>
        <w:jc w:val="both"/>
        <w:rPr>
          <w:rStyle w:val="aa"/>
        </w:rPr>
      </w:pPr>
      <w:bookmarkStart w:id="11" w:name="_Ref218612561"/>
      <w:r w:rsidRPr="00A84F1C">
        <w:rPr>
          <w:rStyle w:val="aa"/>
          <w:rFonts w:hint="eastAsia"/>
        </w:rPr>
        <w:t>牛栋凯</w:t>
      </w:r>
      <w:r w:rsidRPr="00A84F1C">
        <w:rPr>
          <w:rStyle w:val="aa"/>
          <w:rFonts w:hint="eastAsia"/>
        </w:rPr>
        <w:t>,</w:t>
      </w:r>
      <w:r w:rsidRPr="00A84F1C">
        <w:rPr>
          <w:rStyle w:val="aa"/>
          <w:rFonts w:hint="eastAsia"/>
        </w:rPr>
        <w:t>徐建华</w:t>
      </w:r>
      <w:r w:rsidRPr="00A84F1C">
        <w:rPr>
          <w:rStyle w:val="aa"/>
          <w:rFonts w:hint="eastAsia"/>
        </w:rPr>
        <w:t>,</w:t>
      </w:r>
      <w:r w:rsidRPr="00A84F1C">
        <w:rPr>
          <w:rStyle w:val="aa"/>
          <w:rFonts w:hint="eastAsia"/>
        </w:rPr>
        <w:t>何文涛</w:t>
      </w:r>
      <w:r w:rsidRPr="00A84F1C">
        <w:rPr>
          <w:rStyle w:val="aa"/>
          <w:rFonts w:hint="eastAsia"/>
        </w:rPr>
        <w:t>,</w:t>
      </w:r>
      <w:r w:rsidRPr="00A84F1C">
        <w:rPr>
          <w:rStyle w:val="aa"/>
          <w:rFonts w:hint="eastAsia"/>
        </w:rPr>
        <w:t>等</w:t>
      </w:r>
      <w:r w:rsidRPr="00A84F1C">
        <w:rPr>
          <w:rStyle w:val="aa"/>
          <w:rFonts w:hint="eastAsia"/>
        </w:rPr>
        <w:t>.</w:t>
      </w:r>
      <w:r w:rsidRPr="00A84F1C">
        <w:rPr>
          <w:rStyle w:val="aa"/>
          <w:rFonts w:hint="eastAsia"/>
        </w:rPr>
        <w:t>一种改进型积分式直流数字电压表设计</w:t>
      </w:r>
      <w:r w:rsidRPr="00A84F1C">
        <w:rPr>
          <w:rStyle w:val="aa"/>
          <w:rFonts w:hint="eastAsia"/>
        </w:rPr>
        <w:t>[J].</w:t>
      </w:r>
      <w:r w:rsidRPr="00A84F1C">
        <w:rPr>
          <w:rStyle w:val="aa"/>
          <w:rFonts w:hint="eastAsia"/>
        </w:rPr>
        <w:t>微型机与应用</w:t>
      </w:r>
      <w:r w:rsidRPr="00A84F1C">
        <w:rPr>
          <w:rStyle w:val="aa"/>
          <w:rFonts w:hint="eastAsia"/>
        </w:rPr>
        <w:t>,2014,33(18):23-25.</w:t>
      </w:r>
      <w:bookmarkEnd w:id="11"/>
    </w:p>
    <w:p w14:paraId="685145E7" w14:textId="0F28DCCF" w:rsidR="00C633AC" w:rsidRDefault="00C633AC">
      <w:pPr>
        <w:pStyle w:val="afc"/>
        <w:numPr>
          <w:ilvl w:val="0"/>
          <w:numId w:val="5"/>
        </w:numPr>
        <w:jc w:val="both"/>
        <w:rPr>
          <w:bCs/>
        </w:rPr>
      </w:pPr>
      <w:bookmarkStart w:id="12" w:name="_Ref218615442"/>
      <w:r w:rsidRPr="00C633AC">
        <w:rPr>
          <w:rFonts w:hint="eastAsia"/>
          <w:bCs/>
        </w:rPr>
        <w:t>樊延虎</w:t>
      </w:r>
      <w:r w:rsidRPr="00C633AC">
        <w:rPr>
          <w:rFonts w:hint="eastAsia"/>
          <w:bCs/>
        </w:rPr>
        <w:t>,</w:t>
      </w:r>
      <w:r w:rsidRPr="00C633AC">
        <w:rPr>
          <w:rFonts w:hint="eastAsia"/>
          <w:bCs/>
        </w:rPr>
        <w:t>曹新亮</w:t>
      </w:r>
      <w:r w:rsidRPr="00C633AC">
        <w:rPr>
          <w:rFonts w:hint="eastAsia"/>
          <w:bCs/>
        </w:rPr>
        <w:t>,</w:t>
      </w:r>
      <w:r w:rsidRPr="00C633AC">
        <w:rPr>
          <w:rFonts w:hint="eastAsia"/>
          <w:bCs/>
        </w:rPr>
        <w:t>宋永东</w:t>
      </w:r>
      <w:r w:rsidRPr="00C633AC">
        <w:rPr>
          <w:rFonts w:hint="eastAsia"/>
          <w:bCs/>
        </w:rPr>
        <w:t>.</w:t>
      </w:r>
      <w:r w:rsidRPr="00C633AC">
        <w:rPr>
          <w:rFonts w:hint="eastAsia"/>
          <w:bCs/>
        </w:rPr>
        <w:t>双积分</w:t>
      </w:r>
      <w:r w:rsidRPr="00C633AC">
        <w:rPr>
          <w:rFonts w:hint="eastAsia"/>
          <w:bCs/>
        </w:rPr>
        <w:t>A/D</w:t>
      </w:r>
      <w:r w:rsidRPr="00C633AC">
        <w:rPr>
          <w:rFonts w:hint="eastAsia"/>
          <w:bCs/>
        </w:rPr>
        <w:t>转换器工作原理的演示实验装置的设计</w:t>
      </w:r>
      <w:r w:rsidRPr="00C633AC">
        <w:rPr>
          <w:rFonts w:hint="eastAsia"/>
          <w:bCs/>
        </w:rPr>
        <w:t>[J].</w:t>
      </w:r>
      <w:r w:rsidRPr="00C633AC">
        <w:rPr>
          <w:rFonts w:hint="eastAsia"/>
          <w:bCs/>
        </w:rPr>
        <w:t>实验技术与管理</w:t>
      </w:r>
      <w:r w:rsidRPr="00C633AC">
        <w:rPr>
          <w:rFonts w:hint="eastAsia"/>
          <w:bCs/>
        </w:rPr>
        <w:t>,2006,(02):51-52+55.</w:t>
      </w:r>
      <w:bookmarkEnd w:id="12"/>
    </w:p>
    <w:p w14:paraId="0614A4A2" w14:textId="327B7B17" w:rsidR="008219BC" w:rsidRDefault="008219BC">
      <w:pPr>
        <w:pStyle w:val="afc"/>
        <w:numPr>
          <w:ilvl w:val="0"/>
          <w:numId w:val="5"/>
        </w:numPr>
        <w:jc w:val="both"/>
        <w:rPr>
          <w:bCs/>
        </w:rPr>
      </w:pPr>
      <w:bookmarkStart w:id="13" w:name="_Ref218713303"/>
      <w:proofErr w:type="gramStart"/>
      <w:r w:rsidRPr="008219BC">
        <w:rPr>
          <w:rFonts w:hint="eastAsia"/>
          <w:bCs/>
        </w:rPr>
        <w:t>金吉成</w:t>
      </w:r>
      <w:proofErr w:type="gramEnd"/>
      <w:r w:rsidRPr="008219BC">
        <w:rPr>
          <w:rFonts w:hint="eastAsia"/>
          <w:bCs/>
        </w:rPr>
        <w:t>,</w:t>
      </w:r>
      <w:r w:rsidRPr="008219BC">
        <w:rPr>
          <w:rFonts w:hint="eastAsia"/>
          <w:bCs/>
        </w:rPr>
        <w:t>田逢春</w:t>
      </w:r>
      <w:r w:rsidRPr="008219BC">
        <w:rPr>
          <w:rFonts w:hint="eastAsia"/>
          <w:bCs/>
        </w:rPr>
        <w:t>.</w:t>
      </w:r>
      <w:r w:rsidRPr="008219BC">
        <w:rPr>
          <w:rFonts w:hint="eastAsia"/>
          <w:bCs/>
        </w:rPr>
        <w:t>双积分</w:t>
      </w:r>
      <w:r w:rsidRPr="008219BC">
        <w:rPr>
          <w:rFonts w:hint="eastAsia"/>
          <w:bCs/>
        </w:rPr>
        <w:t>A/D</w:t>
      </w:r>
      <w:r w:rsidRPr="008219BC">
        <w:rPr>
          <w:rFonts w:hint="eastAsia"/>
          <w:bCs/>
        </w:rPr>
        <w:t>转换器误差分析及滤波方法比较</w:t>
      </w:r>
      <w:r w:rsidRPr="008219BC">
        <w:rPr>
          <w:rFonts w:hint="eastAsia"/>
          <w:bCs/>
        </w:rPr>
        <w:t>[J].</w:t>
      </w:r>
      <w:r w:rsidRPr="008219BC">
        <w:rPr>
          <w:rFonts w:hint="eastAsia"/>
          <w:bCs/>
        </w:rPr>
        <w:t>电测与仪表</w:t>
      </w:r>
      <w:r w:rsidRPr="008219BC">
        <w:rPr>
          <w:rFonts w:hint="eastAsia"/>
          <w:bCs/>
        </w:rPr>
        <w:t>,1995,(02):15-19+36.</w:t>
      </w:r>
      <w:bookmarkEnd w:id="13"/>
    </w:p>
    <w:p w14:paraId="19429F63" w14:textId="42572CF1" w:rsidR="00E43A01" w:rsidRDefault="00E43A01">
      <w:pPr>
        <w:pStyle w:val="afc"/>
        <w:numPr>
          <w:ilvl w:val="0"/>
          <w:numId w:val="5"/>
        </w:numPr>
        <w:jc w:val="both"/>
        <w:rPr>
          <w:bCs/>
        </w:rPr>
      </w:pPr>
      <w:bookmarkStart w:id="14" w:name="_Ref218714989"/>
      <w:r w:rsidRPr="00E43A01">
        <w:rPr>
          <w:rFonts w:hint="eastAsia"/>
          <w:bCs/>
        </w:rPr>
        <w:lastRenderedPageBreak/>
        <w:t>李晓</w:t>
      </w:r>
      <w:r w:rsidRPr="00E43A01">
        <w:rPr>
          <w:rFonts w:hint="eastAsia"/>
          <w:bCs/>
        </w:rPr>
        <w:t>.</w:t>
      </w:r>
      <w:r w:rsidRPr="00E43A01">
        <w:rPr>
          <w:rFonts w:hint="eastAsia"/>
          <w:bCs/>
        </w:rPr>
        <w:t>双积分式直流数字电压表的主要失效模式及失效机理分析</w:t>
      </w:r>
      <w:r w:rsidRPr="00E43A01">
        <w:rPr>
          <w:rFonts w:hint="eastAsia"/>
          <w:bCs/>
        </w:rPr>
        <w:t>[J].</w:t>
      </w:r>
      <w:r w:rsidRPr="00E43A01">
        <w:rPr>
          <w:rFonts w:hint="eastAsia"/>
          <w:bCs/>
        </w:rPr>
        <w:t>电子产品可靠性与环境试验</w:t>
      </w:r>
      <w:r w:rsidRPr="00E43A01">
        <w:rPr>
          <w:rFonts w:hint="eastAsia"/>
          <w:bCs/>
        </w:rPr>
        <w:t>,1996,(02):28-30.</w:t>
      </w:r>
      <w:bookmarkEnd w:id="14"/>
    </w:p>
    <w:p w14:paraId="21EC3A48" w14:textId="17B0C01E" w:rsidR="006407C7" w:rsidRDefault="006407C7">
      <w:pPr>
        <w:pStyle w:val="afc"/>
        <w:numPr>
          <w:ilvl w:val="0"/>
          <w:numId w:val="5"/>
        </w:numPr>
        <w:jc w:val="both"/>
        <w:rPr>
          <w:rStyle w:val="aa"/>
        </w:rPr>
      </w:pPr>
      <w:bookmarkStart w:id="15" w:name="_Ref218738912"/>
      <w:r w:rsidRPr="006407C7">
        <w:rPr>
          <w:rFonts w:hint="eastAsia"/>
          <w:bCs/>
        </w:rPr>
        <w:t>单月晖</w:t>
      </w:r>
      <w:r w:rsidRPr="006407C7">
        <w:rPr>
          <w:rFonts w:hint="eastAsia"/>
          <w:bCs/>
        </w:rPr>
        <w:t>,</w:t>
      </w:r>
      <w:r w:rsidRPr="006407C7">
        <w:rPr>
          <w:rFonts w:hint="eastAsia"/>
          <w:bCs/>
        </w:rPr>
        <w:t>连潞文</w:t>
      </w:r>
      <w:r w:rsidRPr="006407C7">
        <w:rPr>
          <w:rFonts w:hint="eastAsia"/>
          <w:bCs/>
        </w:rPr>
        <w:t>,</w:t>
      </w:r>
      <w:r w:rsidRPr="006407C7">
        <w:rPr>
          <w:rFonts w:hint="eastAsia"/>
          <w:bCs/>
        </w:rPr>
        <w:t>任水生</w:t>
      </w:r>
      <w:r w:rsidRPr="006407C7">
        <w:rPr>
          <w:rFonts w:hint="eastAsia"/>
          <w:bCs/>
        </w:rPr>
        <w:t>,</w:t>
      </w:r>
      <w:r w:rsidRPr="006407C7">
        <w:rPr>
          <w:rFonts w:hint="eastAsia"/>
          <w:bCs/>
        </w:rPr>
        <w:t>等</w:t>
      </w:r>
      <w:r w:rsidRPr="006407C7">
        <w:rPr>
          <w:rFonts w:hint="eastAsia"/>
          <w:bCs/>
        </w:rPr>
        <w:t>.</w:t>
      </w:r>
      <w:r w:rsidRPr="006407C7">
        <w:rPr>
          <w:rFonts w:hint="eastAsia"/>
          <w:bCs/>
        </w:rPr>
        <w:t>电子测量仪器行业发展综述</w:t>
      </w:r>
      <w:r w:rsidRPr="006407C7">
        <w:rPr>
          <w:rFonts w:hint="eastAsia"/>
          <w:bCs/>
        </w:rPr>
        <w:t>[J].</w:t>
      </w:r>
      <w:r w:rsidRPr="006407C7">
        <w:rPr>
          <w:rFonts w:hint="eastAsia"/>
          <w:bCs/>
        </w:rPr>
        <w:t>宇航计测技术</w:t>
      </w:r>
      <w:r w:rsidRPr="006407C7">
        <w:rPr>
          <w:rFonts w:hint="eastAsia"/>
          <w:bCs/>
        </w:rPr>
        <w:t>,2021,41(04):9-12.</w:t>
      </w:r>
      <w:bookmarkEnd w:id="15"/>
    </w:p>
    <w:sectPr w:rsidR="006407C7">
      <w:footerReference w:type="default" r:id="rId36"/>
      <w:type w:val="continuous"/>
      <w:pgSz w:w="11906" w:h="16838"/>
      <w:pgMar w:top="1361" w:right="907" w:bottom="680" w:left="1191" w:header="851" w:footer="992" w:gutter="0"/>
      <w:pgBorders w:offsetFrom="page">
        <w:top w:val="single" w:sz="4" w:space="24" w:color="auto"/>
        <w:left w:val="single" w:sz="4" w:space="24" w:color="auto"/>
        <w:bottom w:val="single" w:sz="4" w:space="24" w:color="auto"/>
        <w:right w:val="single" w:sz="4" w:space="24" w:color="auto"/>
      </w:pgBorders>
      <w:cols w:num="2" w:space="36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248C" w14:textId="77777777" w:rsidR="00F337B4" w:rsidRDefault="00F337B4">
      <w:pPr>
        <w:spacing w:line="240" w:lineRule="auto"/>
        <w:ind w:firstLine="360"/>
      </w:pPr>
      <w:r>
        <w:separator/>
      </w:r>
    </w:p>
  </w:endnote>
  <w:endnote w:type="continuationSeparator" w:id="0">
    <w:p w14:paraId="291029BF" w14:textId="77777777" w:rsidR="00F337B4" w:rsidRDefault="00F337B4">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C739" w14:textId="77777777" w:rsidR="009C31B4" w:rsidRDefault="009C31B4">
    <w:pPr>
      <w:pStyle w:val="ae"/>
      <w:framePr w:wrap="around" w:vAnchor="text" w:hAnchor="margin" w:xAlign="center" w:y="1"/>
      <w:ind w:firstLine="360"/>
      <w:rPr>
        <w:rStyle w:val="a8"/>
      </w:rPr>
    </w:pPr>
    <w:r>
      <w:fldChar w:fldCharType="begin"/>
    </w:r>
    <w:r>
      <w:rPr>
        <w:rStyle w:val="a8"/>
      </w:rPr>
      <w:instrText xml:space="preserve">PAGE  </w:instrText>
    </w:r>
    <w:r>
      <w:fldChar w:fldCharType="separate"/>
    </w:r>
    <w:r>
      <w:rPr>
        <w:rStyle w:val="a8"/>
      </w:rPr>
      <w:t>6</w:t>
    </w:r>
    <w:r>
      <w:fldChar w:fldCharType="end"/>
    </w:r>
  </w:p>
  <w:p w14:paraId="290D983F" w14:textId="77777777" w:rsidR="009C31B4" w:rsidRDefault="009C31B4">
    <w:pPr>
      <w:pStyle w:val="ae"/>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19CC" w14:textId="77777777" w:rsidR="009C31B4" w:rsidRDefault="009C31B4">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7CF6" w14:textId="77777777" w:rsidR="009C31B4" w:rsidRDefault="009C31B4">
    <w:pPr>
      <w:pStyle w:val="ae"/>
      <w:framePr w:wrap="around" w:vAnchor="text" w:hAnchor="margin" w:xAlign="center" w:y="1"/>
      <w:ind w:firstLine="360"/>
      <w:rPr>
        <w:rStyle w:val="a8"/>
      </w:rPr>
    </w:pPr>
    <w:r>
      <w:fldChar w:fldCharType="begin"/>
    </w:r>
    <w:r>
      <w:rPr>
        <w:rStyle w:val="a8"/>
      </w:rPr>
      <w:instrText xml:space="preserve">PAGE  </w:instrText>
    </w:r>
    <w:r>
      <w:fldChar w:fldCharType="separate"/>
    </w:r>
    <w:r>
      <w:rPr>
        <w:rStyle w:val="a8"/>
      </w:rPr>
      <w:t>1</w:t>
    </w:r>
    <w:r>
      <w:fldChar w:fldCharType="end"/>
    </w:r>
  </w:p>
  <w:p w14:paraId="733394AC" w14:textId="77777777" w:rsidR="009C31B4" w:rsidRDefault="009C31B4">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1476" w14:textId="77777777" w:rsidR="009C31B4" w:rsidRDefault="009C31B4">
    <w:pPr>
      <w:pStyle w:val="ae"/>
      <w:framePr w:wrap="around" w:vAnchor="text" w:hAnchor="margin" w:xAlign="center" w:y="1"/>
      <w:ind w:firstLine="360"/>
      <w:rPr>
        <w:rStyle w:val="a8"/>
      </w:rPr>
    </w:pPr>
    <w:r>
      <w:fldChar w:fldCharType="begin"/>
    </w:r>
    <w:r>
      <w:rPr>
        <w:rStyle w:val="a8"/>
      </w:rPr>
      <w:instrText xml:space="preserve">PAGE  </w:instrText>
    </w:r>
    <w:r>
      <w:fldChar w:fldCharType="separate"/>
    </w:r>
    <w:r>
      <w:rPr>
        <w:rStyle w:val="a8"/>
      </w:rPr>
      <w:t>5</w:t>
    </w:r>
    <w:r>
      <w:fldChar w:fldCharType="end"/>
    </w:r>
  </w:p>
  <w:p w14:paraId="6744C596" w14:textId="77777777" w:rsidR="009C31B4" w:rsidRDefault="009C31B4">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3B86" w14:textId="77777777" w:rsidR="00F337B4" w:rsidRDefault="00F337B4">
      <w:pPr>
        <w:spacing w:line="240" w:lineRule="auto"/>
        <w:ind w:firstLine="360"/>
      </w:pPr>
      <w:r>
        <w:separator/>
      </w:r>
    </w:p>
  </w:footnote>
  <w:footnote w:type="continuationSeparator" w:id="0">
    <w:p w14:paraId="29F214E3" w14:textId="77777777" w:rsidR="00F337B4" w:rsidRDefault="00F337B4">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C4CC" w14:textId="77777777" w:rsidR="009C31B4" w:rsidRDefault="009C31B4">
    <w:pPr>
      <w:pStyle w:val="af6"/>
      <w:ind w:firstLine="360"/>
    </w:pPr>
    <w:r>
      <w:rPr>
        <w:rFonts w:hint="eastAsia"/>
      </w:rPr>
      <w:t>现代</w:t>
    </w:r>
    <w:proofErr w:type="gramStart"/>
    <w:r>
      <w:rPr>
        <w:rFonts w:hint="eastAsia"/>
      </w:rPr>
      <w:t>电子测量结课论文</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6C04" w14:textId="77777777" w:rsidR="009C31B4" w:rsidRDefault="009C31B4">
    <w:pPr>
      <w:pStyle w:val="af6"/>
      <w:tabs>
        <w:tab w:val="clear" w:pos="4153"/>
        <w:tab w:val="clear" w:pos="8306"/>
        <w:tab w:val="center" w:pos="4820"/>
        <w:tab w:val="right" w:pos="9781"/>
      </w:tabs>
      <w:ind w:firstLineChars="111"/>
    </w:pPr>
    <w:proofErr w:type="gramStart"/>
    <w:r>
      <w:rPr>
        <w:rFonts w:hint="eastAsia"/>
      </w:rPr>
      <w:t>扩频通信结课论文</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503C" w14:textId="77777777" w:rsidR="009C31B4" w:rsidRDefault="009C31B4">
    <w:pPr>
      <w:pStyle w:val="afd"/>
      <w:pBdr>
        <w:bottom w:val="none" w:sz="0" w:space="0" w:color="auto"/>
      </w:pBdr>
      <w:tabs>
        <w:tab w:val="clear" w:pos="4153"/>
        <w:tab w:val="clear" w:pos="8306"/>
        <w:tab w:val="center" w:pos="4820"/>
        <w:tab w:val="right" w:pos="9781"/>
      </w:tabs>
      <w:ind w:firstLine="300"/>
      <w:rPr>
        <w:color w:val="C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9F23AB"/>
    <w:multiLevelType w:val="singleLevel"/>
    <w:tmpl w:val="A89F23AB"/>
    <w:lvl w:ilvl="0">
      <w:start w:val="1"/>
      <w:numFmt w:val="decimal"/>
      <w:suff w:val="nothing"/>
      <w:lvlText w:val="（%1）"/>
      <w:lvlJc w:val="left"/>
    </w:lvl>
  </w:abstractNum>
  <w:abstractNum w:abstractNumId="1" w15:restartNumberingAfterBreak="0">
    <w:nsid w:val="09193CC3"/>
    <w:multiLevelType w:val="multilevel"/>
    <w:tmpl w:val="09193CC3"/>
    <w:lvl w:ilvl="0">
      <w:start w:val="1"/>
      <w:numFmt w:val="none"/>
      <w:pStyle w:val="a"/>
      <w:suff w:val="nothing"/>
      <w:lvlText w:val="%1摘  要: "/>
      <w:lvlJc w:val="left"/>
      <w:pPr>
        <w:ind w:left="0" w:firstLine="0"/>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1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2"/>
      <w:suff w:val="nothing"/>
      <w:lvlText w:val="关键词: "/>
      <w:lvlJc w:val="left"/>
      <w:pPr>
        <w:ind w:left="0" w:firstLine="0"/>
      </w:pPr>
      <w:rPr>
        <w:rFonts w:ascii="Times New Roman" w:eastAsia="黑体" w:hAnsi="Times New Roman" w:hint="default"/>
        <w:b/>
        <w:i w:val="0"/>
        <w:color w:val="C00000"/>
        <w:sz w:val="18"/>
      </w:rPr>
    </w:lvl>
    <w:lvl w:ilvl="2">
      <w:start w:val="1"/>
      <w:numFmt w:val="none"/>
      <w:pStyle w:val="3"/>
      <w:suff w:val="nothing"/>
      <w:lvlText w:val="中图分类号:"/>
      <w:lvlJc w:val="left"/>
      <w:pPr>
        <w:ind w:left="0" w:firstLine="0"/>
      </w:pPr>
      <w:rPr>
        <w:rFonts w:ascii="Times New Roman" w:eastAsia="黑体" w:hAnsi="Times New Roman" w:hint="default"/>
        <w:b/>
        <w:i w:val="0"/>
        <w:color w:val="C00000"/>
        <w:sz w:val="18"/>
        <w:lang w:val="en-US"/>
      </w:rPr>
    </w:lvl>
    <w:lvl w:ilvl="3">
      <w:start w:val="1"/>
      <w:numFmt w:val="none"/>
      <w:pStyle w:val="4"/>
      <w:suff w:val="nothing"/>
      <w:lvlText w:val="%1Abstract: "/>
      <w:lvlJc w:val="left"/>
      <w:pPr>
        <w:ind w:left="0" w:firstLine="0"/>
      </w:pPr>
      <w:rPr>
        <w:rFonts w:ascii="Times New Roman" w:eastAsia="黑体" w:hAnsi="Times New Roman" w:hint="default"/>
        <w:b/>
        <w:i w:val="0"/>
        <w:color w:val="C00000"/>
        <w:sz w:val="18"/>
      </w:rPr>
    </w:lvl>
    <w:lvl w:ilvl="4">
      <w:start w:val="1"/>
      <w:numFmt w:val="none"/>
      <w:pStyle w:val="5"/>
      <w:suff w:val="nothing"/>
      <w:lvlText w:val="%1Keywords: "/>
      <w:lvlJc w:val="left"/>
      <w:pPr>
        <w:ind w:left="0" w:firstLine="0"/>
      </w:pPr>
      <w:rPr>
        <w:rFonts w:ascii="Times New Roman" w:eastAsia="黑体" w:hAnsi="Times New Roman" w:hint="default"/>
        <w:b/>
        <w:i w:val="0"/>
        <w:color w:val="C00000"/>
        <w:sz w:val="18"/>
      </w:rPr>
    </w:lvl>
    <w:lvl w:ilvl="5">
      <w:start w:val="1"/>
      <w:numFmt w:val="none"/>
      <w:pStyle w:val="6"/>
      <w:suff w:val="nothing"/>
      <w:lvlText w:val="%1参考文献"/>
      <w:lvlJc w:val="left"/>
      <w:pPr>
        <w:ind w:left="0" w:firstLine="0"/>
      </w:pPr>
      <w:rPr>
        <w:rFonts w:ascii="Times New Roman" w:eastAsia="黑体" w:hAnsi="Times New Roman" w:hint="default"/>
        <w:b/>
        <w:i w:val="0"/>
        <w:color w:val="C00000"/>
        <w:sz w:val="18"/>
      </w:rPr>
    </w:lvl>
    <w:lvl w:ilvl="6">
      <w:start w:val="1"/>
      <w:numFmt w:val="none"/>
      <w:lvlText w:val="%1"/>
      <w:lvlJc w:val="left"/>
      <w:pPr>
        <w:tabs>
          <w:tab w:val="num" w:pos="0"/>
        </w:tabs>
        <w:ind w:left="0" w:firstLine="0"/>
      </w:pPr>
      <w:rPr>
        <w:rFonts w:ascii="Times New Roman" w:eastAsia="黑体" w:hAnsi="Times New Roman" w:hint="default"/>
        <w:b/>
        <w:i w:val="0"/>
        <w:color w:val="000000"/>
        <w:sz w:val="18"/>
      </w:rPr>
    </w:lvl>
    <w:lvl w:ilvl="7">
      <w:start w:val="1"/>
      <w:numFmt w:val="none"/>
      <w:lvlText w:val="%1"/>
      <w:lvlJc w:val="left"/>
      <w:pPr>
        <w:tabs>
          <w:tab w:val="num" w:pos="0"/>
        </w:tabs>
        <w:ind w:left="0" w:firstLine="0"/>
      </w:pPr>
      <w:rPr>
        <w:rFonts w:hint="eastAsia"/>
      </w:rPr>
    </w:lvl>
    <w:lvl w:ilvl="8">
      <w:start w:val="1"/>
      <w:numFmt w:val="none"/>
      <w:lvlText w:val="%1"/>
      <w:lvlJc w:val="left"/>
      <w:pPr>
        <w:tabs>
          <w:tab w:val="num" w:pos="0"/>
        </w:tabs>
        <w:ind w:left="0" w:firstLine="0"/>
      </w:pPr>
      <w:rPr>
        <w:rFonts w:hint="eastAsia"/>
      </w:rPr>
    </w:lvl>
  </w:abstractNum>
  <w:abstractNum w:abstractNumId="2" w15:restartNumberingAfterBreak="0">
    <w:nsid w:val="189304F0"/>
    <w:multiLevelType w:val="multilevel"/>
    <w:tmpl w:val="189304F0"/>
    <w:lvl w:ilvl="0">
      <w:numFmt w:val="decimal"/>
      <w:pStyle w:val="a0"/>
      <w:lvlText w:val="%1"/>
      <w:lvlJc w:val="left"/>
      <w:pPr>
        <w:tabs>
          <w:tab w:val="num" w:pos="420"/>
        </w:tabs>
        <w:ind w:left="0" w:firstLine="0"/>
      </w:pPr>
      <w:rPr>
        <w:rFonts w:hint="eastAsia"/>
        <w:color w:val="auto"/>
      </w:rPr>
    </w:lvl>
    <w:lvl w:ilvl="1">
      <w:start w:val="1"/>
      <w:numFmt w:val="decimal"/>
      <w:pStyle w:val="a1"/>
      <w:lvlText w:val="%1.%2"/>
      <w:lvlJc w:val="left"/>
      <w:pPr>
        <w:tabs>
          <w:tab w:val="num" w:pos="420"/>
        </w:tabs>
        <w:ind w:left="0" w:firstLine="0"/>
      </w:pPr>
      <w:rPr>
        <w:rFonts w:hint="eastAsia"/>
        <w:color w:val="auto"/>
      </w:rPr>
    </w:lvl>
    <w:lvl w:ilvl="2">
      <w:start w:val="1"/>
      <w:numFmt w:val="decimal"/>
      <w:lvlRestart w:val="1"/>
      <w:pStyle w:val="a2"/>
      <w:lvlText w:val="%1.%2.%3"/>
      <w:lvlJc w:val="left"/>
      <w:pPr>
        <w:tabs>
          <w:tab w:val="num" w:pos="420"/>
        </w:tabs>
        <w:ind w:left="0" w:firstLine="0"/>
      </w:pPr>
      <w:rPr>
        <w:rFonts w:hint="eastAsia"/>
        <w:color w:val="auto"/>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1FD61780"/>
    <w:multiLevelType w:val="multilevel"/>
    <w:tmpl w:val="1FD61780"/>
    <w:lvl w:ilvl="0">
      <w:start w:val="1"/>
      <w:numFmt w:val="decimal"/>
      <w:pStyle w:val="1"/>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B396B35"/>
    <w:multiLevelType w:val="hybridMultilevel"/>
    <w:tmpl w:val="3E022A94"/>
    <w:lvl w:ilvl="0" w:tplc="A89F23AB">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5FE05028"/>
    <w:multiLevelType w:val="multilevel"/>
    <w:tmpl w:val="5FE0502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70447500">
    <w:abstractNumId w:val="3"/>
  </w:num>
  <w:num w:numId="2" w16cid:durableId="2136673536">
    <w:abstractNumId w:val="1"/>
  </w:num>
  <w:num w:numId="3" w16cid:durableId="1565876841">
    <w:abstractNumId w:val="2"/>
  </w:num>
  <w:num w:numId="4" w16cid:durableId="846863948">
    <w:abstractNumId w:val="0"/>
  </w:num>
  <w:num w:numId="5" w16cid:durableId="35282430">
    <w:abstractNumId w:val="5"/>
  </w:num>
  <w:num w:numId="6" w16cid:durableId="1279754133">
    <w:abstractNumId w:val="2"/>
  </w:num>
  <w:num w:numId="7" w16cid:durableId="1397246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40"/>
  <w:evenAndOddHeaders/>
  <w:drawingGridHorizontalSpacing w:val="2"/>
  <w:drawingGridVerticalSpacing w:val="2"/>
  <w:noPunctuationKerning/>
  <w:characterSpacingControl w:val="compressPunctuation"/>
  <w:doNotValidateAgainstSchema/>
  <w:doNotDemarcateInvalidXml/>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EF"/>
    <w:rsid w:val="000010EE"/>
    <w:rsid w:val="00001D9E"/>
    <w:rsid w:val="00003CEA"/>
    <w:rsid w:val="000054A9"/>
    <w:rsid w:val="00005B59"/>
    <w:rsid w:val="00006588"/>
    <w:rsid w:val="00010D5E"/>
    <w:rsid w:val="00010D80"/>
    <w:rsid w:val="00011619"/>
    <w:rsid w:val="0001745E"/>
    <w:rsid w:val="00017636"/>
    <w:rsid w:val="0001774A"/>
    <w:rsid w:val="00020168"/>
    <w:rsid w:val="000201B8"/>
    <w:rsid w:val="00021AC0"/>
    <w:rsid w:val="0002245C"/>
    <w:rsid w:val="00022F60"/>
    <w:rsid w:val="0002437A"/>
    <w:rsid w:val="00025953"/>
    <w:rsid w:val="000264FB"/>
    <w:rsid w:val="00031010"/>
    <w:rsid w:val="000326E9"/>
    <w:rsid w:val="000339B4"/>
    <w:rsid w:val="00035B0D"/>
    <w:rsid w:val="00037267"/>
    <w:rsid w:val="00037A54"/>
    <w:rsid w:val="00040F2F"/>
    <w:rsid w:val="00041E35"/>
    <w:rsid w:val="00041F24"/>
    <w:rsid w:val="000426CF"/>
    <w:rsid w:val="00042D86"/>
    <w:rsid w:val="00045242"/>
    <w:rsid w:val="000466D1"/>
    <w:rsid w:val="0004675F"/>
    <w:rsid w:val="00047C4A"/>
    <w:rsid w:val="00047E93"/>
    <w:rsid w:val="00050ABF"/>
    <w:rsid w:val="00051009"/>
    <w:rsid w:val="00051989"/>
    <w:rsid w:val="00051CA2"/>
    <w:rsid w:val="000526EC"/>
    <w:rsid w:val="00053643"/>
    <w:rsid w:val="000543FC"/>
    <w:rsid w:val="0005520E"/>
    <w:rsid w:val="000556E3"/>
    <w:rsid w:val="0005571D"/>
    <w:rsid w:val="0005677B"/>
    <w:rsid w:val="00056B3E"/>
    <w:rsid w:val="00063B25"/>
    <w:rsid w:val="00064C33"/>
    <w:rsid w:val="0006551A"/>
    <w:rsid w:val="00065AC1"/>
    <w:rsid w:val="000663B5"/>
    <w:rsid w:val="00066D7C"/>
    <w:rsid w:val="00067CF7"/>
    <w:rsid w:val="00067EBF"/>
    <w:rsid w:val="000700CF"/>
    <w:rsid w:val="0007134A"/>
    <w:rsid w:val="00071E57"/>
    <w:rsid w:val="00073740"/>
    <w:rsid w:val="000737A1"/>
    <w:rsid w:val="000738F2"/>
    <w:rsid w:val="00076209"/>
    <w:rsid w:val="00076508"/>
    <w:rsid w:val="000765CE"/>
    <w:rsid w:val="00076C8E"/>
    <w:rsid w:val="000772DF"/>
    <w:rsid w:val="0008173D"/>
    <w:rsid w:val="00081B25"/>
    <w:rsid w:val="000823E4"/>
    <w:rsid w:val="00083789"/>
    <w:rsid w:val="00083A1D"/>
    <w:rsid w:val="0008412E"/>
    <w:rsid w:val="000841DA"/>
    <w:rsid w:val="00084A2D"/>
    <w:rsid w:val="00084E6A"/>
    <w:rsid w:val="00085E0C"/>
    <w:rsid w:val="00086526"/>
    <w:rsid w:val="00086E2D"/>
    <w:rsid w:val="000875E7"/>
    <w:rsid w:val="00090359"/>
    <w:rsid w:val="00092E8B"/>
    <w:rsid w:val="00092ED7"/>
    <w:rsid w:val="00093575"/>
    <w:rsid w:val="0009497E"/>
    <w:rsid w:val="00094A3F"/>
    <w:rsid w:val="000950A1"/>
    <w:rsid w:val="00096C59"/>
    <w:rsid w:val="00096DEB"/>
    <w:rsid w:val="0009730C"/>
    <w:rsid w:val="000A0DB6"/>
    <w:rsid w:val="000A130A"/>
    <w:rsid w:val="000A2B33"/>
    <w:rsid w:val="000A2C05"/>
    <w:rsid w:val="000A451A"/>
    <w:rsid w:val="000A45BE"/>
    <w:rsid w:val="000A5AE6"/>
    <w:rsid w:val="000A5C2B"/>
    <w:rsid w:val="000A60BD"/>
    <w:rsid w:val="000A7948"/>
    <w:rsid w:val="000B3B32"/>
    <w:rsid w:val="000B45C7"/>
    <w:rsid w:val="000B5162"/>
    <w:rsid w:val="000C3548"/>
    <w:rsid w:val="000C399A"/>
    <w:rsid w:val="000C698E"/>
    <w:rsid w:val="000C7C1C"/>
    <w:rsid w:val="000D1B95"/>
    <w:rsid w:val="000D1CE8"/>
    <w:rsid w:val="000D3BC6"/>
    <w:rsid w:val="000D4502"/>
    <w:rsid w:val="000D493F"/>
    <w:rsid w:val="000D5877"/>
    <w:rsid w:val="000D64AA"/>
    <w:rsid w:val="000D666C"/>
    <w:rsid w:val="000D691E"/>
    <w:rsid w:val="000D6C6A"/>
    <w:rsid w:val="000E033F"/>
    <w:rsid w:val="000E1884"/>
    <w:rsid w:val="000E458B"/>
    <w:rsid w:val="000E6DE2"/>
    <w:rsid w:val="000E7AB6"/>
    <w:rsid w:val="000F1FC7"/>
    <w:rsid w:val="000F2865"/>
    <w:rsid w:val="000F3557"/>
    <w:rsid w:val="000F41EA"/>
    <w:rsid w:val="000F4239"/>
    <w:rsid w:val="000F52C0"/>
    <w:rsid w:val="000F5B1B"/>
    <w:rsid w:val="000F6F33"/>
    <w:rsid w:val="000F73EB"/>
    <w:rsid w:val="000F7714"/>
    <w:rsid w:val="00100460"/>
    <w:rsid w:val="001012CC"/>
    <w:rsid w:val="00102714"/>
    <w:rsid w:val="00103A91"/>
    <w:rsid w:val="0010500C"/>
    <w:rsid w:val="0010515C"/>
    <w:rsid w:val="001058DE"/>
    <w:rsid w:val="00105DB3"/>
    <w:rsid w:val="00106CA1"/>
    <w:rsid w:val="00106F08"/>
    <w:rsid w:val="001101A0"/>
    <w:rsid w:val="00111842"/>
    <w:rsid w:val="00112201"/>
    <w:rsid w:val="0011304B"/>
    <w:rsid w:val="001131AC"/>
    <w:rsid w:val="0011354E"/>
    <w:rsid w:val="00113A01"/>
    <w:rsid w:val="0011449E"/>
    <w:rsid w:val="00114703"/>
    <w:rsid w:val="001179C0"/>
    <w:rsid w:val="00120642"/>
    <w:rsid w:val="00120DEE"/>
    <w:rsid w:val="00120F69"/>
    <w:rsid w:val="0012218D"/>
    <w:rsid w:val="0012438A"/>
    <w:rsid w:val="00124B6E"/>
    <w:rsid w:val="00125AA3"/>
    <w:rsid w:val="00126235"/>
    <w:rsid w:val="001264B2"/>
    <w:rsid w:val="001271E9"/>
    <w:rsid w:val="001272A3"/>
    <w:rsid w:val="001323DB"/>
    <w:rsid w:val="00133EEA"/>
    <w:rsid w:val="001347FA"/>
    <w:rsid w:val="001353A3"/>
    <w:rsid w:val="001357D9"/>
    <w:rsid w:val="001377E4"/>
    <w:rsid w:val="0014227A"/>
    <w:rsid w:val="00143492"/>
    <w:rsid w:val="00143A13"/>
    <w:rsid w:val="0014717E"/>
    <w:rsid w:val="0015221F"/>
    <w:rsid w:val="00152B7D"/>
    <w:rsid w:val="00152C4F"/>
    <w:rsid w:val="00153005"/>
    <w:rsid w:val="001550D9"/>
    <w:rsid w:val="001560DA"/>
    <w:rsid w:val="00156510"/>
    <w:rsid w:val="0015678D"/>
    <w:rsid w:val="00157F77"/>
    <w:rsid w:val="001610C2"/>
    <w:rsid w:val="00161631"/>
    <w:rsid w:val="00161E91"/>
    <w:rsid w:val="0016206D"/>
    <w:rsid w:val="00162568"/>
    <w:rsid w:val="0016266A"/>
    <w:rsid w:val="0016399C"/>
    <w:rsid w:val="001639DE"/>
    <w:rsid w:val="001641BF"/>
    <w:rsid w:val="00167F84"/>
    <w:rsid w:val="0017131D"/>
    <w:rsid w:val="00171CBE"/>
    <w:rsid w:val="00171FBA"/>
    <w:rsid w:val="001727DB"/>
    <w:rsid w:val="0017304A"/>
    <w:rsid w:val="00173CBA"/>
    <w:rsid w:val="00174129"/>
    <w:rsid w:val="00175377"/>
    <w:rsid w:val="001769B3"/>
    <w:rsid w:val="001771C2"/>
    <w:rsid w:val="001772E3"/>
    <w:rsid w:val="00180624"/>
    <w:rsid w:val="00180851"/>
    <w:rsid w:val="00181514"/>
    <w:rsid w:val="001831A4"/>
    <w:rsid w:val="001840A1"/>
    <w:rsid w:val="001843BC"/>
    <w:rsid w:val="00185438"/>
    <w:rsid w:val="0018564E"/>
    <w:rsid w:val="00185DE7"/>
    <w:rsid w:val="0018611A"/>
    <w:rsid w:val="001900FB"/>
    <w:rsid w:val="001917F0"/>
    <w:rsid w:val="001927FA"/>
    <w:rsid w:val="001938C3"/>
    <w:rsid w:val="00193D77"/>
    <w:rsid w:val="001A29A1"/>
    <w:rsid w:val="001A2A77"/>
    <w:rsid w:val="001A3047"/>
    <w:rsid w:val="001A30C9"/>
    <w:rsid w:val="001A4E6B"/>
    <w:rsid w:val="001A6E36"/>
    <w:rsid w:val="001A7AD5"/>
    <w:rsid w:val="001B0222"/>
    <w:rsid w:val="001B02C3"/>
    <w:rsid w:val="001B0EC7"/>
    <w:rsid w:val="001B1581"/>
    <w:rsid w:val="001B63FD"/>
    <w:rsid w:val="001B6513"/>
    <w:rsid w:val="001B68D1"/>
    <w:rsid w:val="001C0439"/>
    <w:rsid w:val="001C0DAE"/>
    <w:rsid w:val="001C1B63"/>
    <w:rsid w:val="001C3A97"/>
    <w:rsid w:val="001C45B4"/>
    <w:rsid w:val="001C47D2"/>
    <w:rsid w:val="001C524C"/>
    <w:rsid w:val="001C538C"/>
    <w:rsid w:val="001C5DAD"/>
    <w:rsid w:val="001C6B5C"/>
    <w:rsid w:val="001D0168"/>
    <w:rsid w:val="001D1D42"/>
    <w:rsid w:val="001D2CE6"/>
    <w:rsid w:val="001D30E4"/>
    <w:rsid w:val="001D33E8"/>
    <w:rsid w:val="001D39CA"/>
    <w:rsid w:val="001D4060"/>
    <w:rsid w:val="001D46F3"/>
    <w:rsid w:val="001D659B"/>
    <w:rsid w:val="001D7B08"/>
    <w:rsid w:val="001E2D60"/>
    <w:rsid w:val="001E4D7C"/>
    <w:rsid w:val="001E5291"/>
    <w:rsid w:val="001E568E"/>
    <w:rsid w:val="001E6F03"/>
    <w:rsid w:val="001F0F18"/>
    <w:rsid w:val="001F18CE"/>
    <w:rsid w:val="001F71FE"/>
    <w:rsid w:val="001F7BCC"/>
    <w:rsid w:val="002004EE"/>
    <w:rsid w:val="00200D8C"/>
    <w:rsid w:val="00204A17"/>
    <w:rsid w:val="0020558F"/>
    <w:rsid w:val="00207EFA"/>
    <w:rsid w:val="002105C2"/>
    <w:rsid w:val="002106C0"/>
    <w:rsid w:val="00212427"/>
    <w:rsid w:val="0021311A"/>
    <w:rsid w:val="00213B60"/>
    <w:rsid w:val="0021466A"/>
    <w:rsid w:val="00214A62"/>
    <w:rsid w:val="00215A44"/>
    <w:rsid w:val="00216B9B"/>
    <w:rsid w:val="00217525"/>
    <w:rsid w:val="00220067"/>
    <w:rsid w:val="0022138B"/>
    <w:rsid w:val="0022424A"/>
    <w:rsid w:val="002251A7"/>
    <w:rsid w:val="002276A1"/>
    <w:rsid w:val="002276C3"/>
    <w:rsid w:val="00227C0B"/>
    <w:rsid w:val="002302A5"/>
    <w:rsid w:val="00230F19"/>
    <w:rsid w:val="0023141E"/>
    <w:rsid w:val="00232436"/>
    <w:rsid w:val="0023491C"/>
    <w:rsid w:val="00234EC0"/>
    <w:rsid w:val="0023556A"/>
    <w:rsid w:val="00235837"/>
    <w:rsid w:val="002365D7"/>
    <w:rsid w:val="002366DD"/>
    <w:rsid w:val="00237446"/>
    <w:rsid w:val="0024046C"/>
    <w:rsid w:val="002423D5"/>
    <w:rsid w:val="002427F4"/>
    <w:rsid w:val="00242AD4"/>
    <w:rsid w:val="00243F12"/>
    <w:rsid w:val="00244478"/>
    <w:rsid w:val="002445C0"/>
    <w:rsid w:val="00244C3A"/>
    <w:rsid w:val="00245467"/>
    <w:rsid w:val="00250645"/>
    <w:rsid w:val="00250DB2"/>
    <w:rsid w:val="002514AB"/>
    <w:rsid w:val="002517BD"/>
    <w:rsid w:val="002530F5"/>
    <w:rsid w:val="00253423"/>
    <w:rsid w:val="0025365B"/>
    <w:rsid w:val="00253DC0"/>
    <w:rsid w:val="00254BA1"/>
    <w:rsid w:val="00262C50"/>
    <w:rsid w:val="0026485D"/>
    <w:rsid w:val="00265376"/>
    <w:rsid w:val="00265525"/>
    <w:rsid w:val="00265904"/>
    <w:rsid w:val="00266493"/>
    <w:rsid w:val="002671A4"/>
    <w:rsid w:val="002672B5"/>
    <w:rsid w:val="00271695"/>
    <w:rsid w:val="00271CBF"/>
    <w:rsid w:val="0027314C"/>
    <w:rsid w:val="002738DC"/>
    <w:rsid w:val="002757D5"/>
    <w:rsid w:val="00276127"/>
    <w:rsid w:val="00277824"/>
    <w:rsid w:val="00280E43"/>
    <w:rsid w:val="00282997"/>
    <w:rsid w:val="002837BA"/>
    <w:rsid w:val="002858DB"/>
    <w:rsid w:val="00287A4A"/>
    <w:rsid w:val="00290AC5"/>
    <w:rsid w:val="00290B6E"/>
    <w:rsid w:val="00292FCA"/>
    <w:rsid w:val="00293274"/>
    <w:rsid w:val="00294659"/>
    <w:rsid w:val="00294EC3"/>
    <w:rsid w:val="002959D6"/>
    <w:rsid w:val="00295CC8"/>
    <w:rsid w:val="0029615F"/>
    <w:rsid w:val="00297409"/>
    <w:rsid w:val="002A07DB"/>
    <w:rsid w:val="002A098E"/>
    <w:rsid w:val="002A0F50"/>
    <w:rsid w:val="002A16F7"/>
    <w:rsid w:val="002A19F3"/>
    <w:rsid w:val="002A2AC7"/>
    <w:rsid w:val="002A2C0A"/>
    <w:rsid w:val="002A2E1B"/>
    <w:rsid w:val="002A42C1"/>
    <w:rsid w:val="002A445D"/>
    <w:rsid w:val="002A465E"/>
    <w:rsid w:val="002A6400"/>
    <w:rsid w:val="002A75ED"/>
    <w:rsid w:val="002B1738"/>
    <w:rsid w:val="002B2338"/>
    <w:rsid w:val="002B3259"/>
    <w:rsid w:val="002B54A0"/>
    <w:rsid w:val="002B73D9"/>
    <w:rsid w:val="002C0141"/>
    <w:rsid w:val="002C2425"/>
    <w:rsid w:val="002C29E5"/>
    <w:rsid w:val="002C559A"/>
    <w:rsid w:val="002C78DF"/>
    <w:rsid w:val="002D3289"/>
    <w:rsid w:val="002E10F5"/>
    <w:rsid w:val="002E1B66"/>
    <w:rsid w:val="002E1EB1"/>
    <w:rsid w:val="002E201E"/>
    <w:rsid w:val="002E33C6"/>
    <w:rsid w:val="002E3412"/>
    <w:rsid w:val="002E35DE"/>
    <w:rsid w:val="002E3B91"/>
    <w:rsid w:val="002E4D75"/>
    <w:rsid w:val="002E564B"/>
    <w:rsid w:val="002E6289"/>
    <w:rsid w:val="002F0733"/>
    <w:rsid w:val="002F0AB4"/>
    <w:rsid w:val="002F12BE"/>
    <w:rsid w:val="002F29A7"/>
    <w:rsid w:val="002F3EBF"/>
    <w:rsid w:val="002F52B4"/>
    <w:rsid w:val="002F5B9D"/>
    <w:rsid w:val="002F5E89"/>
    <w:rsid w:val="00300128"/>
    <w:rsid w:val="003012EE"/>
    <w:rsid w:val="00301EA7"/>
    <w:rsid w:val="003049C4"/>
    <w:rsid w:val="00305A68"/>
    <w:rsid w:val="003069A0"/>
    <w:rsid w:val="00307212"/>
    <w:rsid w:val="00310892"/>
    <w:rsid w:val="003113A4"/>
    <w:rsid w:val="003113E6"/>
    <w:rsid w:val="00311AFF"/>
    <w:rsid w:val="003120E2"/>
    <w:rsid w:val="00312DAE"/>
    <w:rsid w:val="00313C50"/>
    <w:rsid w:val="00313FEE"/>
    <w:rsid w:val="003163A7"/>
    <w:rsid w:val="0031692E"/>
    <w:rsid w:val="0031712F"/>
    <w:rsid w:val="00320D4F"/>
    <w:rsid w:val="00324CB6"/>
    <w:rsid w:val="00325349"/>
    <w:rsid w:val="00325849"/>
    <w:rsid w:val="00326E83"/>
    <w:rsid w:val="00327196"/>
    <w:rsid w:val="0033057A"/>
    <w:rsid w:val="0033058B"/>
    <w:rsid w:val="00330D98"/>
    <w:rsid w:val="00330DC5"/>
    <w:rsid w:val="00333602"/>
    <w:rsid w:val="00333845"/>
    <w:rsid w:val="0033429E"/>
    <w:rsid w:val="00335A6C"/>
    <w:rsid w:val="00336F3C"/>
    <w:rsid w:val="00340C07"/>
    <w:rsid w:val="003427C9"/>
    <w:rsid w:val="00344F31"/>
    <w:rsid w:val="00345FB3"/>
    <w:rsid w:val="0035026C"/>
    <w:rsid w:val="00352E73"/>
    <w:rsid w:val="0035333F"/>
    <w:rsid w:val="00354806"/>
    <w:rsid w:val="0035538C"/>
    <w:rsid w:val="003556C7"/>
    <w:rsid w:val="00356EE5"/>
    <w:rsid w:val="00360157"/>
    <w:rsid w:val="00360DA5"/>
    <w:rsid w:val="00361107"/>
    <w:rsid w:val="00362996"/>
    <w:rsid w:val="00364299"/>
    <w:rsid w:val="00366785"/>
    <w:rsid w:val="00366A2C"/>
    <w:rsid w:val="00367649"/>
    <w:rsid w:val="00370B35"/>
    <w:rsid w:val="00371E68"/>
    <w:rsid w:val="00373CAB"/>
    <w:rsid w:val="00375639"/>
    <w:rsid w:val="00376A54"/>
    <w:rsid w:val="00377E30"/>
    <w:rsid w:val="00380439"/>
    <w:rsid w:val="003811C5"/>
    <w:rsid w:val="0038401F"/>
    <w:rsid w:val="00385EE2"/>
    <w:rsid w:val="003911A6"/>
    <w:rsid w:val="00391DD1"/>
    <w:rsid w:val="003973D1"/>
    <w:rsid w:val="003A0865"/>
    <w:rsid w:val="003A0B23"/>
    <w:rsid w:val="003A2795"/>
    <w:rsid w:val="003A2853"/>
    <w:rsid w:val="003A43B1"/>
    <w:rsid w:val="003A5DF7"/>
    <w:rsid w:val="003A678C"/>
    <w:rsid w:val="003A6C31"/>
    <w:rsid w:val="003B3507"/>
    <w:rsid w:val="003B4022"/>
    <w:rsid w:val="003B40E4"/>
    <w:rsid w:val="003B4AB0"/>
    <w:rsid w:val="003B4CE8"/>
    <w:rsid w:val="003C294D"/>
    <w:rsid w:val="003C29D7"/>
    <w:rsid w:val="003C2F2F"/>
    <w:rsid w:val="003C31D7"/>
    <w:rsid w:val="003C3E84"/>
    <w:rsid w:val="003C4BD0"/>
    <w:rsid w:val="003C579E"/>
    <w:rsid w:val="003C7330"/>
    <w:rsid w:val="003C7424"/>
    <w:rsid w:val="003C7CED"/>
    <w:rsid w:val="003D026B"/>
    <w:rsid w:val="003D0C2B"/>
    <w:rsid w:val="003D1A3B"/>
    <w:rsid w:val="003D1C96"/>
    <w:rsid w:val="003D436C"/>
    <w:rsid w:val="003D478D"/>
    <w:rsid w:val="003D4DAC"/>
    <w:rsid w:val="003D59BF"/>
    <w:rsid w:val="003E0417"/>
    <w:rsid w:val="003E0B02"/>
    <w:rsid w:val="003E2B15"/>
    <w:rsid w:val="003E3543"/>
    <w:rsid w:val="003E5ACD"/>
    <w:rsid w:val="003E5BC5"/>
    <w:rsid w:val="003E7755"/>
    <w:rsid w:val="003F0084"/>
    <w:rsid w:val="003F4130"/>
    <w:rsid w:val="003F4DF7"/>
    <w:rsid w:val="003F5EC0"/>
    <w:rsid w:val="00400A5B"/>
    <w:rsid w:val="00401304"/>
    <w:rsid w:val="00401672"/>
    <w:rsid w:val="00403EF7"/>
    <w:rsid w:val="00405128"/>
    <w:rsid w:val="004062D3"/>
    <w:rsid w:val="00410594"/>
    <w:rsid w:val="00410DEC"/>
    <w:rsid w:val="00411D3B"/>
    <w:rsid w:val="00412C25"/>
    <w:rsid w:val="0041407A"/>
    <w:rsid w:val="00414220"/>
    <w:rsid w:val="004157E3"/>
    <w:rsid w:val="00415F34"/>
    <w:rsid w:val="004174FE"/>
    <w:rsid w:val="004176E0"/>
    <w:rsid w:val="00420B7C"/>
    <w:rsid w:val="004233A2"/>
    <w:rsid w:val="00424001"/>
    <w:rsid w:val="00427699"/>
    <w:rsid w:val="004312D9"/>
    <w:rsid w:val="004318FB"/>
    <w:rsid w:val="00433ED9"/>
    <w:rsid w:val="0043422D"/>
    <w:rsid w:val="00435CA8"/>
    <w:rsid w:val="00435E5B"/>
    <w:rsid w:val="00436354"/>
    <w:rsid w:val="00436D44"/>
    <w:rsid w:val="004400AB"/>
    <w:rsid w:val="004427C2"/>
    <w:rsid w:val="00442C81"/>
    <w:rsid w:val="004430DA"/>
    <w:rsid w:val="0044364B"/>
    <w:rsid w:val="00443D2B"/>
    <w:rsid w:val="00444157"/>
    <w:rsid w:val="00444630"/>
    <w:rsid w:val="0044543F"/>
    <w:rsid w:val="00447979"/>
    <w:rsid w:val="00452536"/>
    <w:rsid w:val="00454DE8"/>
    <w:rsid w:val="004566EA"/>
    <w:rsid w:val="0045744C"/>
    <w:rsid w:val="00457829"/>
    <w:rsid w:val="00457C2F"/>
    <w:rsid w:val="00460DB0"/>
    <w:rsid w:val="00461022"/>
    <w:rsid w:val="00462692"/>
    <w:rsid w:val="00463334"/>
    <w:rsid w:val="004634D5"/>
    <w:rsid w:val="004640D7"/>
    <w:rsid w:val="00465FF8"/>
    <w:rsid w:val="00466D84"/>
    <w:rsid w:val="00467526"/>
    <w:rsid w:val="00467711"/>
    <w:rsid w:val="00470B9A"/>
    <w:rsid w:val="0047390C"/>
    <w:rsid w:val="00474224"/>
    <w:rsid w:val="00475406"/>
    <w:rsid w:val="004775B2"/>
    <w:rsid w:val="00477E89"/>
    <w:rsid w:val="00482533"/>
    <w:rsid w:val="0048355A"/>
    <w:rsid w:val="00485B40"/>
    <w:rsid w:val="004878A4"/>
    <w:rsid w:val="00487BE7"/>
    <w:rsid w:val="0049168F"/>
    <w:rsid w:val="0049197B"/>
    <w:rsid w:val="0049389A"/>
    <w:rsid w:val="00494BE4"/>
    <w:rsid w:val="0049553B"/>
    <w:rsid w:val="00496257"/>
    <w:rsid w:val="00497D54"/>
    <w:rsid w:val="004A56C3"/>
    <w:rsid w:val="004A5C24"/>
    <w:rsid w:val="004A6E14"/>
    <w:rsid w:val="004A7008"/>
    <w:rsid w:val="004B050C"/>
    <w:rsid w:val="004B5E40"/>
    <w:rsid w:val="004C01F2"/>
    <w:rsid w:val="004C0F85"/>
    <w:rsid w:val="004C1ACC"/>
    <w:rsid w:val="004C22CA"/>
    <w:rsid w:val="004C3069"/>
    <w:rsid w:val="004C446C"/>
    <w:rsid w:val="004C597A"/>
    <w:rsid w:val="004C6884"/>
    <w:rsid w:val="004C76D5"/>
    <w:rsid w:val="004D0718"/>
    <w:rsid w:val="004D206D"/>
    <w:rsid w:val="004D31FE"/>
    <w:rsid w:val="004D3D26"/>
    <w:rsid w:val="004D42E3"/>
    <w:rsid w:val="004D4511"/>
    <w:rsid w:val="004D47BE"/>
    <w:rsid w:val="004D5E72"/>
    <w:rsid w:val="004E0017"/>
    <w:rsid w:val="004E1276"/>
    <w:rsid w:val="004E19DC"/>
    <w:rsid w:val="004E4876"/>
    <w:rsid w:val="004E4AD7"/>
    <w:rsid w:val="004E5190"/>
    <w:rsid w:val="004E5A75"/>
    <w:rsid w:val="004E61C6"/>
    <w:rsid w:val="004E6D46"/>
    <w:rsid w:val="004F0599"/>
    <w:rsid w:val="004F0BBA"/>
    <w:rsid w:val="004F13D2"/>
    <w:rsid w:val="004F1C33"/>
    <w:rsid w:val="004F2C1A"/>
    <w:rsid w:val="004F30B2"/>
    <w:rsid w:val="004F31C4"/>
    <w:rsid w:val="004F4725"/>
    <w:rsid w:val="004F4ADA"/>
    <w:rsid w:val="004F4C6A"/>
    <w:rsid w:val="004F4D02"/>
    <w:rsid w:val="004F6EBC"/>
    <w:rsid w:val="004F77FD"/>
    <w:rsid w:val="004F7D4B"/>
    <w:rsid w:val="0050110C"/>
    <w:rsid w:val="005025A4"/>
    <w:rsid w:val="005030DC"/>
    <w:rsid w:val="00503FF4"/>
    <w:rsid w:val="00506880"/>
    <w:rsid w:val="005103A8"/>
    <w:rsid w:val="005108B5"/>
    <w:rsid w:val="00511086"/>
    <w:rsid w:val="00511C18"/>
    <w:rsid w:val="00512D7D"/>
    <w:rsid w:val="00513C32"/>
    <w:rsid w:val="005171AA"/>
    <w:rsid w:val="00522B4E"/>
    <w:rsid w:val="00523CCF"/>
    <w:rsid w:val="00523EF8"/>
    <w:rsid w:val="005245F3"/>
    <w:rsid w:val="00527175"/>
    <w:rsid w:val="005302C7"/>
    <w:rsid w:val="00530FBE"/>
    <w:rsid w:val="00531BF3"/>
    <w:rsid w:val="005328C2"/>
    <w:rsid w:val="00532B2C"/>
    <w:rsid w:val="00532D0B"/>
    <w:rsid w:val="00533A41"/>
    <w:rsid w:val="00533D58"/>
    <w:rsid w:val="00533F16"/>
    <w:rsid w:val="005343C4"/>
    <w:rsid w:val="005348C9"/>
    <w:rsid w:val="00534B9C"/>
    <w:rsid w:val="005367EF"/>
    <w:rsid w:val="00536E2A"/>
    <w:rsid w:val="005426B7"/>
    <w:rsid w:val="00543BD0"/>
    <w:rsid w:val="00546E34"/>
    <w:rsid w:val="0055195B"/>
    <w:rsid w:val="00551E8B"/>
    <w:rsid w:val="005521C4"/>
    <w:rsid w:val="00552A40"/>
    <w:rsid w:val="005530E8"/>
    <w:rsid w:val="005533E3"/>
    <w:rsid w:val="00553A6C"/>
    <w:rsid w:val="005558EC"/>
    <w:rsid w:val="00555FC4"/>
    <w:rsid w:val="0055684A"/>
    <w:rsid w:val="00557095"/>
    <w:rsid w:val="005573C8"/>
    <w:rsid w:val="00560BBE"/>
    <w:rsid w:val="00561F95"/>
    <w:rsid w:val="0056216F"/>
    <w:rsid w:val="00563384"/>
    <w:rsid w:val="00563877"/>
    <w:rsid w:val="005642CA"/>
    <w:rsid w:val="00564FFE"/>
    <w:rsid w:val="005659F7"/>
    <w:rsid w:val="005662EC"/>
    <w:rsid w:val="00567F7A"/>
    <w:rsid w:val="005710D6"/>
    <w:rsid w:val="0057120A"/>
    <w:rsid w:val="00572DF6"/>
    <w:rsid w:val="00573383"/>
    <w:rsid w:val="00577257"/>
    <w:rsid w:val="005831F0"/>
    <w:rsid w:val="005837C7"/>
    <w:rsid w:val="005837EA"/>
    <w:rsid w:val="005868DD"/>
    <w:rsid w:val="005902AA"/>
    <w:rsid w:val="00590FFB"/>
    <w:rsid w:val="0059107F"/>
    <w:rsid w:val="00592138"/>
    <w:rsid w:val="00592C56"/>
    <w:rsid w:val="00593015"/>
    <w:rsid w:val="00594E18"/>
    <w:rsid w:val="00595CAE"/>
    <w:rsid w:val="00595DC0"/>
    <w:rsid w:val="00596CD1"/>
    <w:rsid w:val="00596E47"/>
    <w:rsid w:val="005970B8"/>
    <w:rsid w:val="005A1517"/>
    <w:rsid w:val="005A168B"/>
    <w:rsid w:val="005A2C56"/>
    <w:rsid w:val="005A340E"/>
    <w:rsid w:val="005A38CE"/>
    <w:rsid w:val="005A4711"/>
    <w:rsid w:val="005A5CAC"/>
    <w:rsid w:val="005A6497"/>
    <w:rsid w:val="005A64A2"/>
    <w:rsid w:val="005A66C8"/>
    <w:rsid w:val="005B2653"/>
    <w:rsid w:val="005B2EDB"/>
    <w:rsid w:val="005B320C"/>
    <w:rsid w:val="005B3900"/>
    <w:rsid w:val="005B417D"/>
    <w:rsid w:val="005B49CA"/>
    <w:rsid w:val="005B5013"/>
    <w:rsid w:val="005C18D1"/>
    <w:rsid w:val="005C3390"/>
    <w:rsid w:val="005C3B86"/>
    <w:rsid w:val="005C5F93"/>
    <w:rsid w:val="005C7FD1"/>
    <w:rsid w:val="005D0395"/>
    <w:rsid w:val="005D38E7"/>
    <w:rsid w:val="005D3E41"/>
    <w:rsid w:val="005D496F"/>
    <w:rsid w:val="005D5351"/>
    <w:rsid w:val="005D6B9E"/>
    <w:rsid w:val="005D7C09"/>
    <w:rsid w:val="005E05A8"/>
    <w:rsid w:val="005E11AE"/>
    <w:rsid w:val="005E25D0"/>
    <w:rsid w:val="005E2775"/>
    <w:rsid w:val="005E2BEA"/>
    <w:rsid w:val="005E4DD8"/>
    <w:rsid w:val="005E5872"/>
    <w:rsid w:val="005E7F80"/>
    <w:rsid w:val="005F06C5"/>
    <w:rsid w:val="005F428B"/>
    <w:rsid w:val="005F63D1"/>
    <w:rsid w:val="005F690F"/>
    <w:rsid w:val="005F6DA0"/>
    <w:rsid w:val="005F6E3A"/>
    <w:rsid w:val="005F72EB"/>
    <w:rsid w:val="00600231"/>
    <w:rsid w:val="0060053D"/>
    <w:rsid w:val="006010E9"/>
    <w:rsid w:val="00603CBC"/>
    <w:rsid w:val="00606631"/>
    <w:rsid w:val="00606E5D"/>
    <w:rsid w:val="00607B3D"/>
    <w:rsid w:val="006102E3"/>
    <w:rsid w:val="006103E2"/>
    <w:rsid w:val="006125AA"/>
    <w:rsid w:val="00612885"/>
    <w:rsid w:val="006132F2"/>
    <w:rsid w:val="00613CB9"/>
    <w:rsid w:val="0061447D"/>
    <w:rsid w:val="00614DB9"/>
    <w:rsid w:val="00617FC8"/>
    <w:rsid w:val="00621013"/>
    <w:rsid w:val="006239A5"/>
    <w:rsid w:val="00623C4E"/>
    <w:rsid w:val="00624216"/>
    <w:rsid w:val="006244BA"/>
    <w:rsid w:val="006266C6"/>
    <w:rsid w:val="00626991"/>
    <w:rsid w:val="00626CBD"/>
    <w:rsid w:val="00627242"/>
    <w:rsid w:val="00630830"/>
    <w:rsid w:val="00630ED3"/>
    <w:rsid w:val="006325CC"/>
    <w:rsid w:val="00632C56"/>
    <w:rsid w:val="00634062"/>
    <w:rsid w:val="006349C6"/>
    <w:rsid w:val="00634FC2"/>
    <w:rsid w:val="00636644"/>
    <w:rsid w:val="00636AFE"/>
    <w:rsid w:val="00636C42"/>
    <w:rsid w:val="00637E27"/>
    <w:rsid w:val="00637E34"/>
    <w:rsid w:val="006407C7"/>
    <w:rsid w:val="006415BA"/>
    <w:rsid w:val="00641685"/>
    <w:rsid w:val="00641DE0"/>
    <w:rsid w:val="00642772"/>
    <w:rsid w:val="00642C1E"/>
    <w:rsid w:val="00642CAA"/>
    <w:rsid w:val="00644C7A"/>
    <w:rsid w:val="00644E51"/>
    <w:rsid w:val="00645B4A"/>
    <w:rsid w:val="006466E4"/>
    <w:rsid w:val="006469C2"/>
    <w:rsid w:val="00646F74"/>
    <w:rsid w:val="00650780"/>
    <w:rsid w:val="00652701"/>
    <w:rsid w:val="00654B05"/>
    <w:rsid w:val="00655E8D"/>
    <w:rsid w:val="00660D87"/>
    <w:rsid w:val="00662BDB"/>
    <w:rsid w:val="00662E92"/>
    <w:rsid w:val="00663ADC"/>
    <w:rsid w:val="00664DC4"/>
    <w:rsid w:val="006664CB"/>
    <w:rsid w:val="006672FC"/>
    <w:rsid w:val="0066737F"/>
    <w:rsid w:val="006708D3"/>
    <w:rsid w:val="0067140D"/>
    <w:rsid w:val="00674848"/>
    <w:rsid w:val="0067529D"/>
    <w:rsid w:val="00676018"/>
    <w:rsid w:val="00676796"/>
    <w:rsid w:val="00677087"/>
    <w:rsid w:val="0068119B"/>
    <w:rsid w:val="006820DE"/>
    <w:rsid w:val="0068324E"/>
    <w:rsid w:val="00683D9F"/>
    <w:rsid w:val="0068629D"/>
    <w:rsid w:val="00687D5B"/>
    <w:rsid w:val="00690491"/>
    <w:rsid w:val="006928D9"/>
    <w:rsid w:val="00693348"/>
    <w:rsid w:val="00694607"/>
    <w:rsid w:val="00694757"/>
    <w:rsid w:val="00695022"/>
    <w:rsid w:val="00695A5A"/>
    <w:rsid w:val="00695DDA"/>
    <w:rsid w:val="006970AD"/>
    <w:rsid w:val="006977D0"/>
    <w:rsid w:val="00697CEA"/>
    <w:rsid w:val="006A010E"/>
    <w:rsid w:val="006A228E"/>
    <w:rsid w:val="006A5695"/>
    <w:rsid w:val="006A7712"/>
    <w:rsid w:val="006B22CD"/>
    <w:rsid w:val="006B26D9"/>
    <w:rsid w:val="006B33B1"/>
    <w:rsid w:val="006B3953"/>
    <w:rsid w:val="006B4992"/>
    <w:rsid w:val="006B53F2"/>
    <w:rsid w:val="006B5E46"/>
    <w:rsid w:val="006B66E1"/>
    <w:rsid w:val="006B6DAF"/>
    <w:rsid w:val="006B6EDA"/>
    <w:rsid w:val="006B6FF9"/>
    <w:rsid w:val="006B70C3"/>
    <w:rsid w:val="006B75F6"/>
    <w:rsid w:val="006B7AA0"/>
    <w:rsid w:val="006C0C8B"/>
    <w:rsid w:val="006C10A4"/>
    <w:rsid w:val="006C19C2"/>
    <w:rsid w:val="006C2C66"/>
    <w:rsid w:val="006C3E27"/>
    <w:rsid w:val="006C40F0"/>
    <w:rsid w:val="006C53B1"/>
    <w:rsid w:val="006C5517"/>
    <w:rsid w:val="006C6D8E"/>
    <w:rsid w:val="006D0176"/>
    <w:rsid w:val="006D0797"/>
    <w:rsid w:val="006D2DA2"/>
    <w:rsid w:val="006D31AC"/>
    <w:rsid w:val="006D345B"/>
    <w:rsid w:val="006D4199"/>
    <w:rsid w:val="006D518E"/>
    <w:rsid w:val="006D555E"/>
    <w:rsid w:val="006D5B65"/>
    <w:rsid w:val="006D6073"/>
    <w:rsid w:val="006D6FE0"/>
    <w:rsid w:val="006D7037"/>
    <w:rsid w:val="006D7096"/>
    <w:rsid w:val="006E01DE"/>
    <w:rsid w:val="006E2D3A"/>
    <w:rsid w:val="006E364A"/>
    <w:rsid w:val="006E433C"/>
    <w:rsid w:val="006E5C2A"/>
    <w:rsid w:val="006F0421"/>
    <w:rsid w:val="006F1BFB"/>
    <w:rsid w:val="006F3EAB"/>
    <w:rsid w:val="006F47B8"/>
    <w:rsid w:val="006F6BE6"/>
    <w:rsid w:val="00700F91"/>
    <w:rsid w:val="00701207"/>
    <w:rsid w:val="0070675B"/>
    <w:rsid w:val="00706F30"/>
    <w:rsid w:val="0071066E"/>
    <w:rsid w:val="00711FD1"/>
    <w:rsid w:val="00712A5E"/>
    <w:rsid w:val="00713237"/>
    <w:rsid w:val="00713C8F"/>
    <w:rsid w:val="00715142"/>
    <w:rsid w:val="00715368"/>
    <w:rsid w:val="00715D63"/>
    <w:rsid w:val="00715E65"/>
    <w:rsid w:val="00717C67"/>
    <w:rsid w:val="00720D20"/>
    <w:rsid w:val="007223A9"/>
    <w:rsid w:val="0072396C"/>
    <w:rsid w:val="0072484C"/>
    <w:rsid w:val="00725C87"/>
    <w:rsid w:val="00725E75"/>
    <w:rsid w:val="007310FD"/>
    <w:rsid w:val="007328C9"/>
    <w:rsid w:val="00733BB1"/>
    <w:rsid w:val="00734039"/>
    <w:rsid w:val="00734134"/>
    <w:rsid w:val="00735537"/>
    <w:rsid w:val="00735849"/>
    <w:rsid w:val="00736DD8"/>
    <w:rsid w:val="00737026"/>
    <w:rsid w:val="00740C30"/>
    <w:rsid w:val="007411E9"/>
    <w:rsid w:val="00741AB0"/>
    <w:rsid w:val="0074351F"/>
    <w:rsid w:val="007442CB"/>
    <w:rsid w:val="0074488A"/>
    <w:rsid w:val="007451E6"/>
    <w:rsid w:val="0074688F"/>
    <w:rsid w:val="00746A57"/>
    <w:rsid w:val="00746B07"/>
    <w:rsid w:val="007478E7"/>
    <w:rsid w:val="00747C49"/>
    <w:rsid w:val="00750A99"/>
    <w:rsid w:val="0075172C"/>
    <w:rsid w:val="00752207"/>
    <w:rsid w:val="0075539C"/>
    <w:rsid w:val="00761D15"/>
    <w:rsid w:val="00762AE4"/>
    <w:rsid w:val="00762E28"/>
    <w:rsid w:val="00766DC2"/>
    <w:rsid w:val="00770469"/>
    <w:rsid w:val="0077058D"/>
    <w:rsid w:val="00771040"/>
    <w:rsid w:val="0077174E"/>
    <w:rsid w:val="00771A31"/>
    <w:rsid w:val="0077317B"/>
    <w:rsid w:val="007736BB"/>
    <w:rsid w:val="00773FF4"/>
    <w:rsid w:val="00775AAA"/>
    <w:rsid w:val="00781249"/>
    <w:rsid w:val="00781C75"/>
    <w:rsid w:val="00781F89"/>
    <w:rsid w:val="00783D63"/>
    <w:rsid w:val="00784CBF"/>
    <w:rsid w:val="00784EDD"/>
    <w:rsid w:val="007874B4"/>
    <w:rsid w:val="00790D8A"/>
    <w:rsid w:val="00791065"/>
    <w:rsid w:val="007914DA"/>
    <w:rsid w:val="00792ADE"/>
    <w:rsid w:val="007930C0"/>
    <w:rsid w:val="00795339"/>
    <w:rsid w:val="0079680B"/>
    <w:rsid w:val="00796935"/>
    <w:rsid w:val="007A0A0C"/>
    <w:rsid w:val="007A1145"/>
    <w:rsid w:val="007A21EB"/>
    <w:rsid w:val="007A2396"/>
    <w:rsid w:val="007A5FC0"/>
    <w:rsid w:val="007A6A48"/>
    <w:rsid w:val="007A7355"/>
    <w:rsid w:val="007A7A3D"/>
    <w:rsid w:val="007A7E3A"/>
    <w:rsid w:val="007A7FB9"/>
    <w:rsid w:val="007B22CC"/>
    <w:rsid w:val="007B3083"/>
    <w:rsid w:val="007B34A5"/>
    <w:rsid w:val="007B39D8"/>
    <w:rsid w:val="007B3EDE"/>
    <w:rsid w:val="007B4562"/>
    <w:rsid w:val="007B6332"/>
    <w:rsid w:val="007C0F5C"/>
    <w:rsid w:val="007C1652"/>
    <w:rsid w:val="007C2986"/>
    <w:rsid w:val="007C2E5D"/>
    <w:rsid w:val="007C330B"/>
    <w:rsid w:val="007C486B"/>
    <w:rsid w:val="007C4E16"/>
    <w:rsid w:val="007C6B84"/>
    <w:rsid w:val="007D08FD"/>
    <w:rsid w:val="007D098E"/>
    <w:rsid w:val="007D18DE"/>
    <w:rsid w:val="007D1E09"/>
    <w:rsid w:val="007D2376"/>
    <w:rsid w:val="007D3E53"/>
    <w:rsid w:val="007D495B"/>
    <w:rsid w:val="007D52BA"/>
    <w:rsid w:val="007D5C44"/>
    <w:rsid w:val="007D5C6B"/>
    <w:rsid w:val="007D67B5"/>
    <w:rsid w:val="007D73EF"/>
    <w:rsid w:val="007E12A7"/>
    <w:rsid w:val="007E1F0E"/>
    <w:rsid w:val="007E2FF7"/>
    <w:rsid w:val="007E75AA"/>
    <w:rsid w:val="007E7CA0"/>
    <w:rsid w:val="007E7D3A"/>
    <w:rsid w:val="007F3BAD"/>
    <w:rsid w:val="007F5401"/>
    <w:rsid w:val="007F5FA7"/>
    <w:rsid w:val="007F6AAB"/>
    <w:rsid w:val="007F7E7E"/>
    <w:rsid w:val="00800668"/>
    <w:rsid w:val="00801165"/>
    <w:rsid w:val="00802B7B"/>
    <w:rsid w:val="008035D0"/>
    <w:rsid w:val="00803D45"/>
    <w:rsid w:val="00803F59"/>
    <w:rsid w:val="0080626D"/>
    <w:rsid w:val="00806477"/>
    <w:rsid w:val="008069B9"/>
    <w:rsid w:val="00807116"/>
    <w:rsid w:val="00811DEE"/>
    <w:rsid w:val="00815D7E"/>
    <w:rsid w:val="00816776"/>
    <w:rsid w:val="00817305"/>
    <w:rsid w:val="00820D9A"/>
    <w:rsid w:val="008219BC"/>
    <w:rsid w:val="00821A92"/>
    <w:rsid w:val="00823218"/>
    <w:rsid w:val="0082326A"/>
    <w:rsid w:val="008233D2"/>
    <w:rsid w:val="008248DF"/>
    <w:rsid w:val="0082717A"/>
    <w:rsid w:val="00827FAD"/>
    <w:rsid w:val="008308CC"/>
    <w:rsid w:val="00830ED2"/>
    <w:rsid w:val="008326FB"/>
    <w:rsid w:val="008330D5"/>
    <w:rsid w:val="0083382B"/>
    <w:rsid w:val="008352CB"/>
    <w:rsid w:val="00835AEA"/>
    <w:rsid w:val="008373BC"/>
    <w:rsid w:val="00837CBE"/>
    <w:rsid w:val="008408C2"/>
    <w:rsid w:val="00840A9E"/>
    <w:rsid w:val="00840CE6"/>
    <w:rsid w:val="00842C01"/>
    <w:rsid w:val="00843CB2"/>
    <w:rsid w:val="0084508A"/>
    <w:rsid w:val="00845B13"/>
    <w:rsid w:val="00845E5B"/>
    <w:rsid w:val="00847075"/>
    <w:rsid w:val="0084713F"/>
    <w:rsid w:val="00847671"/>
    <w:rsid w:val="00852546"/>
    <w:rsid w:val="00853FDC"/>
    <w:rsid w:val="008546EA"/>
    <w:rsid w:val="00856CD6"/>
    <w:rsid w:val="00857CC7"/>
    <w:rsid w:val="008606A9"/>
    <w:rsid w:val="00864442"/>
    <w:rsid w:val="00866C45"/>
    <w:rsid w:val="0086761D"/>
    <w:rsid w:val="0086774E"/>
    <w:rsid w:val="00867E0A"/>
    <w:rsid w:val="008700B8"/>
    <w:rsid w:val="00870EF0"/>
    <w:rsid w:val="00873C90"/>
    <w:rsid w:val="0087459D"/>
    <w:rsid w:val="008750CE"/>
    <w:rsid w:val="008756A7"/>
    <w:rsid w:val="00876C98"/>
    <w:rsid w:val="00877077"/>
    <w:rsid w:val="008805C3"/>
    <w:rsid w:val="00880D4F"/>
    <w:rsid w:val="008821A2"/>
    <w:rsid w:val="00885AB3"/>
    <w:rsid w:val="00886DD8"/>
    <w:rsid w:val="00887AB1"/>
    <w:rsid w:val="00890D42"/>
    <w:rsid w:val="0089134F"/>
    <w:rsid w:val="008920BD"/>
    <w:rsid w:val="00892808"/>
    <w:rsid w:val="00892DA1"/>
    <w:rsid w:val="008930FE"/>
    <w:rsid w:val="00894483"/>
    <w:rsid w:val="00895D63"/>
    <w:rsid w:val="008A108B"/>
    <w:rsid w:val="008A1330"/>
    <w:rsid w:val="008A1EF0"/>
    <w:rsid w:val="008A23FD"/>
    <w:rsid w:val="008A3833"/>
    <w:rsid w:val="008A4EAD"/>
    <w:rsid w:val="008A6C02"/>
    <w:rsid w:val="008A7A98"/>
    <w:rsid w:val="008A7CF5"/>
    <w:rsid w:val="008B024B"/>
    <w:rsid w:val="008B07C0"/>
    <w:rsid w:val="008B13EA"/>
    <w:rsid w:val="008B1B0E"/>
    <w:rsid w:val="008B2026"/>
    <w:rsid w:val="008B3F73"/>
    <w:rsid w:val="008B7821"/>
    <w:rsid w:val="008C043E"/>
    <w:rsid w:val="008C0448"/>
    <w:rsid w:val="008C0A8C"/>
    <w:rsid w:val="008C0CD0"/>
    <w:rsid w:val="008C18B6"/>
    <w:rsid w:val="008C1E61"/>
    <w:rsid w:val="008C3827"/>
    <w:rsid w:val="008C3899"/>
    <w:rsid w:val="008C4A80"/>
    <w:rsid w:val="008C4C84"/>
    <w:rsid w:val="008C4D73"/>
    <w:rsid w:val="008C5554"/>
    <w:rsid w:val="008C5BBF"/>
    <w:rsid w:val="008C7089"/>
    <w:rsid w:val="008C75E6"/>
    <w:rsid w:val="008C7752"/>
    <w:rsid w:val="008C7B68"/>
    <w:rsid w:val="008D0A5C"/>
    <w:rsid w:val="008D0A68"/>
    <w:rsid w:val="008D0FDE"/>
    <w:rsid w:val="008D10A4"/>
    <w:rsid w:val="008D1BAD"/>
    <w:rsid w:val="008D1C38"/>
    <w:rsid w:val="008D40FC"/>
    <w:rsid w:val="008D621C"/>
    <w:rsid w:val="008D6E8B"/>
    <w:rsid w:val="008D74C2"/>
    <w:rsid w:val="008D7B2D"/>
    <w:rsid w:val="008D7B6A"/>
    <w:rsid w:val="008D7C23"/>
    <w:rsid w:val="008E171B"/>
    <w:rsid w:val="008E3B03"/>
    <w:rsid w:val="008E3BFB"/>
    <w:rsid w:val="008E3E6B"/>
    <w:rsid w:val="008E3F3A"/>
    <w:rsid w:val="008E4282"/>
    <w:rsid w:val="008E42ED"/>
    <w:rsid w:val="008F09BA"/>
    <w:rsid w:val="008F48C6"/>
    <w:rsid w:val="008F5D9C"/>
    <w:rsid w:val="008F656D"/>
    <w:rsid w:val="008F6B6F"/>
    <w:rsid w:val="008F7282"/>
    <w:rsid w:val="008F73BF"/>
    <w:rsid w:val="008F7E06"/>
    <w:rsid w:val="009013F6"/>
    <w:rsid w:val="0090189E"/>
    <w:rsid w:val="00902462"/>
    <w:rsid w:val="00903483"/>
    <w:rsid w:val="00904319"/>
    <w:rsid w:val="00904BF9"/>
    <w:rsid w:val="009054DA"/>
    <w:rsid w:val="009060D0"/>
    <w:rsid w:val="00907296"/>
    <w:rsid w:val="00907A65"/>
    <w:rsid w:val="00907DEF"/>
    <w:rsid w:val="009123C9"/>
    <w:rsid w:val="00912C95"/>
    <w:rsid w:val="0091484C"/>
    <w:rsid w:val="009148D6"/>
    <w:rsid w:val="00914D89"/>
    <w:rsid w:val="0091668A"/>
    <w:rsid w:val="009167D2"/>
    <w:rsid w:val="00917D3C"/>
    <w:rsid w:val="00921B01"/>
    <w:rsid w:val="00921F7C"/>
    <w:rsid w:val="009233B2"/>
    <w:rsid w:val="00927CBD"/>
    <w:rsid w:val="00931570"/>
    <w:rsid w:val="0093242E"/>
    <w:rsid w:val="00932528"/>
    <w:rsid w:val="00932572"/>
    <w:rsid w:val="00932CF7"/>
    <w:rsid w:val="00932EDF"/>
    <w:rsid w:val="0093314A"/>
    <w:rsid w:val="009339DE"/>
    <w:rsid w:val="009364FA"/>
    <w:rsid w:val="009378EA"/>
    <w:rsid w:val="00943304"/>
    <w:rsid w:val="00943CD5"/>
    <w:rsid w:val="00945D86"/>
    <w:rsid w:val="00946D5F"/>
    <w:rsid w:val="009476E8"/>
    <w:rsid w:val="009507C9"/>
    <w:rsid w:val="0095084C"/>
    <w:rsid w:val="00951BC1"/>
    <w:rsid w:val="00952DD2"/>
    <w:rsid w:val="00953347"/>
    <w:rsid w:val="009551E1"/>
    <w:rsid w:val="00957B3F"/>
    <w:rsid w:val="00960191"/>
    <w:rsid w:val="00960A69"/>
    <w:rsid w:val="00961291"/>
    <w:rsid w:val="00963916"/>
    <w:rsid w:val="00963EF5"/>
    <w:rsid w:val="00963F23"/>
    <w:rsid w:val="009656E1"/>
    <w:rsid w:val="0096631F"/>
    <w:rsid w:val="00967816"/>
    <w:rsid w:val="00967B55"/>
    <w:rsid w:val="00970480"/>
    <w:rsid w:val="00970F5E"/>
    <w:rsid w:val="009712D7"/>
    <w:rsid w:val="00971ADC"/>
    <w:rsid w:val="00971C8F"/>
    <w:rsid w:val="0097495A"/>
    <w:rsid w:val="00977C6F"/>
    <w:rsid w:val="009807B3"/>
    <w:rsid w:val="0098081E"/>
    <w:rsid w:val="00981FF0"/>
    <w:rsid w:val="00982C4C"/>
    <w:rsid w:val="00982C75"/>
    <w:rsid w:val="00983F90"/>
    <w:rsid w:val="009866DD"/>
    <w:rsid w:val="00990E3C"/>
    <w:rsid w:val="00991ABF"/>
    <w:rsid w:val="00992A18"/>
    <w:rsid w:val="00992A1A"/>
    <w:rsid w:val="0099334F"/>
    <w:rsid w:val="009933AF"/>
    <w:rsid w:val="00993598"/>
    <w:rsid w:val="00993D27"/>
    <w:rsid w:val="00994015"/>
    <w:rsid w:val="0099528F"/>
    <w:rsid w:val="00995C8B"/>
    <w:rsid w:val="00997429"/>
    <w:rsid w:val="009A038D"/>
    <w:rsid w:val="009A0AC2"/>
    <w:rsid w:val="009A0D08"/>
    <w:rsid w:val="009A1727"/>
    <w:rsid w:val="009A1FBE"/>
    <w:rsid w:val="009A204E"/>
    <w:rsid w:val="009A320E"/>
    <w:rsid w:val="009A56A3"/>
    <w:rsid w:val="009A661F"/>
    <w:rsid w:val="009A6CC2"/>
    <w:rsid w:val="009B03AF"/>
    <w:rsid w:val="009B0723"/>
    <w:rsid w:val="009B2C13"/>
    <w:rsid w:val="009B3766"/>
    <w:rsid w:val="009B3F01"/>
    <w:rsid w:val="009C0719"/>
    <w:rsid w:val="009C1ED7"/>
    <w:rsid w:val="009C2D41"/>
    <w:rsid w:val="009C31B4"/>
    <w:rsid w:val="009C3B55"/>
    <w:rsid w:val="009C5242"/>
    <w:rsid w:val="009D1B23"/>
    <w:rsid w:val="009D2D4E"/>
    <w:rsid w:val="009D3084"/>
    <w:rsid w:val="009D3302"/>
    <w:rsid w:val="009D5E8E"/>
    <w:rsid w:val="009D79EA"/>
    <w:rsid w:val="009D7D53"/>
    <w:rsid w:val="009E1883"/>
    <w:rsid w:val="009E1B1F"/>
    <w:rsid w:val="009E3805"/>
    <w:rsid w:val="009E5A13"/>
    <w:rsid w:val="009E5D9E"/>
    <w:rsid w:val="009E7816"/>
    <w:rsid w:val="009E7B49"/>
    <w:rsid w:val="009F05FD"/>
    <w:rsid w:val="009F1797"/>
    <w:rsid w:val="009F3240"/>
    <w:rsid w:val="009F3285"/>
    <w:rsid w:val="009F36FF"/>
    <w:rsid w:val="009F5613"/>
    <w:rsid w:val="009F72F2"/>
    <w:rsid w:val="009F76AF"/>
    <w:rsid w:val="00A00DBC"/>
    <w:rsid w:val="00A01379"/>
    <w:rsid w:val="00A0198A"/>
    <w:rsid w:val="00A0329B"/>
    <w:rsid w:val="00A03941"/>
    <w:rsid w:val="00A03F26"/>
    <w:rsid w:val="00A04C94"/>
    <w:rsid w:val="00A07315"/>
    <w:rsid w:val="00A107E6"/>
    <w:rsid w:val="00A128C5"/>
    <w:rsid w:val="00A135A5"/>
    <w:rsid w:val="00A13ECB"/>
    <w:rsid w:val="00A14072"/>
    <w:rsid w:val="00A152B3"/>
    <w:rsid w:val="00A16520"/>
    <w:rsid w:val="00A200AA"/>
    <w:rsid w:val="00A2029C"/>
    <w:rsid w:val="00A2070C"/>
    <w:rsid w:val="00A21802"/>
    <w:rsid w:val="00A23683"/>
    <w:rsid w:val="00A24858"/>
    <w:rsid w:val="00A25B40"/>
    <w:rsid w:val="00A26977"/>
    <w:rsid w:val="00A276AA"/>
    <w:rsid w:val="00A27E4F"/>
    <w:rsid w:val="00A3240F"/>
    <w:rsid w:val="00A34BFF"/>
    <w:rsid w:val="00A353D4"/>
    <w:rsid w:val="00A36C5F"/>
    <w:rsid w:val="00A412F2"/>
    <w:rsid w:val="00A415ED"/>
    <w:rsid w:val="00A434B1"/>
    <w:rsid w:val="00A46E48"/>
    <w:rsid w:val="00A47EAC"/>
    <w:rsid w:val="00A51953"/>
    <w:rsid w:val="00A51C19"/>
    <w:rsid w:val="00A5270A"/>
    <w:rsid w:val="00A52760"/>
    <w:rsid w:val="00A52F65"/>
    <w:rsid w:val="00A53152"/>
    <w:rsid w:val="00A5709C"/>
    <w:rsid w:val="00A60949"/>
    <w:rsid w:val="00A61B86"/>
    <w:rsid w:val="00A64BBF"/>
    <w:rsid w:val="00A64EE7"/>
    <w:rsid w:val="00A65875"/>
    <w:rsid w:val="00A66AE7"/>
    <w:rsid w:val="00A7243B"/>
    <w:rsid w:val="00A74623"/>
    <w:rsid w:val="00A746CF"/>
    <w:rsid w:val="00A74894"/>
    <w:rsid w:val="00A75180"/>
    <w:rsid w:val="00A75BEE"/>
    <w:rsid w:val="00A76CEB"/>
    <w:rsid w:val="00A770E5"/>
    <w:rsid w:val="00A77BEC"/>
    <w:rsid w:val="00A80087"/>
    <w:rsid w:val="00A80930"/>
    <w:rsid w:val="00A815E6"/>
    <w:rsid w:val="00A824BB"/>
    <w:rsid w:val="00A825A9"/>
    <w:rsid w:val="00A8489B"/>
    <w:rsid w:val="00A84F1C"/>
    <w:rsid w:val="00A87045"/>
    <w:rsid w:val="00A900F2"/>
    <w:rsid w:val="00A91478"/>
    <w:rsid w:val="00A96404"/>
    <w:rsid w:val="00A97870"/>
    <w:rsid w:val="00A97EC1"/>
    <w:rsid w:val="00AA0741"/>
    <w:rsid w:val="00AA1DB8"/>
    <w:rsid w:val="00AA3D4D"/>
    <w:rsid w:val="00AA63F2"/>
    <w:rsid w:val="00AA6604"/>
    <w:rsid w:val="00AA6FE3"/>
    <w:rsid w:val="00AA6FE6"/>
    <w:rsid w:val="00AB1698"/>
    <w:rsid w:val="00AB1DC3"/>
    <w:rsid w:val="00AB243B"/>
    <w:rsid w:val="00AB51C6"/>
    <w:rsid w:val="00AB5ECB"/>
    <w:rsid w:val="00AB79DD"/>
    <w:rsid w:val="00AB7E72"/>
    <w:rsid w:val="00AC1240"/>
    <w:rsid w:val="00AC38D6"/>
    <w:rsid w:val="00AC4367"/>
    <w:rsid w:val="00AC4D15"/>
    <w:rsid w:val="00AC53C6"/>
    <w:rsid w:val="00AC5948"/>
    <w:rsid w:val="00AC6226"/>
    <w:rsid w:val="00AD00BF"/>
    <w:rsid w:val="00AD03CC"/>
    <w:rsid w:val="00AD1C0A"/>
    <w:rsid w:val="00AD249F"/>
    <w:rsid w:val="00AD27F4"/>
    <w:rsid w:val="00AD461C"/>
    <w:rsid w:val="00AD56FC"/>
    <w:rsid w:val="00AD58C7"/>
    <w:rsid w:val="00AD5F24"/>
    <w:rsid w:val="00AD68C7"/>
    <w:rsid w:val="00AD7607"/>
    <w:rsid w:val="00AE04E3"/>
    <w:rsid w:val="00AE14C8"/>
    <w:rsid w:val="00AE1BA6"/>
    <w:rsid w:val="00AE203D"/>
    <w:rsid w:val="00AE2765"/>
    <w:rsid w:val="00AE55BC"/>
    <w:rsid w:val="00AF2775"/>
    <w:rsid w:val="00AF3EA8"/>
    <w:rsid w:val="00AF52EB"/>
    <w:rsid w:val="00B0069F"/>
    <w:rsid w:val="00B00A48"/>
    <w:rsid w:val="00B01FB6"/>
    <w:rsid w:val="00B02684"/>
    <w:rsid w:val="00B04B77"/>
    <w:rsid w:val="00B07247"/>
    <w:rsid w:val="00B11ABA"/>
    <w:rsid w:val="00B11FE5"/>
    <w:rsid w:val="00B123D5"/>
    <w:rsid w:val="00B14EDD"/>
    <w:rsid w:val="00B16553"/>
    <w:rsid w:val="00B17807"/>
    <w:rsid w:val="00B213DD"/>
    <w:rsid w:val="00B226B1"/>
    <w:rsid w:val="00B2400D"/>
    <w:rsid w:val="00B25219"/>
    <w:rsid w:val="00B26495"/>
    <w:rsid w:val="00B311A1"/>
    <w:rsid w:val="00B323FF"/>
    <w:rsid w:val="00B33C17"/>
    <w:rsid w:val="00B3522D"/>
    <w:rsid w:val="00B36701"/>
    <w:rsid w:val="00B4013A"/>
    <w:rsid w:val="00B42206"/>
    <w:rsid w:val="00B431BE"/>
    <w:rsid w:val="00B45930"/>
    <w:rsid w:val="00B50260"/>
    <w:rsid w:val="00B51288"/>
    <w:rsid w:val="00B52545"/>
    <w:rsid w:val="00B53026"/>
    <w:rsid w:val="00B551A1"/>
    <w:rsid w:val="00B55CDB"/>
    <w:rsid w:val="00B566EA"/>
    <w:rsid w:val="00B5734C"/>
    <w:rsid w:val="00B575B3"/>
    <w:rsid w:val="00B602F4"/>
    <w:rsid w:val="00B606E3"/>
    <w:rsid w:val="00B613C2"/>
    <w:rsid w:val="00B63D43"/>
    <w:rsid w:val="00B64F0A"/>
    <w:rsid w:val="00B665B1"/>
    <w:rsid w:val="00B67F2C"/>
    <w:rsid w:val="00B70097"/>
    <w:rsid w:val="00B70773"/>
    <w:rsid w:val="00B708FA"/>
    <w:rsid w:val="00B70BF8"/>
    <w:rsid w:val="00B73276"/>
    <w:rsid w:val="00B75ACD"/>
    <w:rsid w:val="00B767BB"/>
    <w:rsid w:val="00B772AC"/>
    <w:rsid w:val="00B77AA8"/>
    <w:rsid w:val="00B80450"/>
    <w:rsid w:val="00B8171B"/>
    <w:rsid w:val="00B83895"/>
    <w:rsid w:val="00B8391B"/>
    <w:rsid w:val="00B84351"/>
    <w:rsid w:val="00B84A3E"/>
    <w:rsid w:val="00B850E4"/>
    <w:rsid w:val="00B85FE8"/>
    <w:rsid w:val="00B86225"/>
    <w:rsid w:val="00B867EC"/>
    <w:rsid w:val="00B87655"/>
    <w:rsid w:val="00B90BDB"/>
    <w:rsid w:val="00B92BD8"/>
    <w:rsid w:val="00B95E8D"/>
    <w:rsid w:val="00B967E9"/>
    <w:rsid w:val="00BA135D"/>
    <w:rsid w:val="00BA278B"/>
    <w:rsid w:val="00BA341F"/>
    <w:rsid w:val="00BA371E"/>
    <w:rsid w:val="00BA43BD"/>
    <w:rsid w:val="00BA6C87"/>
    <w:rsid w:val="00BA6E79"/>
    <w:rsid w:val="00BB0857"/>
    <w:rsid w:val="00BB23C8"/>
    <w:rsid w:val="00BB2DFB"/>
    <w:rsid w:val="00BB31FF"/>
    <w:rsid w:val="00BB6EFC"/>
    <w:rsid w:val="00BC1B8F"/>
    <w:rsid w:val="00BC2993"/>
    <w:rsid w:val="00BC2CB9"/>
    <w:rsid w:val="00BC524E"/>
    <w:rsid w:val="00BC5EC5"/>
    <w:rsid w:val="00BC67C6"/>
    <w:rsid w:val="00BC6973"/>
    <w:rsid w:val="00BC7C37"/>
    <w:rsid w:val="00BD0DBD"/>
    <w:rsid w:val="00BD148F"/>
    <w:rsid w:val="00BD3B29"/>
    <w:rsid w:val="00BD3DA4"/>
    <w:rsid w:val="00BD73A2"/>
    <w:rsid w:val="00BE0C1B"/>
    <w:rsid w:val="00BE1B1E"/>
    <w:rsid w:val="00BE1F45"/>
    <w:rsid w:val="00BE249C"/>
    <w:rsid w:val="00BE383F"/>
    <w:rsid w:val="00BE6214"/>
    <w:rsid w:val="00BF1157"/>
    <w:rsid w:val="00BF127C"/>
    <w:rsid w:val="00BF1BF1"/>
    <w:rsid w:val="00BF1D13"/>
    <w:rsid w:val="00BF2762"/>
    <w:rsid w:val="00BF2914"/>
    <w:rsid w:val="00BF4394"/>
    <w:rsid w:val="00BF4472"/>
    <w:rsid w:val="00BF4A94"/>
    <w:rsid w:val="00BF4E3D"/>
    <w:rsid w:val="00BF54CD"/>
    <w:rsid w:val="00BF5BA7"/>
    <w:rsid w:val="00BF5C79"/>
    <w:rsid w:val="00BF75E2"/>
    <w:rsid w:val="00C01A3D"/>
    <w:rsid w:val="00C02AFA"/>
    <w:rsid w:val="00C03B1F"/>
    <w:rsid w:val="00C03DD0"/>
    <w:rsid w:val="00C04922"/>
    <w:rsid w:val="00C0597D"/>
    <w:rsid w:val="00C1027E"/>
    <w:rsid w:val="00C10785"/>
    <w:rsid w:val="00C10A75"/>
    <w:rsid w:val="00C119A0"/>
    <w:rsid w:val="00C124E8"/>
    <w:rsid w:val="00C1286A"/>
    <w:rsid w:val="00C12D40"/>
    <w:rsid w:val="00C13588"/>
    <w:rsid w:val="00C13C08"/>
    <w:rsid w:val="00C1631F"/>
    <w:rsid w:val="00C16B98"/>
    <w:rsid w:val="00C16CA5"/>
    <w:rsid w:val="00C172E8"/>
    <w:rsid w:val="00C17BB3"/>
    <w:rsid w:val="00C201CF"/>
    <w:rsid w:val="00C2027A"/>
    <w:rsid w:val="00C208BC"/>
    <w:rsid w:val="00C21468"/>
    <w:rsid w:val="00C214D0"/>
    <w:rsid w:val="00C221E9"/>
    <w:rsid w:val="00C227D0"/>
    <w:rsid w:val="00C23432"/>
    <w:rsid w:val="00C24295"/>
    <w:rsid w:val="00C25A90"/>
    <w:rsid w:val="00C25C08"/>
    <w:rsid w:val="00C26070"/>
    <w:rsid w:val="00C26E01"/>
    <w:rsid w:val="00C30088"/>
    <w:rsid w:val="00C3206A"/>
    <w:rsid w:val="00C32C29"/>
    <w:rsid w:val="00C33051"/>
    <w:rsid w:val="00C34596"/>
    <w:rsid w:val="00C409B2"/>
    <w:rsid w:val="00C41777"/>
    <w:rsid w:val="00C41F6C"/>
    <w:rsid w:val="00C44303"/>
    <w:rsid w:val="00C4441D"/>
    <w:rsid w:val="00C4500A"/>
    <w:rsid w:val="00C50FE0"/>
    <w:rsid w:val="00C52DEF"/>
    <w:rsid w:val="00C52FA1"/>
    <w:rsid w:val="00C53A33"/>
    <w:rsid w:val="00C549D6"/>
    <w:rsid w:val="00C54E3D"/>
    <w:rsid w:val="00C56E58"/>
    <w:rsid w:val="00C633AC"/>
    <w:rsid w:val="00C638F6"/>
    <w:rsid w:val="00C63DDB"/>
    <w:rsid w:val="00C65855"/>
    <w:rsid w:val="00C658D3"/>
    <w:rsid w:val="00C65905"/>
    <w:rsid w:val="00C66A64"/>
    <w:rsid w:val="00C671D9"/>
    <w:rsid w:val="00C71BDC"/>
    <w:rsid w:val="00C71BE5"/>
    <w:rsid w:val="00C736A8"/>
    <w:rsid w:val="00C75C3E"/>
    <w:rsid w:val="00C75DD4"/>
    <w:rsid w:val="00C76089"/>
    <w:rsid w:val="00C77C44"/>
    <w:rsid w:val="00C80384"/>
    <w:rsid w:val="00C807DC"/>
    <w:rsid w:val="00C80A35"/>
    <w:rsid w:val="00C8326A"/>
    <w:rsid w:val="00C84088"/>
    <w:rsid w:val="00C84805"/>
    <w:rsid w:val="00C855C5"/>
    <w:rsid w:val="00C85D97"/>
    <w:rsid w:val="00C864A1"/>
    <w:rsid w:val="00C873C9"/>
    <w:rsid w:val="00C90FF4"/>
    <w:rsid w:val="00C91025"/>
    <w:rsid w:val="00C91342"/>
    <w:rsid w:val="00C938A3"/>
    <w:rsid w:val="00C93AA9"/>
    <w:rsid w:val="00C94978"/>
    <w:rsid w:val="00C94C73"/>
    <w:rsid w:val="00C95674"/>
    <w:rsid w:val="00C95FD9"/>
    <w:rsid w:val="00C97343"/>
    <w:rsid w:val="00C97543"/>
    <w:rsid w:val="00CA1212"/>
    <w:rsid w:val="00CA3475"/>
    <w:rsid w:val="00CA485A"/>
    <w:rsid w:val="00CA4A6F"/>
    <w:rsid w:val="00CA4C73"/>
    <w:rsid w:val="00CA4CA2"/>
    <w:rsid w:val="00CA5912"/>
    <w:rsid w:val="00CA6713"/>
    <w:rsid w:val="00CA6BCD"/>
    <w:rsid w:val="00CA6DF8"/>
    <w:rsid w:val="00CB0033"/>
    <w:rsid w:val="00CB108E"/>
    <w:rsid w:val="00CB1DE0"/>
    <w:rsid w:val="00CB2292"/>
    <w:rsid w:val="00CB29B5"/>
    <w:rsid w:val="00CB3144"/>
    <w:rsid w:val="00CB42F5"/>
    <w:rsid w:val="00CB4866"/>
    <w:rsid w:val="00CB5286"/>
    <w:rsid w:val="00CB58C8"/>
    <w:rsid w:val="00CB5B58"/>
    <w:rsid w:val="00CB6266"/>
    <w:rsid w:val="00CB6C4F"/>
    <w:rsid w:val="00CC21F7"/>
    <w:rsid w:val="00CC281C"/>
    <w:rsid w:val="00CC2F37"/>
    <w:rsid w:val="00CC4677"/>
    <w:rsid w:val="00CC55F3"/>
    <w:rsid w:val="00CC61E8"/>
    <w:rsid w:val="00CC79C9"/>
    <w:rsid w:val="00CD05F8"/>
    <w:rsid w:val="00CD1388"/>
    <w:rsid w:val="00CD4BDD"/>
    <w:rsid w:val="00CD4F34"/>
    <w:rsid w:val="00CD688B"/>
    <w:rsid w:val="00CE039F"/>
    <w:rsid w:val="00CE0DFB"/>
    <w:rsid w:val="00CE1023"/>
    <w:rsid w:val="00CE351C"/>
    <w:rsid w:val="00CE442A"/>
    <w:rsid w:val="00CE4982"/>
    <w:rsid w:val="00CE776B"/>
    <w:rsid w:val="00CE7C4C"/>
    <w:rsid w:val="00CF3027"/>
    <w:rsid w:val="00CF38E3"/>
    <w:rsid w:val="00CF50F9"/>
    <w:rsid w:val="00CF6460"/>
    <w:rsid w:val="00D026D7"/>
    <w:rsid w:val="00D04B1D"/>
    <w:rsid w:val="00D04CA7"/>
    <w:rsid w:val="00D05499"/>
    <w:rsid w:val="00D0557D"/>
    <w:rsid w:val="00D0654E"/>
    <w:rsid w:val="00D069A8"/>
    <w:rsid w:val="00D078E1"/>
    <w:rsid w:val="00D10066"/>
    <w:rsid w:val="00D11C33"/>
    <w:rsid w:val="00D12652"/>
    <w:rsid w:val="00D14A62"/>
    <w:rsid w:val="00D16367"/>
    <w:rsid w:val="00D16DFA"/>
    <w:rsid w:val="00D17F89"/>
    <w:rsid w:val="00D214ED"/>
    <w:rsid w:val="00D2152A"/>
    <w:rsid w:val="00D216ED"/>
    <w:rsid w:val="00D22C1D"/>
    <w:rsid w:val="00D22C3F"/>
    <w:rsid w:val="00D247E9"/>
    <w:rsid w:val="00D248E5"/>
    <w:rsid w:val="00D24EF8"/>
    <w:rsid w:val="00D26195"/>
    <w:rsid w:val="00D27576"/>
    <w:rsid w:val="00D300CE"/>
    <w:rsid w:val="00D31275"/>
    <w:rsid w:val="00D324E2"/>
    <w:rsid w:val="00D32629"/>
    <w:rsid w:val="00D364A2"/>
    <w:rsid w:val="00D36927"/>
    <w:rsid w:val="00D40904"/>
    <w:rsid w:val="00D41243"/>
    <w:rsid w:val="00D41DF2"/>
    <w:rsid w:val="00D422D1"/>
    <w:rsid w:val="00D45185"/>
    <w:rsid w:val="00D4575F"/>
    <w:rsid w:val="00D5016D"/>
    <w:rsid w:val="00D50F64"/>
    <w:rsid w:val="00D528B4"/>
    <w:rsid w:val="00D52C1C"/>
    <w:rsid w:val="00D5300A"/>
    <w:rsid w:val="00D54757"/>
    <w:rsid w:val="00D5520C"/>
    <w:rsid w:val="00D5530B"/>
    <w:rsid w:val="00D56CD7"/>
    <w:rsid w:val="00D56D32"/>
    <w:rsid w:val="00D57005"/>
    <w:rsid w:val="00D57416"/>
    <w:rsid w:val="00D575C5"/>
    <w:rsid w:val="00D60EB5"/>
    <w:rsid w:val="00D616C9"/>
    <w:rsid w:val="00D63866"/>
    <w:rsid w:val="00D65884"/>
    <w:rsid w:val="00D65B4A"/>
    <w:rsid w:val="00D65C38"/>
    <w:rsid w:val="00D66045"/>
    <w:rsid w:val="00D66A86"/>
    <w:rsid w:val="00D70F2C"/>
    <w:rsid w:val="00D73721"/>
    <w:rsid w:val="00D7457A"/>
    <w:rsid w:val="00D74E9A"/>
    <w:rsid w:val="00D75DEB"/>
    <w:rsid w:val="00D76972"/>
    <w:rsid w:val="00D824DD"/>
    <w:rsid w:val="00D82A72"/>
    <w:rsid w:val="00D82B3C"/>
    <w:rsid w:val="00D832A3"/>
    <w:rsid w:val="00D8432F"/>
    <w:rsid w:val="00D84E3D"/>
    <w:rsid w:val="00D863A3"/>
    <w:rsid w:val="00D864D8"/>
    <w:rsid w:val="00D87043"/>
    <w:rsid w:val="00D9049E"/>
    <w:rsid w:val="00D905B3"/>
    <w:rsid w:val="00D905D7"/>
    <w:rsid w:val="00D92C0C"/>
    <w:rsid w:val="00D94058"/>
    <w:rsid w:val="00D9460A"/>
    <w:rsid w:val="00D95248"/>
    <w:rsid w:val="00D95FFD"/>
    <w:rsid w:val="00DA1E06"/>
    <w:rsid w:val="00DA21D1"/>
    <w:rsid w:val="00DA3BFB"/>
    <w:rsid w:val="00DA66A2"/>
    <w:rsid w:val="00DA6E11"/>
    <w:rsid w:val="00DA7177"/>
    <w:rsid w:val="00DA71F7"/>
    <w:rsid w:val="00DA7B37"/>
    <w:rsid w:val="00DB0E65"/>
    <w:rsid w:val="00DB2044"/>
    <w:rsid w:val="00DB285F"/>
    <w:rsid w:val="00DB3899"/>
    <w:rsid w:val="00DB68CF"/>
    <w:rsid w:val="00DC140C"/>
    <w:rsid w:val="00DC1503"/>
    <w:rsid w:val="00DC201C"/>
    <w:rsid w:val="00DC2B91"/>
    <w:rsid w:val="00DC47A1"/>
    <w:rsid w:val="00DC5965"/>
    <w:rsid w:val="00DC7D06"/>
    <w:rsid w:val="00DD0D57"/>
    <w:rsid w:val="00DD205A"/>
    <w:rsid w:val="00DD44C7"/>
    <w:rsid w:val="00DE0024"/>
    <w:rsid w:val="00DE0199"/>
    <w:rsid w:val="00DE2707"/>
    <w:rsid w:val="00DF0B26"/>
    <w:rsid w:val="00DF1CFB"/>
    <w:rsid w:val="00DF2AB1"/>
    <w:rsid w:val="00DF2BBF"/>
    <w:rsid w:val="00DF3837"/>
    <w:rsid w:val="00DF3C4B"/>
    <w:rsid w:val="00DF6F30"/>
    <w:rsid w:val="00E01989"/>
    <w:rsid w:val="00E02A1D"/>
    <w:rsid w:val="00E04FB3"/>
    <w:rsid w:val="00E061A2"/>
    <w:rsid w:val="00E066E1"/>
    <w:rsid w:val="00E076EC"/>
    <w:rsid w:val="00E11C51"/>
    <w:rsid w:val="00E11EB1"/>
    <w:rsid w:val="00E12F2F"/>
    <w:rsid w:val="00E12FBE"/>
    <w:rsid w:val="00E1418F"/>
    <w:rsid w:val="00E14390"/>
    <w:rsid w:val="00E1508D"/>
    <w:rsid w:val="00E16731"/>
    <w:rsid w:val="00E16A5B"/>
    <w:rsid w:val="00E1734E"/>
    <w:rsid w:val="00E177E0"/>
    <w:rsid w:val="00E17EC3"/>
    <w:rsid w:val="00E21F40"/>
    <w:rsid w:val="00E22323"/>
    <w:rsid w:val="00E22FD6"/>
    <w:rsid w:val="00E234BE"/>
    <w:rsid w:val="00E26FEA"/>
    <w:rsid w:val="00E278F1"/>
    <w:rsid w:val="00E30478"/>
    <w:rsid w:val="00E313D9"/>
    <w:rsid w:val="00E32868"/>
    <w:rsid w:val="00E339F8"/>
    <w:rsid w:val="00E3502B"/>
    <w:rsid w:val="00E368F3"/>
    <w:rsid w:val="00E371DF"/>
    <w:rsid w:val="00E407B8"/>
    <w:rsid w:val="00E41B5A"/>
    <w:rsid w:val="00E427FD"/>
    <w:rsid w:val="00E43A01"/>
    <w:rsid w:val="00E43EE3"/>
    <w:rsid w:val="00E45E60"/>
    <w:rsid w:val="00E465DA"/>
    <w:rsid w:val="00E477A3"/>
    <w:rsid w:val="00E47C9B"/>
    <w:rsid w:val="00E51323"/>
    <w:rsid w:val="00E51B9D"/>
    <w:rsid w:val="00E5254A"/>
    <w:rsid w:val="00E56026"/>
    <w:rsid w:val="00E563A4"/>
    <w:rsid w:val="00E56F23"/>
    <w:rsid w:val="00E60395"/>
    <w:rsid w:val="00E610A0"/>
    <w:rsid w:val="00E6190D"/>
    <w:rsid w:val="00E6197E"/>
    <w:rsid w:val="00E62279"/>
    <w:rsid w:val="00E62B65"/>
    <w:rsid w:val="00E62CCF"/>
    <w:rsid w:val="00E6316E"/>
    <w:rsid w:val="00E64A62"/>
    <w:rsid w:val="00E66806"/>
    <w:rsid w:val="00E671D1"/>
    <w:rsid w:val="00E6799F"/>
    <w:rsid w:val="00E70910"/>
    <w:rsid w:val="00E70C4F"/>
    <w:rsid w:val="00E71093"/>
    <w:rsid w:val="00E71347"/>
    <w:rsid w:val="00E740C1"/>
    <w:rsid w:val="00E74DBD"/>
    <w:rsid w:val="00E75BE5"/>
    <w:rsid w:val="00E75CC8"/>
    <w:rsid w:val="00E762F7"/>
    <w:rsid w:val="00E763A0"/>
    <w:rsid w:val="00E763FB"/>
    <w:rsid w:val="00E76E82"/>
    <w:rsid w:val="00E77C41"/>
    <w:rsid w:val="00E801C1"/>
    <w:rsid w:val="00E807B9"/>
    <w:rsid w:val="00E8160B"/>
    <w:rsid w:val="00E8214A"/>
    <w:rsid w:val="00E8330F"/>
    <w:rsid w:val="00E83EC2"/>
    <w:rsid w:val="00E84549"/>
    <w:rsid w:val="00E85C53"/>
    <w:rsid w:val="00E86B5E"/>
    <w:rsid w:val="00E87C2C"/>
    <w:rsid w:val="00E90B01"/>
    <w:rsid w:val="00E90FA4"/>
    <w:rsid w:val="00E92A90"/>
    <w:rsid w:val="00E95B91"/>
    <w:rsid w:val="00EA0461"/>
    <w:rsid w:val="00EA0522"/>
    <w:rsid w:val="00EA08DF"/>
    <w:rsid w:val="00EA1F1A"/>
    <w:rsid w:val="00EA20BC"/>
    <w:rsid w:val="00EA38F6"/>
    <w:rsid w:val="00EA52B1"/>
    <w:rsid w:val="00EA56A3"/>
    <w:rsid w:val="00EA58AA"/>
    <w:rsid w:val="00EA6C97"/>
    <w:rsid w:val="00EA7037"/>
    <w:rsid w:val="00EA7B65"/>
    <w:rsid w:val="00EA7B9E"/>
    <w:rsid w:val="00EB222D"/>
    <w:rsid w:val="00EB26DA"/>
    <w:rsid w:val="00EB2CD8"/>
    <w:rsid w:val="00EB3087"/>
    <w:rsid w:val="00EB556B"/>
    <w:rsid w:val="00EB59D3"/>
    <w:rsid w:val="00EB6ABD"/>
    <w:rsid w:val="00EC2FB6"/>
    <w:rsid w:val="00EC3DD2"/>
    <w:rsid w:val="00EC435C"/>
    <w:rsid w:val="00EC798A"/>
    <w:rsid w:val="00EC79F7"/>
    <w:rsid w:val="00ED04E9"/>
    <w:rsid w:val="00ED0E0F"/>
    <w:rsid w:val="00ED397C"/>
    <w:rsid w:val="00ED55A1"/>
    <w:rsid w:val="00ED5936"/>
    <w:rsid w:val="00ED5E4B"/>
    <w:rsid w:val="00ED7264"/>
    <w:rsid w:val="00EE0282"/>
    <w:rsid w:val="00EE0EE7"/>
    <w:rsid w:val="00EE12D9"/>
    <w:rsid w:val="00EE2E21"/>
    <w:rsid w:val="00EE3F4D"/>
    <w:rsid w:val="00EE691C"/>
    <w:rsid w:val="00EE7DB5"/>
    <w:rsid w:val="00EF060F"/>
    <w:rsid w:val="00EF16B0"/>
    <w:rsid w:val="00EF1A23"/>
    <w:rsid w:val="00EF205D"/>
    <w:rsid w:val="00EF5C6F"/>
    <w:rsid w:val="00EF65CC"/>
    <w:rsid w:val="00EF785C"/>
    <w:rsid w:val="00EF7BCE"/>
    <w:rsid w:val="00F006AA"/>
    <w:rsid w:val="00F017C8"/>
    <w:rsid w:val="00F02053"/>
    <w:rsid w:val="00F03140"/>
    <w:rsid w:val="00F052A0"/>
    <w:rsid w:val="00F05D57"/>
    <w:rsid w:val="00F07C0F"/>
    <w:rsid w:val="00F10441"/>
    <w:rsid w:val="00F11B19"/>
    <w:rsid w:val="00F11C08"/>
    <w:rsid w:val="00F132CE"/>
    <w:rsid w:val="00F14D5E"/>
    <w:rsid w:val="00F14EDD"/>
    <w:rsid w:val="00F162DA"/>
    <w:rsid w:val="00F20426"/>
    <w:rsid w:val="00F221FF"/>
    <w:rsid w:val="00F2309D"/>
    <w:rsid w:val="00F238FF"/>
    <w:rsid w:val="00F24121"/>
    <w:rsid w:val="00F2445E"/>
    <w:rsid w:val="00F24F27"/>
    <w:rsid w:val="00F25418"/>
    <w:rsid w:val="00F25508"/>
    <w:rsid w:val="00F25E21"/>
    <w:rsid w:val="00F263CC"/>
    <w:rsid w:val="00F27FDE"/>
    <w:rsid w:val="00F322FE"/>
    <w:rsid w:val="00F327E9"/>
    <w:rsid w:val="00F337B4"/>
    <w:rsid w:val="00F355D1"/>
    <w:rsid w:val="00F35923"/>
    <w:rsid w:val="00F35DBA"/>
    <w:rsid w:val="00F36009"/>
    <w:rsid w:val="00F3737B"/>
    <w:rsid w:val="00F4018D"/>
    <w:rsid w:val="00F416CD"/>
    <w:rsid w:val="00F419C7"/>
    <w:rsid w:val="00F42CE0"/>
    <w:rsid w:val="00F44FF0"/>
    <w:rsid w:val="00F45BF1"/>
    <w:rsid w:val="00F46121"/>
    <w:rsid w:val="00F47F89"/>
    <w:rsid w:val="00F50EA5"/>
    <w:rsid w:val="00F52794"/>
    <w:rsid w:val="00F53096"/>
    <w:rsid w:val="00F53BCE"/>
    <w:rsid w:val="00F55093"/>
    <w:rsid w:val="00F55772"/>
    <w:rsid w:val="00F55D0F"/>
    <w:rsid w:val="00F560BC"/>
    <w:rsid w:val="00F6193C"/>
    <w:rsid w:val="00F65500"/>
    <w:rsid w:val="00F664DD"/>
    <w:rsid w:val="00F720F2"/>
    <w:rsid w:val="00F73737"/>
    <w:rsid w:val="00F73DD8"/>
    <w:rsid w:val="00F7457F"/>
    <w:rsid w:val="00F74A88"/>
    <w:rsid w:val="00F75CE0"/>
    <w:rsid w:val="00F764F9"/>
    <w:rsid w:val="00F76A15"/>
    <w:rsid w:val="00F76BB4"/>
    <w:rsid w:val="00F8129C"/>
    <w:rsid w:val="00F82836"/>
    <w:rsid w:val="00F84CEC"/>
    <w:rsid w:val="00F86304"/>
    <w:rsid w:val="00F864F8"/>
    <w:rsid w:val="00F870E8"/>
    <w:rsid w:val="00F87204"/>
    <w:rsid w:val="00F877A3"/>
    <w:rsid w:val="00F90352"/>
    <w:rsid w:val="00F90A67"/>
    <w:rsid w:val="00F90DBF"/>
    <w:rsid w:val="00F91DD0"/>
    <w:rsid w:val="00F91FC8"/>
    <w:rsid w:val="00F9216F"/>
    <w:rsid w:val="00F922EF"/>
    <w:rsid w:val="00F92371"/>
    <w:rsid w:val="00F94B0B"/>
    <w:rsid w:val="00F97D92"/>
    <w:rsid w:val="00FA0BDC"/>
    <w:rsid w:val="00FA0C0E"/>
    <w:rsid w:val="00FA0ED0"/>
    <w:rsid w:val="00FA1CA7"/>
    <w:rsid w:val="00FA34A2"/>
    <w:rsid w:val="00FA3A74"/>
    <w:rsid w:val="00FA3C51"/>
    <w:rsid w:val="00FA40C9"/>
    <w:rsid w:val="00FA4603"/>
    <w:rsid w:val="00FA46F1"/>
    <w:rsid w:val="00FA6825"/>
    <w:rsid w:val="00FA73C4"/>
    <w:rsid w:val="00FB028A"/>
    <w:rsid w:val="00FB0C43"/>
    <w:rsid w:val="00FB2599"/>
    <w:rsid w:val="00FB6A22"/>
    <w:rsid w:val="00FB7B17"/>
    <w:rsid w:val="00FC014D"/>
    <w:rsid w:val="00FC1E12"/>
    <w:rsid w:val="00FC4063"/>
    <w:rsid w:val="00FC5407"/>
    <w:rsid w:val="00FC56A9"/>
    <w:rsid w:val="00FC5964"/>
    <w:rsid w:val="00FC5EAA"/>
    <w:rsid w:val="00FD0EEA"/>
    <w:rsid w:val="00FD3D01"/>
    <w:rsid w:val="00FD5E08"/>
    <w:rsid w:val="00FD677D"/>
    <w:rsid w:val="00FD7CF5"/>
    <w:rsid w:val="00FE04E2"/>
    <w:rsid w:val="00FE06F7"/>
    <w:rsid w:val="00FE1FCD"/>
    <w:rsid w:val="00FE29FA"/>
    <w:rsid w:val="00FE2AB7"/>
    <w:rsid w:val="00FE4AC9"/>
    <w:rsid w:val="00FF0BCF"/>
    <w:rsid w:val="00FF0F2D"/>
    <w:rsid w:val="00FF10C1"/>
    <w:rsid w:val="00FF1688"/>
    <w:rsid w:val="00FF1B2F"/>
    <w:rsid w:val="00FF1CEB"/>
    <w:rsid w:val="00FF312E"/>
    <w:rsid w:val="00FF3FB1"/>
    <w:rsid w:val="00FF4E9B"/>
    <w:rsid w:val="00FF5407"/>
    <w:rsid w:val="00FF606A"/>
    <w:rsid w:val="00FF75FE"/>
    <w:rsid w:val="0C7F016F"/>
    <w:rsid w:val="22C1740F"/>
    <w:rsid w:val="320A4657"/>
    <w:rsid w:val="51195A14"/>
    <w:rsid w:val="58987A6F"/>
    <w:rsid w:val="60810D12"/>
    <w:rsid w:val="6DA260C4"/>
    <w:rsid w:val="7A102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114C556A"/>
  <w15:chartTrackingRefBased/>
  <w15:docId w15:val="{D3A56FF1-C8E2-4C75-9A07-F49FDE9C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semiHidden="1" w:unhideWhenUsed="1" w:qFormat="1"/>
    <w:lsdException w:name="Title" w:uiPriority="10" w:qFormat="1"/>
    <w:lsdException w:name="Subtitle" w:uiPriority="11"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F24F27"/>
    <w:pPr>
      <w:spacing w:line="312" w:lineRule="auto"/>
      <w:ind w:firstLineChars="200" w:firstLine="200"/>
      <w:jc w:val="both"/>
    </w:pPr>
    <w:rPr>
      <w:sz w:val="18"/>
      <w:szCs w:val="24"/>
    </w:rPr>
  </w:style>
  <w:style w:type="paragraph" w:styleId="1">
    <w:name w:val="heading 1"/>
    <w:basedOn w:val="a3"/>
    <w:next w:val="a3"/>
    <w:link w:val="10"/>
    <w:uiPriority w:val="9"/>
    <w:qFormat/>
    <w:pPr>
      <w:numPr>
        <w:numId w:val="1"/>
      </w:numPr>
      <w:outlineLvl w:val="0"/>
    </w:pPr>
  </w:style>
  <w:style w:type="paragraph" w:styleId="20">
    <w:name w:val="heading 2"/>
    <w:basedOn w:val="a3"/>
    <w:next w:val="a3"/>
    <w:link w:val="21"/>
    <w:uiPriority w:val="9"/>
    <w:qFormat/>
    <w:pPr>
      <w:keepNext/>
      <w:spacing w:before="240" w:after="60"/>
      <w:ind w:firstLine="0"/>
      <w:outlineLvl w:val="1"/>
    </w:pPr>
    <w:rPr>
      <w:rFonts w:ascii="Cambria" w:hAnsi="Cambria"/>
      <w:b/>
      <w:bCs/>
      <w:i/>
      <w:iCs/>
      <w:sz w:val="28"/>
      <w:szCs w:val="28"/>
    </w:rPr>
  </w:style>
  <w:style w:type="paragraph" w:styleId="30">
    <w:name w:val="heading 3"/>
    <w:basedOn w:val="a3"/>
    <w:next w:val="a3"/>
    <w:link w:val="31"/>
    <w:uiPriority w:val="9"/>
    <w:qFormat/>
    <w:pPr>
      <w:keepNext/>
      <w:spacing w:before="240" w:after="60"/>
      <w:ind w:firstLine="0"/>
      <w:outlineLvl w:val="2"/>
    </w:pPr>
    <w:rPr>
      <w:rFonts w:ascii="Cambria" w:hAnsi="Cambria"/>
      <w:b/>
      <w:bCs/>
      <w:sz w:val="26"/>
      <w:szCs w:val="26"/>
    </w:rPr>
  </w:style>
  <w:style w:type="paragraph" w:styleId="40">
    <w:name w:val="heading 4"/>
    <w:basedOn w:val="a3"/>
    <w:next w:val="a3"/>
    <w:link w:val="41"/>
    <w:uiPriority w:val="9"/>
    <w:qFormat/>
    <w:pPr>
      <w:keepNext/>
      <w:spacing w:before="240" w:after="60"/>
      <w:ind w:firstLine="0"/>
      <w:outlineLvl w:val="3"/>
    </w:pPr>
    <w:rPr>
      <w:rFonts w:ascii="Calibri" w:hAnsi="Calibri"/>
      <w:b/>
      <w:bCs/>
      <w:sz w:val="28"/>
      <w:szCs w:val="28"/>
    </w:rPr>
  </w:style>
  <w:style w:type="paragraph" w:styleId="50">
    <w:name w:val="heading 5"/>
    <w:basedOn w:val="a3"/>
    <w:next w:val="a3"/>
    <w:link w:val="51"/>
    <w:uiPriority w:val="9"/>
    <w:qFormat/>
    <w:pPr>
      <w:spacing w:before="240" w:after="60"/>
      <w:outlineLvl w:val="4"/>
    </w:pPr>
    <w:rPr>
      <w:rFonts w:ascii="Calibri" w:hAnsi="Calibri"/>
      <w:b/>
      <w:bCs/>
      <w:i/>
      <w:iCs/>
      <w:sz w:val="26"/>
      <w:szCs w:val="26"/>
    </w:rPr>
  </w:style>
  <w:style w:type="paragraph" w:styleId="60">
    <w:name w:val="heading 6"/>
    <w:basedOn w:val="a3"/>
    <w:next w:val="a3"/>
    <w:link w:val="61"/>
    <w:uiPriority w:val="9"/>
    <w:qFormat/>
    <w:pPr>
      <w:spacing w:before="240" w:after="60"/>
      <w:outlineLvl w:val="5"/>
    </w:pPr>
    <w:rPr>
      <w:rFonts w:ascii="Calibri" w:hAnsi="Calibri"/>
      <w:b/>
      <w:bCs/>
      <w:sz w:val="20"/>
      <w:szCs w:val="20"/>
    </w:rPr>
  </w:style>
  <w:style w:type="paragraph" w:styleId="7">
    <w:name w:val="heading 7"/>
    <w:basedOn w:val="a3"/>
    <w:next w:val="a3"/>
    <w:link w:val="70"/>
    <w:uiPriority w:val="9"/>
    <w:qFormat/>
    <w:pPr>
      <w:spacing w:before="240" w:after="60"/>
      <w:outlineLvl w:val="6"/>
    </w:pPr>
    <w:rPr>
      <w:rFonts w:ascii="Calibri" w:hAnsi="Calibri"/>
      <w:sz w:val="24"/>
    </w:rPr>
  </w:style>
  <w:style w:type="paragraph" w:styleId="8">
    <w:name w:val="heading 8"/>
    <w:basedOn w:val="a3"/>
    <w:next w:val="a3"/>
    <w:link w:val="80"/>
    <w:uiPriority w:val="9"/>
    <w:qFormat/>
    <w:pPr>
      <w:spacing w:before="240" w:after="60"/>
      <w:outlineLvl w:val="7"/>
    </w:pPr>
    <w:rPr>
      <w:rFonts w:ascii="Calibri" w:hAnsi="Calibri"/>
      <w:i/>
      <w:iCs/>
      <w:sz w:val="24"/>
    </w:rPr>
  </w:style>
  <w:style w:type="paragraph" w:styleId="9">
    <w:name w:val="heading 9"/>
    <w:basedOn w:val="a3"/>
    <w:next w:val="a3"/>
    <w:link w:val="90"/>
    <w:uiPriority w:val="9"/>
    <w:qFormat/>
    <w:pPr>
      <w:spacing w:before="240" w:after="60"/>
      <w:outlineLvl w:val="8"/>
    </w:pPr>
    <w:rPr>
      <w:rFonts w:ascii="Cambria" w:hAnsi="Cambria"/>
      <w:sz w:val="20"/>
      <w:szCs w:val="2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uiPriority w:val="99"/>
    <w:unhideWhenUsed/>
    <w:rPr>
      <w:color w:val="0000FF"/>
      <w:u w:val="single"/>
    </w:rPr>
  </w:style>
  <w:style w:type="character" w:styleId="a8">
    <w:name w:val="page number"/>
    <w:basedOn w:val="a4"/>
  </w:style>
  <w:style w:type="character" w:styleId="a9">
    <w:name w:val="annotation reference"/>
    <w:rPr>
      <w:sz w:val="21"/>
      <w:szCs w:val="21"/>
    </w:rPr>
  </w:style>
  <w:style w:type="character" w:styleId="aa">
    <w:name w:val="Strong"/>
    <w:uiPriority w:val="22"/>
    <w:qFormat/>
    <w:rPr>
      <w:rFonts w:ascii="Times New Roman" w:eastAsia="宋体" w:hAnsi="Times New Roman"/>
      <w:b w:val="0"/>
      <w:bCs/>
      <w:sz w:val="15"/>
    </w:rPr>
  </w:style>
  <w:style w:type="character" w:customStyle="1" w:styleId="6Char">
    <w:name w:val="固定6 Char"/>
    <w:link w:val="6"/>
    <w:rPr>
      <w:rFonts w:ascii="Times New Roman" w:eastAsia="黑体" w:hAnsi="Times New Roman" w:cs="华文仿宋"/>
      <w:b/>
      <w:bCs/>
      <w:sz w:val="18"/>
      <w:szCs w:val="21"/>
    </w:rPr>
  </w:style>
  <w:style w:type="character" w:customStyle="1" w:styleId="Char">
    <w:name w:val="单位 Char"/>
    <w:link w:val="ab"/>
    <w:rPr>
      <w:rFonts w:ascii="Times New Roman" w:hAnsi="Times New Roman"/>
      <w:sz w:val="15"/>
      <w:szCs w:val="15"/>
    </w:rPr>
  </w:style>
  <w:style w:type="character" w:customStyle="1" w:styleId="70">
    <w:name w:val="标题 7 字符"/>
    <w:link w:val="7"/>
    <w:uiPriority w:val="9"/>
    <w:semiHidden/>
    <w:rPr>
      <w:sz w:val="24"/>
      <w:szCs w:val="24"/>
    </w:rPr>
  </w:style>
  <w:style w:type="character" w:customStyle="1" w:styleId="41">
    <w:name w:val="标题 4 字符"/>
    <w:link w:val="40"/>
    <w:uiPriority w:val="9"/>
    <w:rPr>
      <w:b/>
      <w:bCs/>
      <w:sz w:val="28"/>
      <w:szCs w:val="28"/>
    </w:rPr>
  </w:style>
  <w:style w:type="character" w:customStyle="1" w:styleId="51">
    <w:name w:val="标题 5 字符"/>
    <w:link w:val="50"/>
    <w:uiPriority w:val="9"/>
    <w:semiHidden/>
    <w:rPr>
      <w:b/>
      <w:bCs/>
      <w:i/>
      <w:iCs/>
      <w:sz w:val="26"/>
      <w:szCs w:val="26"/>
    </w:rPr>
  </w:style>
  <w:style w:type="character" w:customStyle="1" w:styleId="80">
    <w:name w:val="标题 8 字符"/>
    <w:link w:val="8"/>
    <w:uiPriority w:val="9"/>
    <w:semiHidden/>
    <w:rPr>
      <w:i/>
      <w:iCs/>
      <w:sz w:val="24"/>
      <w:szCs w:val="24"/>
    </w:rPr>
  </w:style>
  <w:style w:type="character" w:customStyle="1" w:styleId="3Char">
    <w:name w:val="固定3 Char"/>
    <w:link w:val="3"/>
    <w:rPr>
      <w:rFonts w:ascii="Times New Roman" w:eastAsia="黑体" w:hAnsi="Times New Roman"/>
      <w:b/>
      <w:sz w:val="18"/>
      <w:szCs w:val="24"/>
    </w:rPr>
  </w:style>
  <w:style w:type="character" w:customStyle="1" w:styleId="Char0">
    <w:name w:val="简介 Char"/>
    <w:basedOn w:val="Char"/>
    <w:link w:val="ac"/>
    <w:rPr>
      <w:rFonts w:ascii="Times New Roman" w:hAnsi="Times New Roman"/>
      <w:sz w:val="15"/>
      <w:szCs w:val="15"/>
    </w:rPr>
  </w:style>
  <w:style w:type="character" w:customStyle="1" w:styleId="6Char0">
    <w:name w:val="小6 Char"/>
    <w:basedOn w:val="Char0"/>
    <w:link w:val="62"/>
    <w:rPr>
      <w:rFonts w:ascii="Times New Roman" w:hAnsi="Times New Roman"/>
      <w:sz w:val="15"/>
      <w:szCs w:val="15"/>
    </w:rPr>
  </w:style>
  <w:style w:type="character" w:customStyle="1" w:styleId="5Char">
    <w:name w:val="固定5 Char"/>
    <w:link w:val="5"/>
    <w:rPr>
      <w:rFonts w:ascii="Times New Roman" w:eastAsia="黑体" w:hAnsi="Times New Roman" w:cs="华文仿宋"/>
      <w:b/>
      <w:bCs/>
      <w:sz w:val="18"/>
      <w:szCs w:val="21"/>
    </w:rPr>
  </w:style>
  <w:style w:type="character" w:customStyle="1" w:styleId="ad">
    <w:name w:val="页脚 字符"/>
    <w:link w:val="ae"/>
    <w:rPr>
      <w:rFonts w:ascii="Calibri" w:eastAsia="宋体" w:hAnsi="Calibri"/>
      <w:kern w:val="2"/>
      <w:sz w:val="18"/>
      <w:szCs w:val="18"/>
      <w:lang w:val="en-US" w:eastAsia="zh-CN" w:bidi="ar-SA"/>
    </w:rPr>
  </w:style>
  <w:style w:type="character" w:customStyle="1" w:styleId="Char1">
    <w:name w:val="摘要关键词 Char"/>
    <w:link w:val="af"/>
    <w:rPr>
      <w:rFonts w:ascii="Times New Roman" w:eastAsia="楷体_GB2312" w:hAnsi="Times New Roman" w:cs="华文仿宋"/>
      <w:bCs/>
      <w:sz w:val="18"/>
      <w:szCs w:val="21"/>
    </w:rPr>
  </w:style>
  <w:style w:type="character" w:customStyle="1" w:styleId="1Char">
    <w:name w:val="固定1 Char"/>
    <w:link w:val="11"/>
    <w:rPr>
      <w:rFonts w:ascii="Times New Roman" w:eastAsia="楷体_GB2312" w:hAnsi="Times New Roman" w:cs="华文仿宋"/>
      <w:bCs/>
      <w:color w:val="000000"/>
      <w:sz w:val="18"/>
      <w:szCs w:val="21"/>
    </w:rPr>
  </w:style>
  <w:style w:type="character" w:customStyle="1" w:styleId="af0">
    <w:name w:val="批注主题 字符"/>
    <w:link w:val="af1"/>
    <w:rPr>
      <w:rFonts w:ascii="Times New Roman" w:hAnsi="Times New Roman"/>
      <w:b/>
      <w:bCs/>
      <w:sz w:val="18"/>
      <w:szCs w:val="24"/>
    </w:rPr>
  </w:style>
  <w:style w:type="character" w:customStyle="1" w:styleId="2Char">
    <w:name w:val="固定2 Char"/>
    <w:link w:val="2"/>
    <w:rPr>
      <w:rFonts w:ascii="Times New Roman" w:eastAsia="楷体_GB2312" w:hAnsi="Times New Roman" w:cs="华文仿宋"/>
      <w:bCs/>
      <w:sz w:val="18"/>
      <w:szCs w:val="21"/>
    </w:rPr>
  </w:style>
  <w:style w:type="character" w:customStyle="1" w:styleId="Char2">
    <w:name w:val="空行用 Char"/>
    <w:link w:val="af2"/>
    <w:rPr>
      <w:rFonts w:ascii="Times New Roman" w:hAnsi="Times New Roman"/>
      <w:sz w:val="10"/>
      <w:szCs w:val="17"/>
    </w:rPr>
  </w:style>
  <w:style w:type="character" w:customStyle="1" w:styleId="af3">
    <w:name w:val="标题 字符"/>
    <w:link w:val="af4"/>
    <w:uiPriority w:val="10"/>
    <w:rPr>
      <w:rFonts w:ascii="Times New Roman" w:eastAsia="黑体" w:hAnsi="Times New Roman"/>
      <w:b/>
      <w:bCs/>
      <w:kern w:val="28"/>
      <w:sz w:val="36"/>
      <w:szCs w:val="32"/>
    </w:rPr>
  </w:style>
  <w:style w:type="character" w:customStyle="1" w:styleId="af5">
    <w:name w:val="页眉 字符"/>
    <w:link w:val="af6"/>
    <w:rPr>
      <w:rFonts w:ascii="Calibri" w:eastAsia="宋体" w:hAnsi="Calibri"/>
      <w:kern w:val="2"/>
      <w:sz w:val="18"/>
      <w:szCs w:val="18"/>
      <w:lang w:val="en-US" w:eastAsia="zh-CN" w:bidi="ar-SA"/>
    </w:rPr>
  </w:style>
  <w:style w:type="character" w:customStyle="1" w:styleId="21">
    <w:name w:val="标题 2 字符"/>
    <w:link w:val="20"/>
    <w:uiPriority w:val="9"/>
    <w:rPr>
      <w:rFonts w:ascii="Cambria" w:hAnsi="Cambria"/>
      <w:b/>
      <w:bCs/>
      <w:i/>
      <w:iCs/>
      <w:sz w:val="28"/>
      <w:szCs w:val="28"/>
    </w:rPr>
  </w:style>
  <w:style w:type="character" w:customStyle="1" w:styleId="Char3">
    <w:name w:val="三级标题 Char"/>
    <w:link w:val="a2"/>
    <w:rPr>
      <w:rFonts w:eastAsia="楷体_GB2312"/>
      <w:bCs/>
      <w:sz w:val="18"/>
      <w:szCs w:val="28"/>
    </w:rPr>
  </w:style>
  <w:style w:type="character" w:customStyle="1" w:styleId="af7">
    <w:name w:val="批注框文本 字符"/>
    <w:link w:val="af8"/>
    <w:rPr>
      <w:rFonts w:ascii="Times New Roman" w:hAnsi="Times New Roman"/>
      <w:sz w:val="15"/>
      <w:szCs w:val="18"/>
    </w:rPr>
  </w:style>
  <w:style w:type="character" w:customStyle="1" w:styleId="10">
    <w:name w:val="标题 1 字符"/>
    <w:link w:val="1"/>
    <w:uiPriority w:val="9"/>
    <w:rPr>
      <w:rFonts w:ascii="Times New Roman" w:hAnsi="Times New Roman"/>
      <w:sz w:val="18"/>
      <w:szCs w:val="24"/>
    </w:rPr>
  </w:style>
  <w:style w:type="character" w:customStyle="1" w:styleId="90">
    <w:name w:val="标题 9 字符"/>
    <w:link w:val="9"/>
    <w:uiPriority w:val="9"/>
    <w:semiHidden/>
    <w:rPr>
      <w:rFonts w:ascii="Cambria" w:hAnsi="Cambria"/>
    </w:rPr>
  </w:style>
  <w:style w:type="character" w:customStyle="1" w:styleId="Char4">
    <w:name w:val="作者名 Char"/>
    <w:link w:val="af9"/>
    <w:rPr>
      <w:rFonts w:ascii="Times New Roman" w:eastAsia="楷体_GB2312" w:hAnsi="Times New Roman"/>
      <w:sz w:val="24"/>
      <w:szCs w:val="24"/>
    </w:rPr>
  </w:style>
  <w:style w:type="character" w:customStyle="1" w:styleId="afa">
    <w:name w:val="日期 字符"/>
    <w:link w:val="afb"/>
    <w:rPr>
      <w:rFonts w:ascii="Times New Roman" w:hAnsi="Times New Roman"/>
      <w:sz w:val="18"/>
      <w:szCs w:val="24"/>
    </w:rPr>
  </w:style>
  <w:style w:type="character" w:customStyle="1" w:styleId="31">
    <w:name w:val="标题 3 字符"/>
    <w:link w:val="30"/>
    <w:uiPriority w:val="9"/>
    <w:rPr>
      <w:rFonts w:ascii="Cambria" w:hAnsi="Cambria"/>
      <w:b/>
      <w:bCs/>
      <w:sz w:val="26"/>
      <w:szCs w:val="26"/>
    </w:rPr>
  </w:style>
  <w:style w:type="character" w:customStyle="1" w:styleId="61">
    <w:name w:val="标题 6 字符"/>
    <w:link w:val="60"/>
    <w:uiPriority w:val="9"/>
    <w:semiHidden/>
    <w:rPr>
      <w:b/>
      <w:bCs/>
    </w:rPr>
  </w:style>
  <w:style w:type="character" w:customStyle="1" w:styleId="Char5">
    <w:name w:val="一级标题 Char"/>
    <w:link w:val="a0"/>
    <w:rPr>
      <w:rFonts w:eastAsia="宋体"/>
      <w:bCs/>
      <w:iCs/>
      <w:sz w:val="24"/>
      <w:szCs w:val="24"/>
      <w:lang w:val="en-US" w:eastAsia="zh-CN" w:bidi="ar-SA"/>
    </w:rPr>
  </w:style>
  <w:style w:type="character" w:customStyle="1" w:styleId="Char6">
    <w:name w:val="文献列表 Char"/>
    <w:link w:val="afc"/>
    <w:rPr>
      <w:rFonts w:ascii="Times New Roman" w:hAnsi="Times New Roman"/>
      <w:sz w:val="15"/>
      <w:szCs w:val="24"/>
    </w:rPr>
  </w:style>
  <w:style w:type="character" w:customStyle="1" w:styleId="Char7">
    <w:name w:val="页首码 Char"/>
    <w:link w:val="afd"/>
    <w:rPr>
      <w:rFonts w:ascii="Times New Roman" w:eastAsia="宋体" w:hAnsi="Times New Roman"/>
      <w:kern w:val="2"/>
      <w:sz w:val="15"/>
      <w:szCs w:val="15"/>
      <w:lang w:val="en-US" w:eastAsia="zh-CN" w:bidi="ar-SA"/>
    </w:rPr>
  </w:style>
  <w:style w:type="character" w:customStyle="1" w:styleId="afe">
    <w:name w:val="批注文字 字符"/>
    <w:link w:val="aff"/>
    <w:rPr>
      <w:rFonts w:ascii="Times New Roman" w:hAnsi="Times New Roman"/>
      <w:sz w:val="15"/>
      <w:szCs w:val="24"/>
    </w:rPr>
  </w:style>
  <w:style w:type="character" w:customStyle="1" w:styleId="Char8">
    <w:name w:val="二级标题 Char"/>
    <w:link w:val="a1"/>
    <w:rPr>
      <w:rFonts w:ascii="Times New Roman" w:eastAsia="黑体" w:hAnsi="Times New Roman"/>
      <w:bCs/>
      <w:sz w:val="18"/>
      <w:szCs w:val="18"/>
    </w:rPr>
  </w:style>
  <w:style w:type="character" w:customStyle="1" w:styleId="Char9">
    <w:name w:val="固定 Char"/>
    <w:link w:val="a"/>
    <w:rPr>
      <w:rFonts w:ascii="Times New Roman" w:eastAsia="楷体_GB2312" w:hAnsi="Times New Roman" w:cs="华文仿宋"/>
      <w:bCs/>
      <w:sz w:val="18"/>
      <w:szCs w:val="21"/>
    </w:rPr>
  </w:style>
  <w:style w:type="character" w:customStyle="1" w:styleId="Chara">
    <w:name w:val="作者简介 Char"/>
    <w:link w:val="aff0"/>
    <w:rPr>
      <w:rFonts w:ascii="Times New Roman" w:eastAsia="楷体_GB2312" w:hAnsi="Times New Roman"/>
      <w:sz w:val="18"/>
      <w:szCs w:val="15"/>
    </w:rPr>
  </w:style>
  <w:style w:type="character" w:customStyle="1" w:styleId="4Char">
    <w:name w:val="固定4 Char"/>
    <w:link w:val="4"/>
    <w:rPr>
      <w:rFonts w:ascii="Times New Roman" w:eastAsia="黑体" w:hAnsi="Times New Roman" w:cs="华文仿宋"/>
      <w:b/>
      <w:bCs/>
      <w:sz w:val="18"/>
      <w:szCs w:val="21"/>
    </w:rPr>
  </w:style>
  <w:style w:type="character" w:customStyle="1" w:styleId="Charb">
    <w:name w:val="图表名称 Char"/>
    <w:link w:val="aff1"/>
    <w:rPr>
      <w:rFonts w:ascii="黑体" w:eastAsia="黑体" w:hAnsi="Times New Roman"/>
      <w:color w:val="0000FF"/>
      <w:sz w:val="18"/>
      <w:szCs w:val="24"/>
    </w:rPr>
  </w:style>
  <w:style w:type="paragraph" w:styleId="aff">
    <w:name w:val="annotation text"/>
    <w:basedOn w:val="a3"/>
    <w:link w:val="afe"/>
    <w:pPr>
      <w:widowControl w:val="0"/>
      <w:ind w:firstLine="0"/>
      <w:jc w:val="left"/>
    </w:pPr>
    <w:rPr>
      <w:sz w:val="15"/>
    </w:rPr>
  </w:style>
  <w:style w:type="paragraph" w:styleId="aff2">
    <w:name w:val="Body Text"/>
    <w:basedOn w:val="a3"/>
    <w:pPr>
      <w:widowControl w:val="0"/>
      <w:spacing w:after="120" w:line="240" w:lineRule="auto"/>
      <w:ind w:firstLineChars="0" w:firstLine="0"/>
    </w:pPr>
    <w:rPr>
      <w:kern w:val="2"/>
      <w:sz w:val="21"/>
    </w:rPr>
  </w:style>
  <w:style w:type="paragraph" w:styleId="afb">
    <w:name w:val="Date"/>
    <w:basedOn w:val="a3"/>
    <w:next w:val="a3"/>
    <w:link w:val="afa"/>
    <w:pPr>
      <w:ind w:leftChars="2500" w:left="100"/>
    </w:pPr>
  </w:style>
  <w:style w:type="paragraph" w:styleId="af4">
    <w:name w:val="Title"/>
    <w:next w:val="a3"/>
    <w:link w:val="af3"/>
    <w:uiPriority w:val="10"/>
    <w:qFormat/>
    <w:pPr>
      <w:spacing w:before="240" w:after="240" w:line="312" w:lineRule="auto"/>
      <w:jc w:val="center"/>
      <w:outlineLvl w:val="0"/>
    </w:pPr>
    <w:rPr>
      <w:rFonts w:eastAsia="黑体"/>
      <w:b/>
      <w:bCs/>
      <w:kern w:val="28"/>
      <w:sz w:val="36"/>
      <w:szCs w:val="32"/>
    </w:rPr>
  </w:style>
  <w:style w:type="paragraph" w:styleId="af8">
    <w:name w:val="Balloon Text"/>
    <w:basedOn w:val="aff"/>
    <w:link w:val="af7"/>
    <w:pPr>
      <w:spacing w:line="240" w:lineRule="auto"/>
    </w:pPr>
    <w:rPr>
      <w:szCs w:val="18"/>
    </w:rPr>
  </w:style>
  <w:style w:type="paragraph" w:styleId="ae">
    <w:name w:val="footer"/>
    <w:basedOn w:val="a3"/>
    <w:link w:val="ad"/>
    <w:pPr>
      <w:tabs>
        <w:tab w:val="center" w:pos="4153"/>
        <w:tab w:val="right" w:pos="8306"/>
      </w:tabs>
      <w:snapToGrid w:val="0"/>
      <w:jc w:val="left"/>
    </w:pPr>
    <w:rPr>
      <w:rFonts w:ascii="Calibri" w:hAnsi="Calibri"/>
      <w:kern w:val="2"/>
      <w:szCs w:val="18"/>
    </w:rPr>
  </w:style>
  <w:style w:type="paragraph" w:styleId="af6">
    <w:name w:val="header"/>
    <w:basedOn w:val="a3"/>
    <w:link w:val="af5"/>
    <w:pPr>
      <w:pBdr>
        <w:bottom w:val="single" w:sz="6" w:space="1" w:color="auto"/>
      </w:pBdr>
      <w:tabs>
        <w:tab w:val="center" w:pos="4153"/>
        <w:tab w:val="right" w:pos="8306"/>
      </w:tabs>
      <w:snapToGrid w:val="0"/>
      <w:jc w:val="center"/>
    </w:pPr>
    <w:rPr>
      <w:rFonts w:ascii="Calibri" w:hAnsi="Calibri"/>
      <w:kern w:val="2"/>
      <w:szCs w:val="18"/>
    </w:rPr>
  </w:style>
  <w:style w:type="paragraph" w:styleId="af1">
    <w:name w:val="annotation subject"/>
    <w:basedOn w:val="aff"/>
    <w:next w:val="aff"/>
    <w:link w:val="af0"/>
    <w:rPr>
      <w:b/>
      <w:bCs/>
    </w:rPr>
  </w:style>
  <w:style w:type="paragraph" w:customStyle="1" w:styleId="Char20">
    <w:name w:val="Char2"/>
    <w:basedOn w:val="a3"/>
    <w:pPr>
      <w:widowControl w:val="0"/>
      <w:spacing w:line="360" w:lineRule="auto"/>
    </w:pPr>
    <w:rPr>
      <w:rFonts w:ascii="宋体" w:hAnsi="宋体" w:cs="宋体"/>
      <w:kern w:val="2"/>
      <w:sz w:val="24"/>
    </w:rPr>
  </w:style>
  <w:style w:type="paragraph" w:customStyle="1" w:styleId="af9">
    <w:name w:val="作者名"/>
    <w:link w:val="Char4"/>
    <w:qFormat/>
    <w:locked/>
    <w:pPr>
      <w:spacing w:line="312" w:lineRule="auto"/>
      <w:jc w:val="center"/>
    </w:pPr>
    <w:rPr>
      <w:rFonts w:eastAsia="楷体_GB2312"/>
      <w:sz w:val="24"/>
      <w:szCs w:val="24"/>
    </w:rPr>
  </w:style>
  <w:style w:type="paragraph" w:customStyle="1" w:styleId="TTPParagraph1st">
    <w:name w:val="TTP Paragraph (1st)"/>
    <w:basedOn w:val="a3"/>
    <w:next w:val="a3"/>
    <w:pPr>
      <w:autoSpaceDE w:val="0"/>
      <w:autoSpaceDN w:val="0"/>
      <w:spacing w:line="240" w:lineRule="auto"/>
      <w:ind w:firstLineChars="0" w:firstLine="0"/>
    </w:pPr>
    <w:rPr>
      <w:sz w:val="24"/>
      <w:lang w:eastAsia="en-US"/>
    </w:rPr>
  </w:style>
  <w:style w:type="paragraph" w:customStyle="1" w:styleId="aff0">
    <w:name w:val="作者简介"/>
    <w:link w:val="Chara"/>
    <w:qFormat/>
    <w:locked/>
    <w:rPr>
      <w:rFonts w:eastAsia="楷体_GB2312"/>
      <w:sz w:val="18"/>
      <w:szCs w:val="15"/>
    </w:rPr>
  </w:style>
  <w:style w:type="paragraph" w:customStyle="1" w:styleId="a">
    <w:name w:val="固定"/>
    <w:link w:val="Char9"/>
    <w:qFormat/>
    <w:locked/>
    <w:pPr>
      <w:numPr>
        <w:numId w:val="2"/>
      </w:numPr>
      <w:spacing w:line="312" w:lineRule="auto"/>
    </w:pPr>
    <w:rPr>
      <w:rFonts w:eastAsia="楷体_GB2312" w:cs="华文仿宋"/>
      <w:bCs/>
      <w:sz w:val="18"/>
      <w:szCs w:val="21"/>
    </w:rPr>
  </w:style>
  <w:style w:type="paragraph" w:customStyle="1" w:styleId="2">
    <w:name w:val="固定2"/>
    <w:next w:val="af"/>
    <w:link w:val="2Char"/>
    <w:qFormat/>
    <w:locked/>
    <w:pPr>
      <w:numPr>
        <w:ilvl w:val="1"/>
        <w:numId w:val="2"/>
      </w:numPr>
      <w:tabs>
        <w:tab w:val="left" w:pos="426"/>
      </w:tabs>
      <w:spacing w:line="312" w:lineRule="auto"/>
    </w:pPr>
    <w:rPr>
      <w:rFonts w:eastAsia="楷体_GB2312" w:cs="华文仿宋"/>
      <w:bCs/>
      <w:sz w:val="18"/>
      <w:szCs w:val="21"/>
    </w:rPr>
  </w:style>
  <w:style w:type="paragraph" w:customStyle="1" w:styleId="4">
    <w:name w:val="固定4"/>
    <w:next w:val="af"/>
    <w:link w:val="4Char"/>
    <w:qFormat/>
    <w:locked/>
    <w:pPr>
      <w:numPr>
        <w:ilvl w:val="3"/>
        <w:numId w:val="2"/>
      </w:numPr>
      <w:spacing w:line="360" w:lineRule="auto"/>
    </w:pPr>
    <w:rPr>
      <w:rFonts w:eastAsia="黑体" w:cs="华文仿宋"/>
      <w:b/>
      <w:bCs/>
      <w:sz w:val="18"/>
      <w:szCs w:val="21"/>
    </w:rPr>
  </w:style>
  <w:style w:type="paragraph" w:customStyle="1" w:styleId="aff3">
    <w:name w:val="结论证明"/>
    <w:qFormat/>
    <w:pPr>
      <w:spacing w:line="312" w:lineRule="auto"/>
      <w:ind w:firstLineChars="200" w:firstLine="200"/>
    </w:pPr>
    <w:rPr>
      <w:rFonts w:eastAsia="楷体_GB2312"/>
      <w:sz w:val="18"/>
      <w:szCs w:val="24"/>
    </w:rPr>
  </w:style>
  <w:style w:type="paragraph" w:customStyle="1" w:styleId="aff4">
    <w:name w:val="定义定理"/>
    <w:qFormat/>
    <w:pPr>
      <w:spacing w:line="312" w:lineRule="auto"/>
      <w:ind w:firstLineChars="200" w:firstLine="200"/>
    </w:pPr>
    <w:rPr>
      <w:rFonts w:eastAsia="黑体"/>
      <w:bCs/>
      <w:sz w:val="18"/>
      <w:szCs w:val="24"/>
    </w:rPr>
  </w:style>
  <w:style w:type="paragraph" w:customStyle="1" w:styleId="ac">
    <w:name w:val="简介"/>
    <w:basedOn w:val="ab"/>
    <w:link w:val="Char0"/>
    <w:pPr>
      <w:jc w:val="left"/>
    </w:pPr>
  </w:style>
  <w:style w:type="paragraph" w:styleId="TOC">
    <w:name w:val="TOC Heading"/>
    <w:basedOn w:val="1"/>
    <w:next w:val="a3"/>
    <w:uiPriority w:val="39"/>
    <w:qFormat/>
    <w:pPr>
      <w:numPr>
        <w:numId w:val="0"/>
      </w:numPr>
      <w:outlineLvl w:val="9"/>
    </w:pPr>
  </w:style>
  <w:style w:type="paragraph" w:customStyle="1" w:styleId="5">
    <w:name w:val="固定5"/>
    <w:next w:val="af"/>
    <w:link w:val="5Char"/>
    <w:qFormat/>
    <w:locked/>
    <w:pPr>
      <w:numPr>
        <w:ilvl w:val="4"/>
        <w:numId w:val="2"/>
      </w:numPr>
      <w:spacing w:line="360" w:lineRule="auto"/>
    </w:pPr>
    <w:rPr>
      <w:rFonts w:eastAsia="黑体" w:cs="华文仿宋"/>
      <w:b/>
      <w:bCs/>
      <w:sz w:val="18"/>
      <w:szCs w:val="21"/>
    </w:rPr>
  </w:style>
  <w:style w:type="paragraph" w:customStyle="1" w:styleId="aff5">
    <w:name w:val="列出段落"/>
    <w:basedOn w:val="a3"/>
    <w:uiPriority w:val="34"/>
  </w:style>
  <w:style w:type="paragraph" w:customStyle="1" w:styleId="a1">
    <w:name w:val="二级标题"/>
    <w:next w:val="a3"/>
    <w:link w:val="Char8"/>
    <w:qFormat/>
    <w:locked/>
    <w:pPr>
      <w:numPr>
        <w:ilvl w:val="1"/>
        <w:numId w:val="3"/>
      </w:numPr>
      <w:tabs>
        <w:tab w:val="clear" w:pos="420"/>
        <w:tab w:val="left" w:pos="360"/>
      </w:tabs>
      <w:spacing w:beforeLines="80" w:before="80" w:afterLines="80" w:after="80" w:line="312" w:lineRule="auto"/>
    </w:pPr>
    <w:rPr>
      <w:rFonts w:eastAsia="黑体"/>
      <w:bCs/>
      <w:sz w:val="18"/>
      <w:szCs w:val="18"/>
    </w:rPr>
  </w:style>
  <w:style w:type="paragraph" w:customStyle="1" w:styleId="a2">
    <w:name w:val="三级标题"/>
    <w:next w:val="a3"/>
    <w:link w:val="Char3"/>
    <w:qFormat/>
    <w:pPr>
      <w:numPr>
        <w:ilvl w:val="2"/>
        <w:numId w:val="3"/>
      </w:numPr>
      <w:tabs>
        <w:tab w:val="clear" w:pos="420"/>
        <w:tab w:val="left" w:pos="360"/>
      </w:tabs>
      <w:spacing w:beforeLines="50" w:before="50" w:afterLines="50" w:after="50" w:line="312" w:lineRule="auto"/>
    </w:pPr>
    <w:rPr>
      <w:rFonts w:eastAsia="楷体_GB2312"/>
      <w:bCs/>
      <w:sz w:val="18"/>
      <w:szCs w:val="28"/>
    </w:rPr>
  </w:style>
  <w:style w:type="paragraph" w:customStyle="1" w:styleId="af2">
    <w:name w:val="空行用"/>
    <w:link w:val="Char2"/>
    <w:qFormat/>
    <w:pPr>
      <w:spacing w:line="360" w:lineRule="auto"/>
    </w:pPr>
    <w:rPr>
      <w:sz w:val="10"/>
      <w:szCs w:val="17"/>
    </w:rPr>
  </w:style>
  <w:style w:type="paragraph" w:customStyle="1" w:styleId="11">
    <w:name w:val="固定1"/>
    <w:basedOn w:val="a"/>
    <w:next w:val="af"/>
    <w:link w:val="1Char"/>
    <w:locked/>
    <w:rPr>
      <w:color w:val="000000"/>
    </w:rPr>
  </w:style>
  <w:style w:type="paragraph" w:styleId="aff6">
    <w:name w:val="Revision"/>
    <w:uiPriority w:val="99"/>
    <w:semiHidden/>
    <w:rPr>
      <w:sz w:val="18"/>
      <w:szCs w:val="24"/>
    </w:rPr>
  </w:style>
  <w:style w:type="paragraph" w:customStyle="1" w:styleId="a0">
    <w:name w:val="一级标题"/>
    <w:next w:val="a3"/>
    <w:link w:val="Char5"/>
    <w:qFormat/>
    <w:locked/>
    <w:pPr>
      <w:numPr>
        <w:numId w:val="3"/>
      </w:numPr>
      <w:spacing w:beforeLines="110" w:before="110" w:afterLines="110" w:after="110"/>
      <w:ind w:rightChars="100" w:right="100"/>
    </w:pPr>
    <w:rPr>
      <w:bCs/>
      <w:iCs/>
      <w:sz w:val="24"/>
      <w:szCs w:val="24"/>
    </w:rPr>
  </w:style>
  <w:style w:type="paragraph" w:customStyle="1" w:styleId="afd">
    <w:name w:val="页首码"/>
    <w:basedOn w:val="af6"/>
    <w:link w:val="Char7"/>
    <w:pPr>
      <w:ind w:firstLine="0"/>
      <w:jc w:val="both"/>
    </w:pPr>
    <w:rPr>
      <w:rFonts w:ascii="Times New Roman" w:hAnsi="Times New Roman"/>
      <w:sz w:val="15"/>
      <w:szCs w:val="15"/>
    </w:rPr>
  </w:style>
  <w:style w:type="paragraph" w:customStyle="1" w:styleId="6">
    <w:name w:val="固定6"/>
    <w:link w:val="6Char"/>
    <w:qFormat/>
    <w:locked/>
    <w:pPr>
      <w:numPr>
        <w:ilvl w:val="5"/>
        <w:numId w:val="2"/>
      </w:numPr>
      <w:spacing w:line="360" w:lineRule="auto"/>
    </w:pPr>
    <w:rPr>
      <w:rFonts w:eastAsia="黑体" w:cs="华文仿宋"/>
      <w:b/>
      <w:bCs/>
      <w:sz w:val="18"/>
      <w:szCs w:val="21"/>
    </w:rPr>
  </w:style>
  <w:style w:type="paragraph" w:customStyle="1" w:styleId="af">
    <w:name w:val="摘要关键词"/>
    <w:next w:val="af2"/>
    <w:link w:val="Char1"/>
    <w:qFormat/>
    <w:locked/>
    <w:pPr>
      <w:spacing w:line="312" w:lineRule="auto"/>
    </w:pPr>
    <w:rPr>
      <w:rFonts w:eastAsia="楷体_GB2312" w:cs="华文仿宋"/>
      <w:bCs/>
      <w:sz w:val="18"/>
      <w:szCs w:val="21"/>
    </w:rPr>
  </w:style>
  <w:style w:type="paragraph" w:customStyle="1" w:styleId="aff1">
    <w:name w:val="图表名称"/>
    <w:basedOn w:val="a3"/>
    <w:link w:val="Charb"/>
    <w:qFormat/>
    <w:pPr>
      <w:jc w:val="center"/>
    </w:pPr>
    <w:rPr>
      <w:rFonts w:ascii="黑体" w:eastAsia="黑体"/>
      <w:color w:val="0000FF"/>
    </w:rPr>
  </w:style>
  <w:style w:type="paragraph" w:customStyle="1" w:styleId="DOI">
    <w:name w:val="DOI"/>
    <w:qFormat/>
    <w:pPr>
      <w:tabs>
        <w:tab w:val="left" w:pos="0"/>
        <w:tab w:val="right" w:pos="9781"/>
      </w:tabs>
      <w:spacing w:line="312" w:lineRule="auto"/>
    </w:pPr>
    <w:rPr>
      <w:color w:val="C00000"/>
      <w:sz w:val="18"/>
      <w:szCs w:val="24"/>
    </w:rPr>
  </w:style>
  <w:style w:type="paragraph" w:customStyle="1" w:styleId="62">
    <w:name w:val="小6"/>
    <w:basedOn w:val="ac"/>
    <w:link w:val="6Char0"/>
  </w:style>
  <w:style w:type="paragraph" w:customStyle="1" w:styleId="afc">
    <w:name w:val="文献列表"/>
    <w:link w:val="Char6"/>
    <w:qFormat/>
    <w:pPr>
      <w:spacing w:line="312" w:lineRule="auto"/>
    </w:pPr>
    <w:rPr>
      <w:sz w:val="15"/>
      <w:szCs w:val="24"/>
    </w:rPr>
  </w:style>
  <w:style w:type="paragraph" w:customStyle="1" w:styleId="ab">
    <w:name w:val="单位"/>
    <w:link w:val="Char"/>
    <w:qFormat/>
    <w:pPr>
      <w:spacing w:line="360" w:lineRule="auto"/>
      <w:jc w:val="center"/>
    </w:pPr>
    <w:rPr>
      <w:sz w:val="15"/>
      <w:szCs w:val="15"/>
    </w:rPr>
  </w:style>
  <w:style w:type="paragraph" w:customStyle="1" w:styleId="3">
    <w:name w:val="固定3"/>
    <w:next w:val="af"/>
    <w:link w:val="3Char"/>
    <w:qFormat/>
    <w:locked/>
    <w:pPr>
      <w:numPr>
        <w:ilvl w:val="2"/>
        <w:numId w:val="2"/>
      </w:numPr>
      <w:spacing w:line="360" w:lineRule="auto"/>
    </w:pPr>
    <w:rPr>
      <w:rFonts w:eastAsia="黑体"/>
      <w:b/>
      <w:sz w:val="18"/>
      <w:szCs w:val="24"/>
    </w:rPr>
  </w:style>
  <w:style w:type="table" w:styleId="aff7">
    <w:name w:val="Table Grid"/>
    <w:basedOn w:val="a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Placeholder Text"/>
    <w:basedOn w:val="a4"/>
    <w:uiPriority w:val="99"/>
    <w:unhideWhenUsed/>
    <w:rsid w:val="00B87655"/>
    <w:rPr>
      <w:color w:val="666666"/>
    </w:rPr>
  </w:style>
  <w:style w:type="paragraph" w:styleId="aff9">
    <w:name w:val="List Paragraph"/>
    <w:basedOn w:val="a3"/>
    <w:uiPriority w:val="99"/>
    <w:qFormat/>
    <w:rsid w:val="008546EA"/>
    <w:pPr>
      <w:ind w:firstLine="420"/>
    </w:pPr>
  </w:style>
  <w:style w:type="paragraph" w:styleId="affa">
    <w:name w:val="caption"/>
    <w:basedOn w:val="a3"/>
    <w:next w:val="a3"/>
    <w:unhideWhenUsed/>
    <w:qFormat/>
    <w:rsid w:val="0073403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image" Target="media/image10.emf"/><Relationship Id="rId21" Type="http://schemas.openxmlformats.org/officeDocument/2006/relationships/image" Target="media/image5.emf"/><Relationship Id="rId34" Type="http://schemas.openxmlformats.org/officeDocument/2006/relationships/image" Target="media/image18.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Drawing1.vsdx"/><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package" Target="embeddings/Microsoft_Visio_Drawing2.vsdx"/><Relationship Id="rId31" Type="http://schemas.openxmlformats.org/officeDocument/2006/relationships/image" Target="media/image15.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emf"/><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JOCA&#35770;&#25991;&#27169;&#26495;7-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9AD34E-9229-40FE-93EC-C87ED4ABFB71}">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DD2E892-EC3E-4C51-B641-B57CDBF37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JOCA论文模板7-2.dot</Template>
  <TotalTime>1976</TotalTime>
  <Pages>9</Pages>
  <Words>8253</Words>
  <Characters>3728</Characters>
  <Application>Microsoft Office Word</Application>
  <DocSecurity>0</DocSecurity>
  <PresentationFormat/>
  <Lines>31</Lines>
  <Paragraphs>23</Paragraphs>
  <Slides>0</Slides>
  <Notes>0</Notes>
  <HiddenSlides>0</HiddenSlides>
  <MMClips>0</MMClips>
  <ScaleCrop>false</ScaleCrop>
  <Manager/>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subject/>
  <dc:creator>HuDan</dc:creator>
  <cp:keywords/>
  <dc:description/>
  <cp:lastModifiedBy>Eric Ellis</cp:lastModifiedBy>
  <cp:revision>796</cp:revision>
  <cp:lastPrinted>2013-08-21T07:18:00Z</cp:lastPrinted>
  <dcterms:created xsi:type="dcterms:W3CDTF">2026-01-06T10:13:00Z</dcterms:created>
  <dcterms:modified xsi:type="dcterms:W3CDTF">2026-01-07T20:29:00Z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y fmtid="{D5CDD505-2E9C-101B-9397-08002B2CF9AE}" pid="3" name="MTPreferences">
    <vt:lpwstr>[Styles]_x000d_
Text=Edwardian Script ITC_x000d_
Function=Times New Roman_x000d_
Variable=Times New Roman,I_x000d_
LCGreek=Symbol,I_x000d_
UCGreek=Symbol_x000d_
Symbol=Symbol_x000d_
Vector=Times New Roman,B_x000d_
Number=Times New Roman_x000d_
User1=Courier New_x000d_
User2=Times New Roman_x000d_
MTExtra=MT Extra_x000d_
TextF</vt:lpwstr>
  </property>
  <property fmtid="{D5CDD505-2E9C-101B-9397-08002B2CF9AE}" pid="4" name="MTPreferences 1">
    <vt:lpwstr>E=方正宋三_GBK_x000d_
_x000d_
[Sizes]_x000d_
Full=10 pt_x000d_
Script=45 %_x000d_
ScriptScript=30 %_x000d_
Symbol=150 %_x000d_
SubSymbol=100 %_x000d_
User1=75 %_x000d_
User2=150 %_x000d_
SmallLargeIncr=1 pt_x000d_
_x000d_
[Spacing]_x000d_
LineSpacing=150 %_x000d_
MatrixRowSpacing=150 %_x000d_
MatrixColSpacing=100 %_x000d_
SuperscriptHeight=45 %_x000d_
Subscri</vt:lpwstr>
  </property>
  <property fmtid="{D5CDD505-2E9C-101B-9397-08002B2CF9AE}" pid="5" name="MTPreferences 2">
    <vt:lpwstr>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vt:lpwstr>
  </property>
  <property fmtid="{D5CDD505-2E9C-101B-9397-08002B2CF9AE}" pid="6" name="MTPreferences 3">
    <vt:lpwstr>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JOCA.eqp</vt:lpwstr>
  </property>
  <property fmtid="{D5CDD505-2E9C-101B-9397-08002B2CF9AE}" pid="8" name="MTWinEqns">
    <vt:bool>true</vt:bool>
  </property>
</Properties>
</file>