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2026年改正保険業法による保険市場の構造的変革と募集管理態勢の高度化に関する包括的調査報告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2026年6月1日に施行を控えた改正保険業法は、日本の保険市場における募集秩序と競争環境を根底から再定義する、歴史的な転換点として位置づけられる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本改正は、2023年から2024年にかけて表面化した損害保険業界の構造的不祥事、すなわち大手中古車販売業者による大規模な保険金不正請求事案や、企業向け共同保険を巡る価格調整カルテル問題を直接の契機と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。これらの事案は、従来の規制枠組みが機能不全に陥っていたことを露呈させ、保険会社と代理店の間に「販売規模」や「増収」を最優先する歪んだインセンティブ構造が存在していたことを浮き彫りにした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庁は、これらの課題を解決するために「顧客本位の業務運営（FD）」を単なる努力目標から実効性のある法規制へと格上げし、募集プロセスの透明化、代理店ガバナンスの強化、そして不適切な商慣行の排除を断行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本報告書では、2026年改正保険業法の全容を、背景となる構造的欠陥から実務レベルの詳細な変更点、さらには保険エコシステム全体に及ぼす長期的影響に至るまで、専門的な知見に基づき精緻に分析する。</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改正の歴史的背景と損害保険市場の構造的歪み</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険という制度の根幹は、予期せぬリスクに対して多数の者が資金を出し合い、相互に扶助し合う「信頼」に立脚している。しかし、近年の相次ぐ不祥事は、この信頼を根底から揺るがす事態となった。金融庁の有識者会議（損害保険業の構造的課題と競争のあり方に関する有識者会議）が公表した報告書によれば、問題の本質は個々の企業の不道徳に留まらず、業界全体が長年維持してきた不透明な商慣行に起因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保険金不正請求事案と代理店手数料ポイント制度の弊害</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特定の大型代理店における保険金不正請求事案では、保険会社が自らの販売チャネルとしての代理店を重視するあまり、適切な指導・監督を怠っていた実態が判明した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保険会社は「代理店手数料ポイント制度」を通じて、販売量や増収率が高い代理店に対して手数料率を上乗せする仕組みを維持してきた。この「規模・増収偏重」の評価体系が、代理店側には無理な契約獲得や不正な利益追求を促し、保険会社側には「稼ぎ頭」である代理店への監視を甘くさせるという、負の共依存関係を生み出していたの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企業向け共同保険におけるカルテルと政策保有株式の相関</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企業向け保険市場においては、さらに深刻な構造的問題が露呈した。大手損保各社が、特定の顧客企業に対する保険料率や引受シェアを事前に調整し、健全な価格競争を阻害していたカルテル問題である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。この背景には、損保会社が顧客企業の株式を保有する「政策保有株式（持ち合い株式）」の存在が深く関わっている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株式を保有することで企業との親密な関係を維持し、それが「サービスの質」ではなく「関係の深さ」による保険契約の獲得を常態化させていた。有識者会議は、これを「日本型商慣行の負の遺産」と断じ、政策保有株式の縮減こそが健全な競争環境を取り戻すための大前提であると結論づけ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募集プロセスにおける「ハ方式」の形骸化</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2014年改正で導入された比較推奨販売のルールも、実態としては形骸化していた。特に、代理店が自身の都合（事務効率や手数料の高さ）に基づいて推奨商品を選ぶ「ハ方式」が広く普及していたが、これは顧客の意向を最優先するという本来の趣旨から逸脱する温床となってい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。今回の改正は、こうした制度上の「抜け穴」を塞ぎ、実効性のある募集管理態勢を再構築することを目的としている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特定大規模乗合代理店に対する規制の導入とガバナンスの高度化</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2026年改正の最も特徴的な施策の一つが、「特定大規模乗合代理店」という新たなカテゴリーの創設と、それに対する厳格な体制整備義務の上乗せである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。これは、市場に多大な影響力を持つ大規模代理店に対して、保険会社に準ずるレベルのガバナンスを求めるものである。</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特定大規模乗合代理店の判定基準と計算方法</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大規模乗合代理店に該当するか否かは、主に直前事業年度における受取手数料の総額によって判定される。具体的な基準は非常に詳細かつ複雑に規定されており、募集人は毎事業年度、自身が要件を満たしているかを確認し、所属保険会社に共有することが求められ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代理店の区分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特定大規模と判定される基準（受取手数料等）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特記事項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生命保険専業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20億円以上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乗合形態であることが前提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損害保険専業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20億円以上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二以上の損保に乗り合っている場合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生損兼営（生保メイン）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生保10億円以上 かつ 生損合計20億円以上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生損合算の定義に注意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生損兼営（損保メイン）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損保10億円以上 かつ 生損合計20億円以上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損保側合算は二以上の損保乗合が条件 </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この「20億円」という閾値により、全国で約70〜100社程度の大手代理店が対象になると想定されている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一度指定された後、基準を下回った場合でも、直ちに指定が外れるわけではなく、最長2事業年度は引き続き特定大規模として取り扱われるという「経過措置」的なルールが存在する点も、持続的なガバナンス維持を意図し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義務化される組織体制と責任者の役割</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特定大規模乗合代理店には、以下の役職の設置と組織的対応が義務付けられる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法令等遵守責任者の設置</w:t>
      </w:r>
      <w:r w:rsidDel="00000000" w:rsidR="00000000" w:rsidRPr="00000000">
        <w:rPr>
          <w:rFonts w:ascii="Google Sans" w:cs="Google Sans" w:eastAsia="Google Sans" w:hAnsi="Google Sans"/>
          <w:color w:val="1f1f1f"/>
          <w:rtl w:val="0"/>
        </w:rPr>
        <w:t xml:space="preserve">: 各営業拠点や部署において法令遵守状況を実務レベルで監督する責任者を置く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統括責任者の配置</w:t>
      </w:r>
      <w:r w:rsidDel="00000000" w:rsidR="00000000" w:rsidRPr="00000000">
        <w:rPr>
          <w:rFonts w:ascii="Google Sans" w:cs="Google Sans" w:eastAsia="Google Sans" w:hAnsi="Google Sans"/>
          <w:color w:val="1f1f1f"/>
          <w:rtl w:val="0"/>
        </w:rPr>
        <w:t xml:space="preserve">: 全社のコンプライアンスを総括し、経営陣に対して直接報告を行う体制を構築する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苦情・通報処理体制の整備</w:t>
      </w:r>
      <w:r w:rsidDel="00000000" w:rsidR="00000000" w:rsidRPr="00000000">
        <w:rPr>
          <w:rFonts w:ascii="Google Sans" w:cs="Google Sans" w:eastAsia="Google Sans" w:hAnsi="Google Sans"/>
          <w:color w:val="1f1f1f"/>
          <w:rtl w:val="0"/>
        </w:rPr>
        <w:t xml:space="preserve">: 顧客からの苦情や内部通報を漏れなく記録し、その原因を分析して組織的な再発防止策を講じる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内部監査の実施</w:t>
      </w:r>
      <w:r w:rsidDel="00000000" w:rsidR="00000000" w:rsidRPr="00000000">
        <w:rPr>
          <w:rFonts w:ascii="Google Sans" w:cs="Google Sans" w:eastAsia="Google Sans" w:hAnsi="Google Sans"/>
          <w:color w:val="1f1f1f"/>
          <w:rtl w:val="0"/>
        </w:rPr>
        <w:t xml:space="preserve">: 営業現場（第一線）や管理部門（第二線）から独立した第三の防衛線（第三線）として、内部監査部門が定期的にチェックを行う「三線管理」の構築が求められる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兼業業務に対する厳格な監視義務</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定大規模代理店が不動産、自動車販売、リフォーム等の兼業を行っている場合、本業の利益を優先して保険募集の適切性を歪めるリスク（利益相反）が極めて高いと見なされる。そのため、兼業業務が保険募集や保険金支払管理に不当な影響を及ぼさないよう、業務フローの分離や監視態勢の構築が特に強調さ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。これは、ビッグモーター事案のように「修理部門のノルマのために保険金請求を水増しする」といった構造的不正を、組織的な監視によって未然に防ぐことを意図している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比較推奨販売ルールの再構築：「ハ方式」廃止と実務への影響</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2026年6月以降、複数の保険商品を扱う乗合代理店における推奨販売のあり方は劇的に変化する。従来の「ハ方式」が廃止され、顧客意向に基づく「ロ方式」へ事実上一本化されるためである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「ハ方式」廃止の論理的必然性</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これまでの募集実務では、以下の3つの方式が使い分けられてきた。</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イ方式</w:t>
      </w:r>
      <w:r w:rsidDel="00000000" w:rsidR="00000000" w:rsidRPr="00000000">
        <w:rPr>
          <w:rFonts w:ascii="Google Sans" w:cs="Google Sans" w:eastAsia="Google Sans" w:hAnsi="Google Sans"/>
          <w:color w:val="1f1f1f"/>
          <w:rtl w:val="0"/>
        </w:rPr>
        <w:t xml:space="preserve">: 取り扱う全商品の提示。</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ロ方式</w:t>
      </w:r>
      <w:r w:rsidDel="00000000" w:rsidR="00000000" w:rsidRPr="00000000">
        <w:rPr>
          <w:rFonts w:ascii="Google Sans" w:cs="Google Sans" w:eastAsia="Google Sans" w:hAnsi="Google Sans"/>
          <w:color w:val="1f1f1f"/>
          <w:rtl w:val="0"/>
        </w:rPr>
        <w:t xml:space="preserve">: 顧客の意向（補償内容、保険料水準等）に合致する商品を、客観的な基準で絞り込んで提示する方式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ハ方式</w:t>
      </w:r>
      <w:r w:rsidDel="00000000" w:rsidR="00000000" w:rsidRPr="00000000">
        <w:rPr>
          <w:rFonts w:ascii="Google Sans" w:cs="Google Sans" w:eastAsia="Google Sans" w:hAnsi="Google Sans"/>
          <w:color w:val="1f1f1f"/>
          <w:rtl w:val="0"/>
        </w:rPr>
        <w:t xml:space="preserve">: 代理店の事務効率、販売実績、あるいは特定の保険会社との経営方針に基づき特定の商品を推奨する方式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今回の改正でハ方式が廃止されたのは、それが「代理店側の都合」を優先させる免罪符となっていたからである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例えば、「この保険会社は事務手続きが簡単だから」「この会社から高い手数料をもらっているから」といった理由は、顧客にとっての最善の利益とは無関係である。改正後は、こうした代理店側の主観的な理由は一切認められなくな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「ロ方式」一本化に伴う具体的な募集ステップ</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今後は、以下のステップを確実に踏み、かつその全工程を証跡として保存することが義務付けられる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ステップ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実務の内容と留意点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意向把握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顧客の潜在的リスク、将来の希望、予算等を詳細にヒアリングし、「当初意向」として記録する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比較提示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当初の意向に合致する複数の商品をピックアップし、その概要を比較可能な形で提示する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絞り込みと推奨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顧客の意向が具体化する過程で、なぜ特定の商品を推奨するのか、その客観的な理由（保険料の安さ、特約の充実度等）を説明する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最終意向の確認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提示された内容が顧客の最終的なニーズに合致しているかを確認し、合意を得る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証跡管理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上記のプロセスをCRMや募集システムに記録し、後日の点検や監査に備える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単に「当社のおすすめです」と伝えるだけでは不十分であり、「なぜ顧客にとってこの商品が最適なのか」を合理的かつ具体的に説明する証跡（エビデンス）が必要となる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証跡管理とテクノロジーの役割</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厳格化されたプロセスをすべて手作業で管理することは不可能に近く、保険代理店システムの高度化が急速に進んでいる。最新のシステムでは、顧客の年齢や家族構成を入力すると自動的に意向把握の必須項目が表示され、比較表の作成から推奨理由の記録までをワークフロー化する機能が備わっ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。また、ペーパーレスでの電子交付により、顧客が重要事項を読了した時間や同意したログを保存することも、今後の標準的な実務となる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便宜供与の禁止と「特別の利益提供」の解釈拡大</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改正保険業法では、保険募集における「特別の利益提供」の禁止範囲が大幅に拡大され、これまでの商習慣で行われてきた「抱き合わせ」や「不透明な便宜供与」が厳しく制限される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禁止対象の拡大：密接関係者への規制</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これまでの規制では、保険料の割引や物品の提供を禁ずる対象は「保険契約者」や「被保険者」といった当事者に限定されていた。しかし、改正後はその範囲が「密接な関係を有する者」にまで拡大される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「密接な関係者」には以下のものが含まれる。</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契約者の子会社、関連会社、親会社などのグループ企業。</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契約者の役員やその近親者。</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実質的に契約者と一体と見なせる法人または個人。</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これにより、例えば「親会社が保険に入る代わりに、子会社に対して不当に高い物品購入をあっせんする」といった迂回ルートによる利益供与が明確に禁じられることになった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「社会通念上不当な便宜供与」の具体的判断基準</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監督指針においては、何が「不当な便宜供与」に当たるかの判断基準が詳細に示されている。特に、保険会社が代理店に対して、あるいは代理店が顧客に対して行う以下の行為が注視される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不自然な物品購入・役務提供</w:t>
      </w:r>
      <w:r w:rsidDel="00000000" w:rsidR="00000000" w:rsidRPr="00000000">
        <w:rPr>
          <w:rFonts w:ascii="Google Sans" w:cs="Google Sans" w:eastAsia="Google Sans" w:hAnsi="Google Sans"/>
          <w:color w:val="1f1f1f"/>
          <w:rtl w:val="0"/>
        </w:rPr>
        <w:t xml:space="preserve">: 契約獲得を目的として、市場価格から大きく乖離した価格で備品を購入したり、清掃サービスなどの役務を提供したりすること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実態のない協賛金・紹介料</w:t>
      </w:r>
      <w:r w:rsidDel="00000000" w:rsidR="00000000" w:rsidRPr="00000000">
        <w:rPr>
          <w:rFonts w:ascii="Google Sans" w:cs="Google Sans" w:eastAsia="Google Sans" w:hAnsi="Google Sans"/>
          <w:color w:val="1f1f1f"/>
          <w:rtl w:val="0"/>
        </w:rPr>
        <w:t xml:space="preserve">: イベントへの協賛金や、顧客紹介に対する謝礼が、実態に見合わない高額である場合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不適切な抱き合わせ</w:t>
      </w:r>
      <w:r w:rsidDel="00000000" w:rsidR="00000000" w:rsidRPr="00000000">
        <w:rPr>
          <w:rFonts w:ascii="Google Sans" w:cs="Google Sans" w:eastAsia="Google Sans" w:hAnsi="Google Sans"/>
          <w:color w:val="1f1f1f"/>
          <w:rtl w:val="0"/>
        </w:rPr>
        <w:t xml:space="preserve">: 不動産業者が「火災保険に加入すれば、本来有料の住宅点検を無料にする」といった、本業のサービスを餌に保険契約を誘引する行為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費用の肩代わり</w:t>
      </w:r>
      <w:r w:rsidDel="00000000" w:rsidR="00000000" w:rsidRPr="00000000">
        <w:rPr>
          <w:rFonts w:ascii="Google Sans" w:cs="Google Sans" w:eastAsia="Google Sans" w:hAnsi="Google Sans"/>
          <w:color w:val="1f1f1f"/>
          <w:rtl w:val="0"/>
        </w:rPr>
        <w:t xml:space="preserve">: 代理店が負担すべき看板の設置費用や広告宣伝費、システム導入費用などを保険会社が不当に負担すること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保険会社の「監督官」への役割変化</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今回の改正により、保険会社は代理店にとっての「ビジネスパートナー」である以上に、代理店がルールを守っているかを監視する「監督官」としての役割を強く求められるようになった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。保険会社は、代理店で不祥事が起きる前から、その募集プロセスや苦情管理状況を「先回り型」でモニタリングする義務を負う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。監査（臨店点検）の主目的も、「売上の相談」から「コンプライアンスの点検」へと完全にシフトすることになる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損害保険市場の競争適正化と構造的課題の解決</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カルテル問題の舞台となった企業向け共同保険市場や、歪んだ競争の根源である政策保有株式についても、本改正と軌を一にして抜本的な是正が進められている。</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政策保有株式のゼロ化と引受審査（アンダーライティング）の適正化</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金融庁の有識者会議報告書は、政策保有株式が「保険料による競争」を形骸化させ、価格調整（カルテル）の温床になっていたと厳しく批判した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。これを受け、大手損保3グループは、2020年代後半から2030年代前半にかけて政策保有株式を「ゼロ」にすることを目標に、売却を加速させている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株式保有という「甘え」がなくなることで、保険会社は本来の「リスク評価」に基づいた適切な保険料設定（アンダーライティング）を行う必要に迫られる。これは、長年続いてきた「どんぶり勘定」的な引受から、科学的かつ公正な競争への回帰を意味す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共同保険契約における透明性向上と独占禁止法遵守</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共同保険の入札や見積もり合わせにおいて、不正な情報交換を防ぐためのルールが強化された。</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強化項目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具体的ルールと背景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情報交換の禁止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顧客が入札を求めた際、保険会社間で事前に幹事会社や引受割合、料率を相談することは不当な取引制限に該当する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Need to Know原則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顧客情報や料率情報へのアクセスを、業務上真に必要とする担当者に限定し、他部署や他社への漏洩を徹底して防ぐ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独立性の確保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複数の業者が共同で引き受ける際、各社が人的・財務的に独立し、実質的な「一体経営」による上限規制逃れを行っていないかを検証する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コンプライアンス指針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日本損害保険協会は、独占禁止法遵守のための具体的な指針（ガイドライン）を策定し、全社を挙げて取り組むことを求めている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これらの措置は、損害保険市場に対する信頼を回復し、公正かつ自由な競争を担保するための不可欠な基盤となる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代理店手数料体系のパラダイムシフト：業務品質評価の導入</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2026年改正と並行して進む最大の激変が、代理店手数料の算出基準の変更である。これまでの「販売量（量）」に応じた評価から、「募集の品質（質）」に応じた評価へと、その重きが完全に移り変わる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業務品質評価制度の仕組み</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日本損害保険協会および生命保険協会は、代理店の業務品質を客観的に評価する制度を立ち上げた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。これは、中立的な第三者機関が代理店の体制整備状況を評価し、その結果を「業務品質評価」として認定する仕組みである。 主な評価項目には以下のものが含まれる。</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顧客の意向把握および比較推奨プロセスが適切に実行されているか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苦情処理や内部監査の態勢が機能しているか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従業員教育やコンプライアンス研修が定期的に実施されているか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契約後のアフターフォロー（保全業務）が十分か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手数料ポイントへの反映と代理店経営への影響</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保険会社から支払われる手数料は、この業務品質評価の結果に大きく左右されることになる。たとえ多くの契約を獲得していても、体制整備が不十分であったり、募集プロセスに不備があったりする代理店は、手数料ポイントが削減されるという「実利的なペナルティ」を受けることにな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これは、代理店経営のインセンティブを根本から変える。代理店は、単に「売る力」を磨くだけでなく、組織としての「守る力（ガバナンス）」を高めることに投資しなければ、生き残ることが難しくなるのであ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不動産・中古車販売等の兼業代理店が迫られる「戦略的選択」</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回の法改正による管理コストの増大とコンプライアンス・リスクの向上は、特に本業を別に持つ兼業代理店（不動産業、自動車販売業、建設業等）に対して、保険業務を継続するか否かの重大な決断を迫っ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兼業代理店が直面する3つのシナリオ</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多くの不動産会社や自動車ディーラーなどは、以下の3つの選択肢から自社の進むべき道を選ばなければならない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自立型代理店としての継続</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改正法に適合するよう、専任の「法令等遵守責任者」を置き、システム投資を行って、自社で募集から管理までを完遂する。特定大規模に該当する場合は、内部監査部門も必要となる。</w:t>
      </w:r>
    </w:p>
    <w:p w:rsidR="00000000" w:rsidDel="00000000" w:rsidP="00000000" w:rsidRDefault="00000000" w:rsidRPr="00000000" w14:paraId="00000074">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懸念点</w:t>
      </w:r>
      <w:r w:rsidDel="00000000" w:rsidR="00000000" w:rsidRPr="00000000">
        <w:rPr>
          <w:rFonts w:ascii="Google Sans" w:cs="Google Sans" w:eastAsia="Google Sans" w:hAnsi="Google Sans"/>
          <w:color w:val="1f1f1f"/>
          <w:rtl w:val="0"/>
        </w:rPr>
        <w:t xml:space="preserve">: 営業のトップを管理部門に回すことによる営業力の低下や、監査対応に伴う莫大な事務コスト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共同募集モデル</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専業の保険代理店と提携し、募集業務を分担する。専門知識が必要な部分は提携先に任せつつ、顧客接点は維持する。</w:t>
      </w:r>
    </w:p>
    <w:p w:rsidR="00000000" w:rsidDel="00000000" w:rsidP="00000000" w:rsidRDefault="00000000" w:rsidRPr="00000000" w14:paraId="0000007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懸念点</w:t>
      </w:r>
      <w:r w:rsidDel="00000000" w:rsidR="00000000" w:rsidRPr="00000000">
        <w:rPr>
          <w:rFonts w:ascii="Google Sans" w:cs="Google Sans" w:eastAsia="Google Sans" w:hAnsi="Google Sans"/>
          <w:color w:val="1f1f1f"/>
          <w:rtl w:val="0"/>
        </w:rPr>
        <w:t xml:space="preserve">: 手数料の分配ルールや、責任の所在が複雑になる可能性がある。</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紹介モデル（取次）への転換</w:t>
      </w:r>
      <w:r w:rsidDel="00000000" w:rsidR="00000000" w:rsidRPr="00000000">
        <w:rPr>
          <w:rFonts w:ascii="Google Sans" w:cs="Google Sans" w:eastAsia="Google Sans" w:hAnsi="Google Sans"/>
          <w:color w:val="1f1f1f"/>
          <w:rtl w:val="0"/>
        </w:rPr>
        <w:t xml:space="preserve">: 代理店登録を廃止（または休止）し、顧客を所属保険会社や専業代理店に紹介するだけにとどめる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1f1f1f"/>
          <w:rtl w:val="0"/>
        </w:rPr>
        <w:t xml:space="preserve">メリット</w:t>
      </w:r>
      <w:r w:rsidDel="00000000" w:rsidR="00000000" w:rsidRPr="00000000">
        <w:rPr>
          <w:rFonts w:ascii="Google Sans" w:cs="Google Sans" w:eastAsia="Google Sans" w:hAnsi="Google Sans"/>
          <w:color w:val="1f1f1f"/>
          <w:rtl w:val="0"/>
        </w:rPr>
        <w:t xml:space="preserve">: 管理コスト、監査対応、賠償責任保険料などの「見えないコスト」がすべて無くなり、本業に集中できる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紹介モデルへのシフトが進む背景</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小中規模の兼業代理店においては、改正保険業法が求める「組織としての監視体制」を維持することのコストが、保険手数料収入というメリットを上回ってしまうケースが増えている。営業現場の人間をチェック役に回すことの損失や、保険会社による毎年の厳しい監査対応の負担は重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。そのため、「保険はプロに任せ、自社は本業でのサービス提供に専念する」という紹介モデルへの移行が、一つの戦略的トレンドとなっている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健全性規制の進化：経済価値ベースのソルベンシー規制（ESR）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改正保険業法には、募集秩序の適正化だけでなく、保険会社の健全性をより精密に測定するための「経済価値ベースのソルベンシー規制（ESR）」の導入も含まれている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ESRの概要と従来のSMR（ソルベンシー・マージン比率）との違い</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までのSMRは、簿価ベースの評価が中心であり、金利変動リスクなどが十分に反映されないという課題があった。2026年から導入される新たな規制では、資産と負債の両方を時価（経済価値）で評価し、より実態に即した健全性評価を行う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規制項目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特徴と影響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経済価値ベース評価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市場金利の変動が、保険負債の評価額に即座に反映される。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デュレーション管理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負債の期間に合わせた資産運用（ALM）の重要性が増大し、超長期国債の買い増しなどが進む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期待信用損失の反映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外貨建て保険契約などにおいて、将来の損失予測を責任準備金に反映させることが明記された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内部モデルの活用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自然災害リスクなど、高度な数理的手法を用いたリスク評価が初回適用の対象となる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この規制変更により、保険経理人や数理担当者には、より高度なリスク管理能力が求められるようになる。保険会社の資産運用戦略も、この新規制への対応を軸に大きく見直されることになる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少額短期保険業者および仲立人への波及効果</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法改正の波は、一般の生命・損害保険会社だけでなく、少額短期保険業者や保険仲立人（ブローカー）にも及んでいる。</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少額短期保険業者における共同保険ルールの新設</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2026年3月に公表された監督指針の見直しにより、少額短期保険業者が共同で保険を引き受ける際の規律が新設された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リスク遮断の検証</w:t>
      </w:r>
      <w:r w:rsidDel="00000000" w:rsidR="00000000" w:rsidRPr="00000000">
        <w:rPr>
          <w:rFonts w:ascii="Google Sans" w:cs="Google Sans" w:eastAsia="Google Sans" w:hAnsi="Google Sans"/>
          <w:color w:val="1f1f1f"/>
          <w:rtl w:val="0"/>
        </w:rPr>
        <w:t xml:space="preserve">: グループ内の複数の業者が共同保険を引き受ける際、実質的に上限規制（保険金額の制限）を回避するための「一体経営」になっていないかが厳しくチェックされる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募集時の明示義務</w:t>
      </w:r>
      <w:r w:rsidDel="00000000" w:rsidR="00000000" w:rsidRPr="00000000">
        <w:rPr>
          <w:rFonts w:ascii="Google Sans" w:cs="Google Sans" w:eastAsia="Google Sans" w:hAnsi="Google Sans"/>
          <w:color w:val="1f1f1f"/>
          <w:rtl w:val="0"/>
        </w:rPr>
        <w:t xml:space="preserve">: 共同保険であること、連帯責任を負わないこと、他社が破綻した際のリスクなどを顧客に適切に説明する態勢が求められる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保険仲立人（ブローカー）に対する規制緩和と強化</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保険中立人についても、市場活性化と健全性向上の両面から見直しが行われた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規制緩和</w:t>
      </w:r>
      <w:r w:rsidDel="00000000" w:rsidR="00000000" w:rsidRPr="00000000">
        <w:rPr>
          <w:rFonts w:ascii="Google Sans" w:cs="Google Sans" w:eastAsia="Google Sans" w:hAnsi="Google Sans"/>
          <w:color w:val="1f1f1f"/>
          <w:rtl w:val="0"/>
        </w:rPr>
        <w:t xml:space="preserve">: 供託金の最低金額が引き下げられ、新規参入の障壁が低減された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規制強化</w:t>
      </w:r>
      <w:r w:rsidDel="00000000" w:rsidR="00000000" w:rsidRPr="00000000">
        <w:rPr>
          <w:rFonts w:ascii="Google Sans" w:cs="Google Sans" w:eastAsia="Google Sans" w:hAnsi="Google Sans"/>
          <w:color w:val="1f1f1f"/>
          <w:rtl w:val="0"/>
        </w:rPr>
        <w:t xml:space="preserve">: 不祥事件の届け出義務が新設され、不適切な募集に対する当局の監視が強まった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媒介手数料の透明化</w:t>
      </w:r>
      <w:r w:rsidDel="00000000" w:rsidR="00000000" w:rsidRPr="00000000">
        <w:rPr>
          <w:rFonts w:ascii="Google Sans" w:cs="Google Sans" w:eastAsia="Google Sans" w:hAnsi="Google Sans"/>
          <w:color w:val="1f1f1f"/>
          <w:rtl w:val="0"/>
        </w:rPr>
        <w:t xml:space="preserve">: 請求方法や受領方法に関する遵守事項が明記され、中立的な立場での媒介がより強く求められるようになった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デジタル化とAIの活用に伴う新たな留意点</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募集プロセスの高度化において、AIや電子交付などのテクノロジー活用が進んでいるが、これには新たなリスクも伴う。</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告知プロセスとAI査定の注意点</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保険加入時の告知において、AIを活用した即時査定が普及しているが、実務上の注意が必要である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正確な入力の徹底</w:t>
      </w:r>
      <w:r w:rsidDel="00000000" w:rsidR="00000000" w:rsidRPr="00000000">
        <w:rPr>
          <w:rFonts w:ascii="Google Sans" w:cs="Google Sans" w:eastAsia="Google Sans" w:hAnsi="Google Sans"/>
          <w:color w:val="1f1f1f"/>
          <w:rtl w:val="0"/>
        </w:rPr>
        <w:t xml:space="preserve">: AI査定は入力データの整合性を重視するため、検査数値や薬剤名の誤記が「不告知」と判定されるリスクがある。募集人は、顧客が正確に入力できるようサポートしなければならない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補足情報の活用</w:t>
      </w:r>
      <w:r w:rsidDel="00000000" w:rsidR="00000000" w:rsidRPr="00000000">
        <w:rPr>
          <w:rFonts w:ascii="Google Sans" w:cs="Google Sans" w:eastAsia="Google Sans" w:hAnsi="Google Sans"/>
          <w:color w:val="1f1f1f"/>
          <w:rtl w:val="0"/>
        </w:rPr>
        <w:t xml:space="preserve">: AIでは判断が難しい背景事情（一時的な通院など）については、補足欄を活用して人間の査定担当者が判断できる余地を残す工夫が求められる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電子書面（電子交付）の運用基準</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重要事項説明書などの電子交付においては、単にファイルを送るだけでなく、以下の運用が必須となる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同意・ログの保存</w:t>
      </w:r>
      <w:r w:rsidDel="00000000" w:rsidR="00000000" w:rsidRPr="00000000">
        <w:rPr>
          <w:rFonts w:ascii="Google Sans" w:cs="Google Sans" w:eastAsia="Google Sans" w:hAnsi="Google Sans"/>
          <w:color w:val="1f1f1f"/>
          <w:rtl w:val="0"/>
        </w:rPr>
        <w:t xml:space="preserve">: 顧客が電子交付に同意し、実際に書面を開封して読了したというログ（記録）を確実に保存する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再閲覧の担保</w:t>
      </w:r>
      <w:r w:rsidDel="00000000" w:rsidR="00000000" w:rsidRPr="00000000">
        <w:rPr>
          <w:rFonts w:ascii="Google Sans" w:cs="Google Sans" w:eastAsia="Google Sans" w:hAnsi="Google Sans"/>
          <w:color w:val="1f1f1f"/>
          <w:rtl w:val="0"/>
        </w:rPr>
        <w:t xml:space="preserve">: 契約期間中、顧客がいつでも書面を再確認できる環境を提供し、そのID/パスワード管理についても適切に案内する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結論：2026年改正が導く「信頼」と「品質」の保険新時代</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2026年6月施行の改正保険業法は、日本の保険業界が長年抱えてきた「内向きの論理」や「過度な売上至上主義」を清算し、顧客本位の市場構造へと強制的に舵を切らせるものである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本改正がもたらす長期的影響の総括</w:t>
      </w:r>
    </w:p>
    <w:p w:rsidR="00000000" w:rsidDel="00000000" w:rsidP="00000000" w:rsidRDefault="00000000" w:rsidRPr="00000000" w14:paraId="000000A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「量から質」へのインセンティブ構造の転換</w:t>
      </w:r>
      <w:r w:rsidDel="00000000" w:rsidR="00000000" w:rsidRPr="00000000">
        <w:rPr>
          <w:rFonts w:ascii="Google Sans" w:cs="Google Sans" w:eastAsia="Google Sans" w:hAnsi="Google Sans"/>
          <w:color w:val="1f1f1f"/>
          <w:rtl w:val="0"/>
        </w:rPr>
        <w:t xml:space="preserve">: 代理店手数料体系の抜本的な見直しにより、ガバナンスと募集品質が伴わない代理店は収益性を維持できなくなる。これは、業界全体の専門性を底上げし、真に顧客に選ばれる代理店だけが生き残る健全な淘汰を促す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募集プロセスの透明化とデジタル化の不可逆的な進行</w:t>
      </w:r>
      <w:r w:rsidDel="00000000" w:rsidR="00000000" w:rsidRPr="00000000">
        <w:rPr>
          <w:rFonts w:ascii="Google Sans" w:cs="Google Sans" w:eastAsia="Google Sans" w:hAnsi="Google Sans"/>
          <w:color w:val="1f1f1f"/>
          <w:rtl w:val="0"/>
        </w:rPr>
        <w:t xml:space="preserve">: ハ方式の廃止とロ方式の一本化、そして証跡管理の義務化は、保険募集を「ブラックボックス」から「可視化されたプロセス」へと変貌させる。デジタルツールの活用はもはや選択肢ではなく、生存のための必須条件とな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不透明な商慣行の根絶と市場競争の正常化</w:t>
      </w:r>
      <w:r w:rsidDel="00000000" w:rsidR="00000000" w:rsidRPr="00000000">
        <w:rPr>
          <w:rFonts w:ascii="Google Sans" w:cs="Google Sans" w:eastAsia="Google Sans" w:hAnsi="Google Sans"/>
          <w:color w:val="1f1f1f"/>
          <w:rtl w:val="0"/>
        </w:rPr>
        <w:t xml:space="preserve">: 政策保有株式のゼロ化と、便宜供与禁止の拡大は、保険会社と企業、保険会社と代理店の間の不適切な癒着を断ち切る。今後は、商品開発力や防災・減災サービスの質、そして適正な料率提示によってのみ競争が行われる「公正な市場」が形成され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顧客の「リスクマネージャー」としての募集人の再定義</w:t>
      </w:r>
      <w:r w:rsidDel="00000000" w:rsidR="00000000" w:rsidRPr="00000000">
        <w:rPr>
          <w:rFonts w:ascii="Google Sans" w:cs="Google Sans" w:eastAsia="Google Sans" w:hAnsi="Google Sans"/>
          <w:color w:val="1f1f1f"/>
          <w:rtl w:val="0"/>
        </w:rPr>
        <w:t xml:space="preserve">: 単なる保険の「販売者」から、顧客のリスクを適切に評価し、移転手段（保険）と管理手段（予防）をトータルで提案する「リスクマネージャー」への役割変化が進む。これは、保険業の社会的地位を高める契機とな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の法改正は、保険会社、代理店、そして顧客の三者にとって、短期的には大きな適応コストを強いるものかもしれない。しかし、その先に待っているのは、透明性が高く、信頼に基づいた、真に社会に貢献できる保険エコシステムである。保険に関わるすべてのステークホルダーには、本改正の精神を深く理解し、単なる形式的な法令遵守を超えた「顧客本位の業務運営」を自律的に実践していくことが強く求められている。</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A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2026年施行の保険業法改正とは？ハ方式廃止の実務対応とシステム活用法まで解説, 3월 30, 2026에 액세스, </w:t>
      </w:r>
      <w:hyperlink r:id="rId6">
        <w:r w:rsidDel="00000000" w:rsidR="00000000" w:rsidRPr="00000000">
          <w:rPr>
            <w:rFonts w:ascii="Google Sans" w:cs="Google Sans" w:eastAsia="Google Sans" w:hAnsi="Google Sans"/>
            <w:color w:val="0000ee"/>
            <w:sz w:val="24"/>
            <w:szCs w:val="24"/>
            <w:u w:val="single"/>
            <w:rtl w:val="0"/>
          </w:rPr>
          <w:t xml:space="preserve">https://catalog.monex.co.jp/article/?p=34578</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【2026年2月更新】保険業法改正の落とし穴｜見落とし3つ（個別相談可）, 3월 30,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https://www.behavior.co.jp/blog/insurance-business-act-2026</w:t>
        </w:r>
      </w:hyperlink>
      <w:r w:rsidDel="00000000" w:rsidR="00000000" w:rsidRPr="00000000">
        <w:rPr>
          <w:rtl w:val="0"/>
        </w:rPr>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「損害保険業の構造的課題と競争のあり方に 関する有識者 ... - 金融庁, 3월 30,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https://www.fsa.go.jp/singi/sonpo/houkokusyo.pdf</w:t>
        </w:r>
      </w:hyperlink>
      <w:r w:rsidDel="00000000" w:rsidR="00000000" w:rsidRPr="00000000">
        <w:rPr>
          <w:rtl w:val="0"/>
        </w:rPr>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損害保険会社の独占禁止法遵守のための指針, 3월 30,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https://www.sonpo.or.jp/about/guideline/ev7otb0000000cjp-att/action_dokkinho.pdf</w:t>
        </w:r>
      </w:hyperlink>
      <w:r w:rsidDel="00000000" w:rsidR="00000000" w:rsidRPr="00000000">
        <w:rPr>
          <w:rtl w:val="0"/>
        </w:rPr>
      </w:r>
    </w:p>
    <w:p w:rsidR="00000000" w:rsidDel="00000000" w:rsidP="00000000" w:rsidRDefault="00000000" w:rsidRPr="00000000" w14:paraId="000000A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【2026年改正保険業法】保険代理店で何が変わる？「ハ方式」廃止で「ロ方式」一本化、体制整備や販売手数料などのポイントを解説 - ファイナンシャルプランナー Wanted!, 3월 30, 2026에 액세스, </w:t>
      </w:r>
      <w:hyperlink r:id="rId10">
        <w:r w:rsidDel="00000000" w:rsidR="00000000" w:rsidRPr="00000000">
          <w:rPr>
            <w:rFonts w:ascii="Google Sans" w:cs="Google Sans" w:eastAsia="Google Sans" w:hAnsi="Google Sans"/>
            <w:color w:val="0000ee"/>
            <w:sz w:val="24"/>
            <w:szCs w:val="24"/>
            <w:u w:val="single"/>
            <w:rtl w:val="0"/>
          </w:rPr>
          <w:t xml:space="preserve">https://fp-wanted.com/column/691</w:t>
        </w:r>
      </w:hyperlink>
      <w:r w:rsidDel="00000000" w:rsidR="00000000" w:rsidRPr="00000000">
        <w:rPr>
          <w:rtl w:val="0"/>
        </w:rPr>
      </w:r>
    </w:p>
    <w:p w:rsidR="00000000" w:rsidDel="00000000" w:rsidP="00000000" w:rsidRDefault="00000000" w:rsidRPr="00000000" w14:paraId="000000A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【金融庁・情報】「損害保険業の構造的課題と競争のあり方に関する有識者会議」（第４回）令和6年6月7日HP更新 | 日本創倫株式会社, 3월 30, 2026에 액세스, </w:t>
      </w:r>
      <w:hyperlink r:id="rId11">
        <w:r w:rsidDel="00000000" w:rsidR="00000000" w:rsidRPr="00000000">
          <w:rPr>
            <w:rFonts w:ascii="Google Sans" w:cs="Google Sans" w:eastAsia="Google Sans" w:hAnsi="Google Sans"/>
            <w:color w:val="0000ee"/>
            <w:sz w:val="24"/>
            <w:szCs w:val="24"/>
            <w:u w:val="single"/>
            <w:rtl w:val="0"/>
          </w:rPr>
          <w:t xml:space="preserve">https://nippon-sourin.co.jp/%E3%80%90%E9%87%91%E8%9E%8D%E5%BA%81%E3%83%BB%E6%83%85%E5%A0%B1%E3%80%91%E3%80%8C%E6%90%8D%E5%AE%B3%E4%BF%9D%E9%99%BA%E6%A5%AD%E3%81%AE%E6%A7%8B%E9%80%A0%E7%9A%84%E8%AA%B2%E9%A1%8C%E3%81%A8%E7%AB%B6/</w:t>
        </w:r>
      </w:hyperlink>
      <w:r w:rsidDel="00000000" w:rsidR="00000000" w:rsidRPr="00000000">
        <w:rPr>
          <w:rtl w:val="0"/>
        </w:rPr>
      </w:r>
    </w:p>
    <w:p w:rsidR="00000000" w:rsidDel="00000000" w:rsidP="00000000" w:rsidRDefault="00000000" w:rsidRPr="00000000" w14:paraId="000000A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【法律のプロが解説】2024年6月7日「損害保険業の構造的課題と ..., 3월 30, 2026에 액세스, </w:t>
      </w:r>
      <w:hyperlink r:id="rId12">
        <w:r w:rsidDel="00000000" w:rsidR="00000000" w:rsidRPr="00000000">
          <w:rPr>
            <w:rFonts w:ascii="Google Sans" w:cs="Google Sans" w:eastAsia="Google Sans" w:hAnsi="Google Sans"/>
            <w:color w:val="0000ee"/>
            <w:sz w:val="24"/>
            <w:szCs w:val="24"/>
            <w:u w:val="single"/>
            <w:rtl w:val="0"/>
          </w:rPr>
          <w:t xml:space="preserve">https://hkn.jp/column/structural-problem-of-the-damage-insurance-2/</w:t>
        </w:r>
      </w:hyperlink>
      <w:r w:rsidDel="00000000" w:rsidR="00000000" w:rsidRPr="00000000">
        <w:rPr>
          <w:rtl w:val="0"/>
        </w:rPr>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2026年改正保険業法とは？保険代理店の対応とペーパーレス化の重要性 - ハンモック, 3월 30,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https://www.hammock.jp/defact/media/2026-amended-insurance-business-act.html</w:t>
        </w:r>
      </w:hyperlink>
      <w:r w:rsidDel="00000000" w:rsidR="00000000" w:rsidRPr="00000000">
        <w:rPr>
          <w:rtl w:val="0"/>
        </w:rPr>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「損害保険業等に関する制度等ワーキング・グループ」報告書について ほか, 3월 30,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https://www.morihamada.com/sites/default/files/newsletters/ja/insurance/20250109/01.pdf</w:t>
        </w:r>
      </w:hyperlink>
      <w:r w:rsidDel="00000000" w:rsidR="00000000" w:rsidRPr="00000000">
        <w:rPr>
          <w:rtl w:val="0"/>
        </w:rPr>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2026年6月 保険業法改正 【代理店 体制強化の義務化】 罰則リスクを回避するために知って置くべき３つの選択 - いえーる 住宅研究所, 3월 30, 2026에 액세스, </w:t>
      </w:r>
      <w:hyperlink r:id="rId15">
        <w:r w:rsidDel="00000000" w:rsidR="00000000" w:rsidRPr="00000000">
          <w:rPr>
            <w:rFonts w:ascii="Google Sans" w:cs="Google Sans" w:eastAsia="Google Sans" w:hAnsi="Google Sans"/>
            <w:color w:val="0000ee"/>
            <w:sz w:val="24"/>
            <w:szCs w:val="24"/>
            <w:u w:val="single"/>
            <w:rtl w:val="0"/>
          </w:rPr>
          <w:t xml:space="preserve">https://lab.iyell.jp/knowledge/realestate/legal-amendment1_2026/</w:t>
        </w:r>
      </w:hyperlink>
      <w:r w:rsidDel="00000000" w:rsidR="00000000" w:rsidRPr="00000000">
        <w:rPr>
          <w:rtl w:val="0"/>
        </w:rPr>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保険業法の改正 ― 体制整備義務の強化等 ― | サポート行政書士法人, 3월 30,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https://www.shigyo.co.jp/search_post/kinyu/investigation/hokengyokaisei/</w:t>
        </w:r>
      </w:hyperlink>
      <w:r w:rsidDel="00000000" w:rsidR="00000000" w:rsidRPr="00000000">
        <w:rPr>
          <w:rtl w:val="0"/>
        </w:rPr>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INSURANCE NEWSLETTER 2026年1月号(Vol.15), 3월 30,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https://www.morihamada.com/sites/default/files/newsletters/ja/insurance/20260116/01.pdf</w:t>
        </w:r>
      </w:hyperlink>
      <w:r w:rsidDel="00000000" w:rsidR="00000000" w:rsidRPr="00000000">
        <w:rPr>
          <w:rtl w:val="0"/>
        </w:rPr>
      </w:r>
    </w:p>
    <w:p w:rsidR="00000000" w:rsidDel="00000000" w:rsidP="00000000" w:rsidRDefault="00000000" w:rsidRPr="00000000" w14:paraId="000000B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【速報③】（特定大規模乗合保険募集人の要件）令和７年保険業法改正に係る内閣府令（案）等に対するパブリックコメントの実施についてが公表されました - 【公式製品サイト】保険代理店システムhokan, 3월 30, 2026에 액세스, </w:t>
      </w:r>
      <w:hyperlink r:id="rId18">
        <w:r w:rsidDel="00000000" w:rsidR="00000000" w:rsidRPr="00000000">
          <w:rPr>
            <w:rFonts w:ascii="Google Sans" w:cs="Google Sans" w:eastAsia="Google Sans" w:hAnsi="Google Sans"/>
            <w:color w:val="0000ee"/>
            <w:sz w:val="24"/>
            <w:szCs w:val="24"/>
            <w:u w:val="single"/>
            <w:rtl w:val="0"/>
          </w:rPr>
          <w:t xml:space="preserve">https://hkn.jp/column/70-2/</w:t>
        </w:r>
      </w:hyperlink>
      <w:r w:rsidDel="00000000" w:rsidR="00000000" w:rsidRPr="00000000">
        <w:rPr>
          <w:rtl w:val="0"/>
        </w:rPr>
      </w:r>
    </w:p>
    <w:p w:rsidR="00000000" w:rsidDel="00000000" w:rsidP="00000000" w:rsidRDefault="00000000" w:rsidRPr="00000000" w14:paraId="000000B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 保険業界 規制・実務基準 改定まとめ 保険計理人 必携ガイド - YouTube, 3월 30,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https://www.youtube.com/watch?v=i16tbw5UV6s</w:t>
        </w:r>
      </w:hyperlink>
      <w:r w:rsidDel="00000000" w:rsidR="00000000" w:rsidRPr="00000000">
        <w:rPr>
          <w:rtl w:val="0"/>
        </w:rPr>
      </w:r>
    </w:p>
    <w:p w:rsidR="00000000" w:rsidDel="00000000" w:rsidP="00000000" w:rsidRDefault="00000000" w:rsidRPr="00000000" w14:paraId="000000B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【2026年改正保険業法】「ハ」方式廃止と「ロ」方式一本化。比較推奨や意向把握の何が変わる？保険代理店は何の対応をすれば良いか、何を変えれば良いのかについて解説 - ファイナンシャルプランナー Wanted!, 3월 30, 2026에 액세스, </w:t>
      </w:r>
      <w:hyperlink r:id="rId20">
        <w:r w:rsidDel="00000000" w:rsidR="00000000" w:rsidRPr="00000000">
          <w:rPr>
            <w:rFonts w:ascii="Google Sans" w:cs="Google Sans" w:eastAsia="Google Sans" w:hAnsi="Google Sans"/>
            <w:color w:val="0000ee"/>
            <w:sz w:val="24"/>
            <w:szCs w:val="24"/>
            <w:u w:val="single"/>
            <w:rtl w:val="0"/>
          </w:rPr>
          <w:t xml:space="preserve">https://fp-wanted.com/column/692</w:t>
        </w:r>
      </w:hyperlink>
      <w:r w:rsidDel="00000000" w:rsidR="00000000" w:rsidRPr="00000000">
        <w:rPr>
          <w:rtl w:val="0"/>
        </w:rPr>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【2026年3月更新】生命保険 改正保険業法対応｜申込み・情報提供の新基準早見, 3월 30,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https://www.behavior.co.jp/blog/life-insurance-law-2026-guide</w:t>
        </w:r>
      </w:hyperlink>
      <w:r w:rsidDel="00000000" w:rsidR="00000000" w:rsidRPr="00000000">
        <w:rPr>
          <w:rtl w:val="0"/>
        </w:rPr>
      </w:r>
    </w:p>
    <w:p w:rsidR="00000000" w:rsidDel="00000000" w:rsidP="00000000" w:rsidRDefault="00000000" w:rsidRPr="00000000" w14:paraId="000000B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金融庁「保険会社向けの総合的な監督指針」一部改正（案）の公表 ..., 3월 30, 2026에 액세스, </w:t>
      </w:r>
      <w:hyperlink r:id="rId22">
        <w:r w:rsidDel="00000000" w:rsidR="00000000" w:rsidRPr="00000000">
          <w:rPr>
            <w:rFonts w:ascii="Google Sans" w:cs="Google Sans" w:eastAsia="Google Sans" w:hAnsi="Google Sans"/>
            <w:color w:val="0000ee"/>
            <w:sz w:val="24"/>
            <w:szCs w:val="24"/>
            <w:u w:val="single"/>
            <w:rtl w:val="0"/>
          </w:rPr>
          <w:t xml:space="preserve">https://www.pwc.com/jp/ja/knowledge/column/future-of-the-insurance-industry/vol02.html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p-wanted.com/column/692" TargetMode="External"/><Relationship Id="rId11" Type="http://schemas.openxmlformats.org/officeDocument/2006/relationships/hyperlink" Target="https://nippon-sourin.co.jp/%E3%80%90%E9%87%91%E8%9E%8D%E5%BA%81%E3%83%BB%E6%83%85%E5%A0%B1%E3%80%91%E3%80%8C%E6%90%8D%E5%AE%B3%E4%BF%9D%E9%99%BA%E6%A5%AD%E3%81%AE%E6%A7%8B%E9%80%A0%E7%9A%84%E8%AA%B2%E9%A1%8C%E3%81%A8%E7%AB%B6/" TargetMode="External"/><Relationship Id="rId22" Type="http://schemas.openxmlformats.org/officeDocument/2006/relationships/hyperlink" Target="https://www.pwc.com/jp/ja/knowledge/column/future-of-the-insurance-industry/vol02.html" TargetMode="External"/><Relationship Id="rId10" Type="http://schemas.openxmlformats.org/officeDocument/2006/relationships/hyperlink" Target="https://fp-wanted.com/column/691" TargetMode="External"/><Relationship Id="rId21" Type="http://schemas.openxmlformats.org/officeDocument/2006/relationships/hyperlink" Target="https://www.behavior.co.jp/blog/life-insurance-law-2026-guide" TargetMode="External"/><Relationship Id="rId13" Type="http://schemas.openxmlformats.org/officeDocument/2006/relationships/hyperlink" Target="https://www.hammock.jp/defact/media/2026-amended-insurance-business-act.html" TargetMode="External"/><Relationship Id="rId12" Type="http://schemas.openxmlformats.org/officeDocument/2006/relationships/hyperlink" Target="https://hkn.jp/column/structural-problem-of-the-damage-insuranc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onpo.or.jp/about/guideline/ev7otb0000000cjp-att/action_dokkinho.pdf" TargetMode="External"/><Relationship Id="rId15" Type="http://schemas.openxmlformats.org/officeDocument/2006/relationships/hyperlink" Target="https://lab.iyell.jp/knowledge/realestate/legal-amendment1_2026/" TargetMode="External"/><Relationship Id="rId14" Type="http://schemas.openxmlformats.org/officeDocument/2006/relationships/hyperlink" Target="https://www.morihamada.com/sites/default/files/newsletters/ja/insurance/20250109/01.pdf" TargetMode="External"/><Relationship Id="rId17" Type="http://schemas.openxmlformats.org/officeDocument/2006/relationships/hyperlink" Target="https://www.morihamada.com/sites/default/files/newsletters/ja/insurance/20260116/01.pdf" TargetMode="External"/><Relationship Id="rId16" Type="http://schemas.openxmlformats.org/officeDocument/2006/relationships/hyperlink" Target="https://www.shigyo.co.jp/search_post/kinyu/investigation/hokengyokaisei/" TargetMode="External"/><Relationship Id="rId5" Type="http://schemas.openxmlformats.org/officeDocument/2006/relationships/styles" Target="styles.xml"/><Relationship Id="rId19" Type="http://schemas.openxmlformats.org/officeDocument/2006/relationships/hyperlink" Target="https://www.youtube.com/watch?v=i16tbw5UV6s" TargetMode="External"/><Relationship Id="rId6" Type="http://schemas.openxmlformats.org/officeDocument/2006/relationships/hyperlink" Target="https://catalog.monex.co.jp/article/?p=34578" TargetMode="External"/><Relationship Id="rId18" Type="http://schemas.openxmlformats.org/officeDocument/2006/relationships/hyperlink" Target="https://hkn.jp/column/70-2/" TargetMode="External"/><Relationship Id="rId7" Type="http://schemas.openxmlformats.org/officeDocument/2006/relationships/hyperlink" Target="https://www.behavior.co.jp/blog/insurance-business-act-2026" TargetMode="External"/><Relationship Id="rId8" Type="http://schemas.openxmlformats.org/officeDocument/2006/relationships/hyperlink" Target="https://www.fsa.go.jp/singi/sonpo/houkokusy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